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0" w:lineRule="exact"/>
        <w:jc w:val="center"/>
        <w:rPr>
          <w:rFonts w:eastAsia="方正小标宋简体"/>
          <w:sz w:val="44"/>
          <w:szCs w:val="44"/>
        </w:rPr>
      </w:pPr>
      <w:bookmarkStart w:id="0" w:name="_GoBack"/>
      <w:bookmarkEnd w:id="0"/>
      <w:r>
        <w:rPr>
          <w:rFonts w:hint="eastAsia" w:ascii="宋体" w:hAnsi="宋体" w:eastAsia="宋体" w:cs="宋体"/>
          <w:sz w:val="44"/>
          <w:szCs w:val="44"/>
        </w:rPr>
        <w:t>广东省租赁房屋治安管理规定</w:t>
      </w:r>
    </w:p>
    <w:p>
      <w:pPr>
        <w:pStyle w:val="2"/>
      </w:pPr>
    </w:p>
    <w:p>
      <w:pPr>
        <w:keepNext w:val="0"/>
        <w:keepLines w:val="0"/>
        <w:pageBreakBefore w:val="0"/>
        <w:widowControl w:val="0"/>
        <w:kinsoku/>
        <w:wordWrap/>
        <w:overflowPunct/>
        <w:topLinePunct w:val="0"/>
        <w:autoSpaceDE/>
        <w:autoSpaceDN/>
        <w:bidi w:val="0"/>
        <w:adjustRightInd/>
        <w:snapToGrid/>
        <w:spacing w:line="600" w:lineRule="exact"/>
        <w:ind w:left="640" w:leftChars="200" w:right="640" w:rightChars="200" w:firstLine="640" w:firstLineChars="200"/>
        <w:jc w:val="both"/>
        <w:textAlignment w:val="auto"/>
        <w:outlineLvl w:val="9"/>
        <w:rPr>
          <w:rFonts w:eastAsia="楷体_GB2312"/>
          <w:sz w:val="32"/>
          <w:szCs w:val="32"/>
        </w:rPr>
      </w:pPr>
      <w:r>
        <w:rPr>
          <w:rFonts w:eastAsia="楷体_GB2312"/>
          <w:sz w:val="32"/>
          <w:szCs w:val="32"/>
        </w:rPr>
        <w:t>（2012年5月31日广东省第十一届人民代表大会常务委员会第三十四次会议通过</w:t>
      </w:r>
      <w:r>
        <w:rPr>
          <w:rFonts w:hint="eastAsia" w:eastAsia="楷体_GB2312"/>
          <w:sz w:val="32"/>
          <w:szCs w:val="32"/>
          <w:lang w:val="en-US" w:eastAsia="zh-CN"/>
        </w:rPr>
        <w:t xml:space="preserve">  </w:t>
      </w:r>
      <w:r>
        <w:rPr>
          <w:rFonts w:hint="eastAsia" w:ascii="楷体_GB2312" w:hAnsi="楷体_GB2312" w:eastAsia="楷体_GB2312" w:cs="楷体_GB2312"/>
          <w:lang w:val="en-US" w:eastAsia="zh-CN"/>
        </w:rPr>
        <w:t>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lang w:val="en-US" w:eastAsia="zh-CN"/>
        </w:rPr>
        <w:t>》修正</w:t>
      </w:r>
      <w:r>
        <w:rPr>
          <w:rFonts w:eastAsia="楷体_GB2312"/>
          <w:sz w:val="32"/>
          <w:szCs w:val="32"/>
        </w:rPr>
        <w:t>）</w:t>
      </w:r>
    </w:p>
    <w:p>
      <w:pPr>
        <w:adjustRightInd w:val="0"/>
        <w:snapToGrid w:val="0"/>
        <w:spacing w:line="590" w:lineRule="exact"/>
        <w:rPr>
          <w:rFonts w:hint="eastAsia" w:ascii="仿宋_GB2312" w:hAnsi="仿宋_GB2312" w:cs="仿宋_GB2312"/>
        </w:rPr>
      </w:pPr>
    </w:p>
    <w:p>
      <w:pPr>
        <w:adjustRightInd w:val="0"/>
        <w:snapToGrid w:val="0"/>
        <w:spacing w:line="590" w:lineRule="exact"/>
        <w:ind w:firstLine="640" w:firstLineChars="200"/>
        <w:rPr>
          <w:rFonts w:hint="eastAsia"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为了加强租赁房屋的治安管理，维护社会治安秩序，根据有关法律、法规，结合本省实际，制定本规定。</w:t>
      </w:r>
    </w:p>
    <w:p>
      <w:pPr>
        <w:adjustRightInd w:val="0"/>
        <w:snapToGrid w:val="0"/>
        <w:spacing w:line="590" w:lineRule="exact"/>
        <w:ind w:firstLine="636" w:firstLineChars="199"/>
        <w:rPr>
          <w:rFonts w:hint="eastAsia"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本规定适用于本省行政区域内用于居住的租赁房屋的治安管理服务活动。</w:t>
      </w:r>
    </w:p>
    <w:p>
      <w:pPr>
        <w:adjustRightInd w:val="0"/>
        <w:snapToGrid w:val="0"/>
        <w:spacing w:line="590" w:lineRule="exact"/>
        <w:ind w:firstLine="636" w:firstLineChars="199"/>
        <w:rPr>
          <w:rFonts w:hint="eastAsia" w:ascii="仿宋_GB2312" w:hAnsi="仿宋_GB2312" w:cs="仿宋_GB2312"/>
        </w:rPr>
      </w:pPr>
      <w:r>
        <w:rPr>
          <w:rFonts w:hint="eastAsia" w:ascii="仿宋_GB2312" w:hAnsi="仿宋_GB2312" w:cs="仿宋_GB2312"/>
        </w:rPr>
        <w:t>租赁房屋用于其他用途的治安管理活动适用国家和省的有关规定。</w:t>
      </w:r>
    </w:p>
    <w:p>
      <w:pPr>
        <w:adjustRightInd w:val="0"/>
        <w:snapToGrid w:val="0"/>
        <w:spacing w:line="590" w:lineRule="exact"/>
        <w:ind w:firstLine="675"/>
        <w:rPr>
          <w:rFonts w:hint="eastAsia"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各级人民政府领导和综合协调本行政区域内租赁房屋的治安管理服务工作。</w:t>
      </w:r>
    </w:p>
    <w:p>
      <w:pPr>
        <w:adjustRightInd w:val="0"/>
        <w:snapToGrid w:val="0"/>
        <w:spacing w:line="590" w:lineRule="exact"/>
        <w:ind w:firstLine="675"/>
        <w:rPr>
          <w:rFonts w:hint="eastAsia" w:ascii="仿宋_GB2312" w:hAnsi="仿宋_GB2312" w:cs="仿宋_GB2312"/>
        </w:rPr>
      </w:pPr>
      <w:r>
        <w:rPr>
          <w:rFonts w:hint="eastAsia" w:ascii="仿宋_GB2312" w:hAnsi="仿宋_GB2312" w:cs="仿宋_GB2312"/>
        </w:rPr>
        <w:t>各级人民政府应当按照资源整合、互联互通的原则，推进租赁房屋治安管理信息化，实现政府职能部门间的信息共享。</w:t>
      </w:r>
    </w:p>
    <w:p>
      <w:pPr>
        <w:adjustRightInd w:val="0"/>
        <w:snapToGrid w:val="0"/>
        <w:spacing w:line="590" w:lineRule="exact"/>
        <w:ind w:firstLine="675"/>
        <w:rPr>
          <w:rFonts w:hint="eastAsia" w:ascii="仿宋_GB2312" w:hAnsi="仿宋_GB2312" w:cs="仿宋_GB2312"/>
        </w:rPr>
      </w:pPr>
      <w:r>
        <w:rPr>
          <w:rFonts w:hint="eastAsia" w:ascii="仿宋_GB2312" w:hAnsi="仿宋_GB2312" w:cs="仿宋_GB2312"/>
        </w:rPr>
        <w:t>乡镇人民政府、城市街道办事处应当按照便民原则，根据实际情况集中办理租赁房屋相关业务。</w:t>
      </w:r>
    </w:p>
    <w:p>
      <w:pPr>
        <w:adjustRightInd w:val="0"/>
        <w:snapToGrid w:val="0"/>
        <w:spacing w:line="590" w:lineRule="exact"/>
        <w:ind w:firstLine="675"/>
        <w:rPr>
          <w:rFonts w:hint="eastAsia"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市、县（区）人民政府应当在租赁房屋集中的地区统筹规划、建设公共安全视频图像信息系统，加强对公共安全视频图像信息系统及其信息资料的管理，维护公共安全。</w:t>
      </w:r>
    </w:p>
    <w:p>
      <w:pPr>
        <w:adjustRightInd w:val="0"/>
        <w:snapToGrid w:val="0"/>
        <w:spacing w:line="590" w:lineRule="exact"/>
        <w:ind w:firstLine="675"/>
        <w:rPr>
          <w:rFonts w:hint="eastAsia"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各级公安机关负责租赁房屋的治安管理服务工作，履行下列职责：</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（一）建立租赁房屋信息管理网络系统，采集、查核租赁房屋信息；</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（二）建立健全租赁房屋信息登记制度等管理制度；</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（三）建立治安状况通报制度和租赁房屋治安违法行为举报制度；</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（四）指导出租人和承租人做好安全防范措施，督促其依法报送租赁房屋信息；</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（五）指导乡镇、街道负责租赁房屋服务管理的机构开展租赁房屋治安管理服务工作，培训机构工作人员；</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（六）其他租赁房屋治安管理服务工作。</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住房管理、卫生健康、税务、市场监督管理等部门按照各自职责，做好租赁房屋治安管理服务工作。</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乡镇、街道负责租赁房屋服务管理的机构受公安机关委托，开展租</w:t>
      </w:r>
      <w:r>
        <w:rPr>
          <w:rFonts w:hint="eastAsia" w:ascii="仿宋_GB2312" w:hAnsi="仿宋_GB2312" w:cs="仿宋_GB2312"/>
        </w:rPr>
        <w:t>赁房屋信息采集、登记等治安管理服务的日常工作。</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居民委员会、村民委员会应当协助做好租赁房屋治安管理服务工作。</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任何单位和个人对违反租赁房屋治安管理法律、法规和本规定的行为，有权向公安机关等管理部门举报或者投诉。</w:t>
      </w:r>
    </w:p>
    <w:p>
      <w:pPr>
        <w:adjustRightInd w:val="0"/>
        <w:snapToGrid w:val="0"/>
        <w:spacing w:line="590" w:lineRule="exact"/>
        <w:ind w:firstLine="630"/>
        <w:rPr>
          <w:rFonts w:hint="eastAsia" w:ascii="仿宋_GB2312" w:hAnsi="仿宋_GB2312" w:cs="仿宋_GB2312"/>
          <w:i/>
          <w:iCs/>
          <w:u w:val="single"/>
        </w:rPr>
      </w:pPr>
      <w:r>
        <w:rPr>
          <w:rFonts w:hint="eastAsia" w:ascii="仿宋_GB2312" w:hAnsi="仿宋_GB2312" w:cs="仿宋_GB2312"/>
        </w:rPr>
        <w:t>对在租赁房屋治安管理服务工作中做出突出贡献的单位和个人，可以给予表彰、奖励。</w:t>
      </w:r>
    </w:p>
    <w:p>
      <w:pPr>
        <w:adjustRightInd w:val="0"/>
        <w:snapToGrid w:val="0"/>
        <w:spacing w:line="590" w:lineRule="exact"/>
        <w:ind w:firstLine="640" w:firstLineChars="200"/>
        <w:rPr>
          <w:rFonts w:hint="eastAsia"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租赁房屋的，应当向房屋所在地公安派出所或者乡镇、街道负责租赁房屋服务管理的机构报送租赁房屋信息。</w:t>
      </w:r>
    </w:p>
    <w:p>
      <w:pPr>
        <w:adjustRightInd w:val="0"/>
        <w:snapToGrid w:val="0"/>
        <w:spacing w:line="590" w:lineRule="exact"/>
        <w:ind w:firstLine="640" w:firstLineChars="200"/>
        <w:rPr>
          <w:rFonts w:hint="eastAsia" w:ascii="仿宋_GB2312" w:hAnsi="仿宋_GB2312" w:cs="仿宋_GB2312"/>
        </w:rPr>
      </w:pPr>
      <w:r>
        <w:rPr>
          <w:rFonts w:hint="eastAsia" w:ascii="仿宋_GB2312" w:hAnsi="仿宋_GB2312" w:cs="仿宋_GB2312"/>
        </w:rPr>
        <w:t>出租人应当自签订房屋租赁合同之日起三个工作日内报送；未签订合同的，出租人应当自承租人入住之日起三个工作日内报送。承租人变更或者房屋停止租赁的，出租人应当自承租人变更之日起或者自停止租赁之日起三个工作日内报送。转租房屋给他人的，承租人应当自房屋转租之日起三个工作日内报送。</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通过房地产中介服务机构租赁房屋的，由房地产中介服务机构在签订房屋租赁合同之日起三个工作日内报送。</w:t>
      </w:r>
    </w:p>
    <w:p>
      <w:pPr>
        <w:adjustRightInd w:val="0"/>
        <w:snapToGrid w:val="0"/>
        <w:spacing w:line="590" w:lineRule="exact"/>
        <w:ind w:firstLine="640" w:firstLineChars="200"/>
        <w:rPr>
          <w:rFonts w:hint="eastAsia" w:ascii="仿宋_GB2312" w:hAnsi="仿宋_GB2312" w:cs="仿宋_GB2312"/>
        </w:rPr>
      </w:pPr>
      <w:r>
        <w:rPr>
          <w:rFonts w:hint="eastAsia" w:ascii="仿宋_GB2312" w:hAnsi="仿宋_GB2312" w:cs="仿宋_GB2312"/>
        </w:rPr>
        <w:t>出租人委托代理人管理租赁房屋的，应当书面明确租赁房屋信息报送人；未明确的，由代理人报送。</w:t>
      </w:r>
    </w:p>
    <w:p>
      <w:pPr>
        <w:adjustRightInd w:val="0"/>
        <w:snapToGrid w:val="0"/>
        <w:spacing w:line="590" w:lineRule="exact"/>
        <w:ind w:firstLine="640" w:firstLineChars="200"/>
        <w:rPr>
          <w:rFonts w:hint="eastAsia"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租赁房屋的，应当报送出租人、承租人的下列租赁房屋信息：</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（一）姓名；</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（二）身份证件的种类和号码；</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（三）联系方式；</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（四）租赁房屋地址。</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报送租赁房屋信息的，可以到房屋所在地公安派出所或者乡镇、街道负责租赁房屋服务管理的机构报送，也可以通过电话、传真、网络、短信等方式报送。</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房屋所在地公安派出所或者乡镇、街道负责租赁房屋服务管理的机构对收到的租赁房屋信息，应当及时登记、录入租赁房屋信息管理网络系统。</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公安派出所或者乡镇、街道负责租赁房屋服务管理的机构应当为出租人或者其代理人、承租人和房地产中介服务机构报送租赁房屋信息提供便利，简化办事程序，在租赁房屋集中地区、办事窗口、网站等公布报送租赁房屋信息的流程、方式、材料目录。</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公安派出所或者乡镇、街道负责租赁房屋服务管理的机构办理租赁房屋信息登记不得收取费用。</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公安机关、有关管理部门和乡镇、街道负责租赁房屋服务管理的机构及其工作人员，对租赁房屋治安管理服务工作中获悉的信息应当予以保密，不得用于法定职责以外的用途。</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房地产中介等服务机构及其工作人员对获悉的租赁房屋信息应当予以保密，不得出售或者非法提供给他人。</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公安机关、有关管理部门和乡镇、街道负责租赁房屋服务管理的机构应当对租赁房屋集中地区进行日常巡查，定期走访并进行治安安全检查，及时通告周边治安状况，指导做好治安防范措施。</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出租人发现治安安全隐患和出租的房屋内有涉嫌违法犯罪活动或者犯罪嫌疑人的，应当及时报告公安机关，并配合公安机关查处。</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出租的房屋居住人数达到三十人以上的，出租人应当采取措施，配合相关租赁房屋服务管理机构做好治安管理工作。</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出租人以小时、天数为租期出租房屋的，应当遵守下列规定：</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（一）安装租住人员信息采集系统；</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（二）即时采集和报送租住人员基本信息；</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（三）配备专职管理人员，制定管理制度。</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承租人应当接受公安派出所或者乡镇、街道负责租赁房屋服务管理的机构的监督、检查，不得提供虚假身份证件、留宿无身份证件的人员；不得利用承租的房屋生产、储存、经营爆炸性、毒害性、放射性、腐蚀性等危险品或者假冒伪劣商品以及进行其他违法犯罪活动。</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承租人发现同住人员有违法犯罪嫌疑的，应当及时向有关部门举报，配合有关部门进行查处。</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物业服务企业应当配合公安派出所或者乡镇、街道负责租赁房屋服务管理的机构，做好租赁房屋治安管理服务工作。</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公安机关、有关管理部门和乡镇、街道负责租赁房屋服务管理的机构及其工作人员违反本规定，有下列情形之一的，对直接负责的主管人员和其他直接责任人员依法给予处分；构成犯罪的，依法追究刑事责任：</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（一）违反规定收取费用的；</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（二）对举报的违法犯罪活动，不依法及时处理的；</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（三）未规范管理公共安全视频图像信息系统及其信息资料的；</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（四）将租赁房屋治安管理工作中获悉的信息用于法定职责以外用途的；</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（五）有其他滥用职权、玩忽职守、徇私舞弊行为的。</w:t>
      </w:r>
    </w:p>
    <w:p>
      <w:pPr>
        <w:adjustRightInd w:val="0"/>
        <w:snapToGrid w:val="0"/>
        <w:spacing w:line="590" w:lineRule="exact"/>
        <w:ind w:firstLine="630"/>
        <w:rPr>
          <w:rFonts w:hint="eastAsia"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出租人或者其代理人、承租人、房地产中介服务机构未按照本规定报送租赁房屋信息的，由公安机关责令限期改正；逾期未改正的，处二百元以上五百元以下罚款。</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出租人以小时、天数为租期出租房屋，未安装租住人员信息采集系统的，由公安机关责令限期改正；未按照本规定采集或者报送租住人员信息的，责令限期改正，逾期未改正的，处五百元以上一千元以下罚款。</w:t>
      </w:r>
    </w:p>
    <w:p>
      <w:pPr>
        <w:adjustRightInd w:val="0"/>
        <w:snapToGrid w:val="0"/>
        <w:spacing w:line="590" w:lineRule="exact"/>
        <w:ind w:firstLine="630"/>
        <w:rPr>
          <w:rFonts w:hint="eastAsia" w:ascii="仿宋_GB2312" w:hAnsi="仿宋_GB2312" w:cs="仿宋_GB2312"/>
        </w:rPr>
      </w:pPr>
      <w:r>
        <w:rPr>
          <w:rFonts w:hint="eastAsia" w:ascii="仿宋_GB2312" w:hAnsi="仿宋_GB2312" w:cs="仿宋_GB2312"/>
        </w:rPr>
        <w:t>房地产中介等服务机构及其工作人员将获悉的租赁房屋信息出售或者非法提供给他人的，由公安机关没收违法所得，处五千元以上一万元以下罚款；构成犯罪的，依法追究刑事责任。</w:t>
      </w:r>
    </w:p>
    <w:p>
      <w:pPr>
        <w:adjustRightInd w:val="0"/>
        <w:snapToGrid w:val="0"/>
        <w:spacing w:line="590" w:lineRule="exact"/>
        <w:ind w:firstLine="630"/>
        <w:rPr>
          <w:rFonts w:hint="eastAsia" w:ascii="仿宋_GB2312" w:hAnsi="仿宋_GB2312" w:cs="仿宋_GB2312"/>
          <w:spacing w:val="-7"/>
        </w:rPr>
      </w:pPr>
      <w:r>
        <w:rPr>
          <w:rFonts w:hint="eastAsia" w:ascii="黑体" w:hAnsi="黑体" w:eastAsia="黑体" w:cs="黑体"/>
        </w:rPr>
        <w:t>第十九条</w:t>
      </w:r>
      <w:r>
        <w:rPr>
          <w:rFonts w:hint="eastAsia" w:ascii="仿宋_GB2312" w:hAnsi="仿宋_GB2312" w:cs="仿宋_GB2312"/>
        </w:rPr>
        <w:t xml:space="preserve">  本规定自</w:t>
      </w:r>
      <w:r>
        <w:rPr>
          <w:rFonts w:hint="eastAsia" w:asciiTheme="minorEastAsia" w:hAnsiTheme="minorEastAsia" w:eastAsiaTheme="minorEastAsia" w:cstheme="minorEastAsia"/>
        </w:rPr>
        <w:t>2012</w:t>
      </w:r>
      <w:r>
        <w:rPr>
          <w:rFonts w:hint="eastAsia" w:ascii="仿宋_GB2312" w:hAnsi="仿宋_GB2312" w:cs="仿宋_GB2312"/>
        </w:rPr>
        <w:t>年</w:t>
      </w:r>
      <w:r>
        <w:rPr>
          <w:rFonts w:hint="eastAsia" w:asciiTheme="minorEastAsia" w:hAnsiTheme="minorEastAsia" w:eastAsiaTheme="minorEastAsia" w:cstheme="minorEastAsia"/>
        </w:rPr>
        <w:t>10</w:t>
      </w:r>
      <w:r>
        <w:rPr>
          <w:rFonts w:hint="eastAsia" w:ascii="仿宋_GB2312" w:hAnsi="仿宋_GB2312" w:cs="仿宋_GB2312"/>
        </w:rPr>
        <w:t>月</w:t>
      </w:r>
      <w:r>
        <w:rPr>
          <w:rFonts w:hint="eastAsia" w:asciiTheme="minorEastAsia" w:hAnsiTheme="minorEastAsia" w:eastAsiaTheme="minorEastAsia" w:cstheme="minorEastAsia"/>
        </w:rPr>
        <w:t>1</w:t>
      </w:r>
      <w:r>
        <w:rPr>
          <w:rFonts w:hint="eastAsia" w:ascii="仿宋_GB2312" w:hAnsi="仿宋_GB2312" w:cs="仿宋_GB2312"/>
        </w:rPr>
        <w:t>日起施行。</w:t>
      </w:r>
      <w:r>
        <w:rPr>
          <w:rFonts w:hint="eastAsia" w:asciiTheme="minorEastAsia" w:hAnsiTheme="minorEastAsia" w:eastAsiaTheme="minorEastAsia" w:cstheme="minorEastAsia"/>
        </w:rPr>
        <w:t>1994</w:t>
      </w:r>
      <w:r>
        <w:rPr>
          <w:rFonts w:hint="eastAsia" w:ascii="仿宋_GB2312" w:hAnsi="仿宋_GB2312" w:cs="仿宋_GB2312"/>
        </w:rPr>
        <w:t>年</w:t>
      </w:r>
      <w:r>
        <w:rPr>
          <w:rFonts w:hint="eastAsia" w:asciiTheme="minorEastAsia" w:hAnsiTheme="minorEastAsia" w:eastAsiaTheme="minorEastAsia" w:cstheme="minorEastAsia"/>
        </w:rPr>
        <w:t>9</w:t>
      </w:r>
      <w:r>
        <w:rPr>
          <w:rFonts w:hint="eastAsia" w:ascii="仿宋_GB2312" w:hAnsi="仿宋_GB2312" w:cs="仿宋_GB2312"/>
        </w:rPr>
        <w:t>月</w:t>
      </w:r>
      <w:r>
        <w:rPr>
          <w:rFonts w:hint="eastAsia" w:asciiTheme="minorEastAsia" w:hAnsiTheme="minorEastAsia" w:eastAsiaTheme="minorEastAsia" w:cstheme="minorEastAsia"/>
        </w:rPr>
        <w:t>15</w:t>
      </w:r>
      <w:r>
        <w:rPr>
          <w:rFonts w:hint="eastAsia" w:ascii="仿宋_GB2312" w:hAnsi="仿宋_GB2312" w:cs="仿宋_GB2312"/>
        </w:rPr>
        <w:t>日广东省第八届人民代表大会常务委员会第十次会议通过、</w:t>
      </w:r>
      <w:r>
        <w:rPr>
          <w:rFonts w:hint="eastAsia" w:asciiTheme="minorEastAsia" w:hAnsiTheme="minorEastAsia" w:eastAsiaTheme="minorEastAsia" w:cstheme="minorEastAsia"/>
        </w:rPr>
        <w:t>2000</w:t>
      </w:r>
      <w:r>
        <w:rPr>
          <w:rFonts w:hint="eastAsia" w:ascii="仿宋_GB2312" w:hAnsi="仿宋_GB2312" w:cs="仿宋_GB2312"/>
        </w:rPr>
        <w:t>年</w:t>
      </w:r>
      <w:r>
        <w:rPr>
          <w:rFonts w:hint="eastAsia" w:asciiTheme="minorEastAsia" w:hAnsiTheme="minorEastAsia" w:eastAsiaTheme="minorEastAsia" w:cstheme="minorEastAsia"/>
        </w:rPr>
        <w:t>7</w:t>
      </w:r>
      <w:r>
        <w:rPr>
          <w:rFonts w:hint="eastAsia" w:ascii="仿宋_GB2312" w:hAnsi="仿宋_GB2312" w:cs="仿宋_GB2312"/>
        </w:rPr>
        <w:t>月</w:t>
      </w:r>
      <w:r>
        <w:rPr>
          <w:rFonts w:hint="eastAsia" w:asciiTheme="minorEastAsia" w:hAnsiTheme="minorEastAsia" w:eastAsiaTheme="minorEastAsia" w:cstheme="minorEastAsia"/>
        </w:rPr>
        <w:t>28</w:t>
      </w:r>
      <w:r>
        <w:rPr>
          <w:rFonts w:hint="eastAsia" w:ascii="仿宋_GB2312" w:hAnsi="仿宋_GB2312" w:cs="仿宋_GB2312"/>
        </w:rPr>
        <w:t>日广东省第九届人民代表大会常务委员会第十九</w:t>
      </w:r>
      <w:r>
        <w:rPr>
          <w:rFonts w:hint="eastAsia" w:ascii="仿宋_GB2312" w:hAnsi="仿宋_GB2312" w:cs="仿宋_GB2312"/>
          <w:spacing w:val="-7"/>
        </w:rPr>
        <w:t>次会议修订的《广东省流动人员租赁房屋治安管理规定》同时废止。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隶书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373BF"/>
    <w:rsid w:val="1E2915CE"/>
    <w:rsid w:val="3B8353CD"/>
    <w:rsid w:val="50E07A63"/>
    <w:rsid w:val="656373BF"/>
    <w:rsid w:val="7489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2019-12-04T04:15:00Z</dcterms:created>
  <dc:creator>薛林凯</dc:creator>
  <cp:lastModifiedBy>黎耀兰</cp:lastModifiedBy>
  <dcterms:modified xsi:type="dcterms:W3CDTF">2019-12-19T03:56:59Z</dcterms:modified>
  <dc:title>广东省租赁房屋治安管理规定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