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jc w:val="center"/>
        <w:rPr>
          <w:rFonts w:hint="default" w:ascii="宋体" w:hAnsi="宋体" w:eastAsia="宋体" w:cs="宋体"/>
          <w:color w:val="000000"/>
          <w:kern w:val="2"/>
          <w:sz w:val="44"/>
          <w:szCs w:val="32"/>
          <w:lang w:val="en-US" w:eastAsia="zh-CN" w:bidi="ar-SA"/>
        </w:rPr>
      </w:pPr>
      <w:r>
        <w:rPr>
          <w:rFonts w:hint="default" w:ascii="宋体" w:hAnsi="宋体" w:eastAsia="宋体" w:cs="宋体"/>
          <w:color w:val="000000"/>
          <w:kern w:val="2"/>
          <w:sz w:val="44"/>
          <w:szCs w:val="32"/>
          <w:lang w:val="en-US" w:eastAsia="zh-CN" w:bidi="ar-SA"/>
        </w:rPr>
        <w:t>广东省非物质</w:t>
      </w:r>
      <w:bookmarkStart w:id="0" w:name="_GoBack"/>
      <w:bookmarkEnd w:id="0"/>
      <w:r>
        <w:rPr>
          <w:rFonts w:hint="default" w:ascii="宋体" w:hAnsi="宋体" w:eastAsia="宋体" w:cs="宋体"/>
          <w:color w:val="000000"/>
          <w:kern w:val="2"/>
          <w:sz w:val="44"/>
          <w:szCs w:val="32"/>
          <w:lang w:val="en-US" w:eastAsia="zh-CN" w:bidi="ar-SA"/>
        </w:rPr>
        <w:t>文化遗产条例</w:t>
      </w:r>
    </w:p>
    <w:p>
      <w:pPr>
        <w:spacing w:line="580" w:lineRule="exact"/>
        <w:ind w:right="1274" w:rightChars="398"/>
        <w:rPr>
          <w:rFonts w:eastAsia="楷体_GB2312"/>
          <w:color w:val="000000"/>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640" w:leftChars="200" w:right="640" w:rightChars="200"/>
        <w:jc w:val="both"/>
        <w:textAlignment w:val="auto"/>
        <w:outlineLvl w:val="9"/>
        <w:rPr>
          <w:rFonts w:hint="eastAsia" w:ascii="宋体" w:hAnsi="宋体" w:eastAsia="楷体_GB2312" w:cs="Times New Roman"/>
          <w:kern w:val="2"/>
          <w:sz w:val="32"/>
          <w:szCs w:val="32"/>
          <w:lang w:val="en-US" w:eastAsia="zh-CN" w:bidi="ar-SA"/>
        </w:rPr>
      </w:pPr>
      <w:r>
        <w:rPr>
          <w:rFonts w:hint="default" w:ascii="宋体" w:hAnsi="宋体" w:eastAsia="楷体_GB2312" w:cs="Times New Roman"/>
          <w:kern w:val="2"/>
          <w:sz w:val="32"/>
          <w:szCs w:val="32"/>
          <w:lang w:val="en-US" w:eastAsia="zh-CN" w:bidi="ar-SA"/>
        </w:rPr>
        <w:t>（</w:t>
      </w:r>
      <w:r>
        <w:rPr>
          <w:rFonts w:hint="eastAsia" w:ascii="宋体" w:hAnsi="宋体" w:eastAsia="楷体_GB2312" w:cs="Times New Roman"/>
          <w:kern w:val="2"/>
          <w:sz w:val="32"/>
          <w:szCs w:val="32"/>
          <w:lang w:val="en-US" w:eastAsia="zh-CN" w:bidi="ar-SA"/>
        </w:rPr>
        <w:t xml:space="preserve">2011年7月29日广东省第十一届人民代表大会常务委员会第二十七次会议通过  </w:t>
      </w:r>
      <w:r>
        <w:rPr>
          <w:rFonts w:hint="eastAsia" w:ascii="宋体" w:hAnsi="宋体" w:eastAsia="楷体_GB2312" w:cs="楷体_GB2312"/>
          <w:sz w:val="32"/>
          <w:szCs w:val="32"/>
          <w:lang w:val="en-US" w:eastAsia="zh-CN"/>
        </w:rPr>
        <w:t>根据2019年11月29日广东省第十三届人民代表大会常务委员会第十五次会议《关于修改</w:t>
      </w:r>
      <w:r>
        <w:rPr>
          <w:rFonts w:hint="eastAsia" w:ascii="宋体" w:hAnsi="宋体" w:eastAsia="楷体_GB2312" w:cs="楷体_GB2312"/>
          <w:sz w:val="32"/>
          <w:szCs w:val="32"/>
        </w:rPr>
        <w:t>〈广东省</w:t>
      </w:r>
      <w:r>
        <w:rPr>
          <w:rFonts w:hint="eastAsia" w:ascii="宋体" w:hAnsi="宋体" w:eastAsia="楷体_GB2312" w:cs="楷体_GB2312"/>
          <w:sz w:val="32"/>
          <w:szCs w:val="32"/>
          <w:lang w:eastAsia="zh-CN"/>
        </w:rPr>
        <w:t>水利工程管理</w:t>
      </w:r>
      <w:r>
        <w:rPr>
          <w:rFonts w:hint="eastAsia" w:ascii="宋体" w:hAnsi="宋体" w:eastAsia="楷体_GB2312" w:cs="楷体_GB2312"/>
          <w:sz w:val="32"/>
          <w:szCs w:val="32"/>
        </w:rPr>
        <w:t>条例〉</w:t>
      </w:r>
      <w:r>
        <w:rPr>
          <w:rFonts w:hint="eastAsia" w:ascii="宋体" w:hAnsi="宋体" w:eastAsia="楷体_GB2312" w:cs="楷体_GB2312"/>
          <w:sz w:val="32"/>
          <w:szCs w:val="32"/>
          <w:lang w:eastAsia="zh-CN"/>
        </w:rPr>
        <w:t>等十六项地方性法规的决定</w:t>
      </w:r>
      <w:r>
        <w:rPr>
          <w:rFonts w:hint="eastAsia" w:ascii="宋体" w:hAnsi="宋体" w:eastAsia="楷体_GB2312" w:cs="楷体_GB2312"/>
          <w:sz w:val="32"/>
          <w:szCs w:val="32"/>
          <w:lang w:val="en-US" w:eastAsia="zh-CN"/>
        </w:rPr>
        <w:t>》修正</w:t>
      </w:r>
      <w:r>
        <w:rPr>
          <w:rFonts w:hint="eastAsia" w:ascii="宋体" w:hAnsi="宋体" w:eastAsia="楷体_GB2312" w:cs="Times New Roman"/>
          <w:kern w:val="2"/>
          <w:sz w:val="32"/>
          <w:szCs w:val="32"/>
          <w:lang w:val="en-US" w:eastAsia="zh-CN" w:bidi="ar-SA"/>
        </w:rPr>
        <w:t>）</w:t>
      </w:r>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center"/>
        <w:outlineLvl w:val="9"/>
        <w:rPr>
          <w:rFonts w:hint="eastAsia" w:ascii="宋体" w:hAnsi="宋体" w:eastAsia="楷体_GB2312"/>
          <w:color w:val="000000"/>
          <w:szCs w:val="32"/>
          <w:lang w:eastAsia="zh-CN"/>
        </w:rPr>
      </w:pPr>
      <w:r>
        <w:rPr>
          <w:rFonts w:hint="eastAsia" w:ascii="宋体" w:hAnsi="宋体" w:eastAsia="楷体_GB2312"/>
          <w:color w:val="000000"/>
          <w:szCs w:val="32"/>
          <w:lang w:eastAsia="zh-CN"/>
        </w:rPr>
        <w:t>目</w:t>
      </w:r>
      <w:r>
        <w:rPr>
          <w:rFonts w:hint="eastAsia" w:ascii="宋体" w:hAnsi="宋体" w:eastAsia="楷体_GB2312"/>
          <w:color w:val="000000"/>
          <w:szCs w:val="32"/>
          <w:lang w:val="en-US" w:eastAsia="zh-CN"/>
        </w:rPr>
        <w:t xml:space="preserve">  </w:t>
      </w:r>
      <w:r>
        <w:rPr>
          <w:rFonts w:hint="eastAsia" w:ascii="宋体" w:hAnsi="宋体" w:eastAsia="楷体_GB2312"/>
          <w:color w:val="000000"/>
          <w:szCs w:val="32"/>
          <w:lang w:eastAsia="zh-CN"/>
        </w:rPr>
        <w:t>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center"/>
        <w:outlineLvl w:val="9"/>
        <w:rPr>
          <w:rFonts w:hint="eastAsia" w:ascii="宋体" w:hAnsi="宋体" w:eastAsia="楷体_GB2312"/>
          <w:color w:val="000000"/>
          <w:szCs w:val="32"/>
          <w:lang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outlineLvl w:val="9"/>
        <w:rPr>
          <w:rStyle w:val="6"/>
          <w:rFonts w:hint="eastAsia" w:ascii="宋体" w:hAnsi="宋体" w:eastAsia="楷体_GB2312" w:cs="楷体_GB2312"/>
          <w:b w:val="0"/>
          <w:bCs w:val="0"/>
        </w:rPr>
      </w:pPr>
      <w:r>
        <w:rPr>
          <w:rStyle w:val="6"/>
          <w:rFonts w:hint="eastAsia" w:ascii="宋体" w:hAnsi="宋体" w:eastAsia="楷体_GB2312" w:cs="楷体_GB2312"/>
          <w:b w:val="0"/>
          <w:bCs w:val="0"/>
        </w:rPr>
        <w:t>第一章  总则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outlineLvl w:val="9"/>
        <w:rPr>
          <w:rStyle w:val="6"/>
          <w:rFonts w:hint="eastAsia" w:ascii="宋体" w:hAnsi="宋体" w:eastAsia="楷体_GB2312" w:cs="楷体_GB2312"/>
          <w:b w:val="0"/>
          <w:bCs w:val="0"/>
          <w:sz w:val="32"/>
          <w:szCs w:val="32"/>
        </w:rPr>
      </w:pPr>
      <w:r>
        <w:rPr>
          <w:rStyle w:val="6"/>
          <w:rFonts w:hint="eastAsia" w:ascii="宋体" w:hAnsi="宋体" w:eastAsia="楷体_GB2312" w:cs="楷体_GB2312"/>
          <w:b w:val="0"/>
          <w:bCs w:val="0"/>
          <w:sz w:val="32"/>
          <w:szCs w:val="32"/>
        </w:rPr>
        <w:t xml:space="preserve">第二章  </w:t>
      </w:r>
      <w:r>
        <w:rPr>
          <w:rStyle w:val="6"/>
          <w:rFonts w:hint="eastAsia" w:ascii="宋体" w:hAnsi="宋体" w:eastAsia="楷体_GB2312" w:cs="楷体_GB2312"/>
          <w:b w:val="0"/>
          <w:bCs w:val="0"/>
          <w:sz w:val="32"/>
          <w:szCs w:val="32"/>
          <w:lang w:eastAsia="zh-CN"/>
        </w:rPr>
        <w:t>非物质文化遗产代表性项目名录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6" w:firstLineChars="202"/>
        <w:jc w:val="both"/>
        <w:outlineLvl w:val="9"/>
        <w:rPr>
          <w:rStyle w:val="6"/>
          <w:rFonts w:hint="eastAsia" w:ascii="宋体" w:hAnsi="宋体" w:eastAsia="楷体_GB2312" w:cs="楷体_GB2312"/>
          <w:b w:val="0"/>
          <w:bCs w:val="0"/>
          <w:sz w:val="32"/>
          <w:szCs w:val="32"/>
        </w:rPr>
      </w:pPr>
      <w:r>
        <w:rPr>
          <w:rStyle w:val="6"/>
          <w:rFonts w:hint="eastAsia" w:ascii="宋体" w:hAnsi="宋体" w:eastAsia="楷体_GB2312" w:cs="楷体_GB2312"/>
          <w:b w:val="0"/>
          <w:bCs w:val="0"/>
          <w:sz w:val="32"/>
          <w:szCs w:val="32"/>
        </w:rPr>
        <w:t xml:space="preserve">第三章  </w:t>
      </w:r>
      <w:r>
        <w:rPr>
          <w:rStyle w:val="6"/>
          <w:rFonts w:hint="eastAsia" w:ascii="宋体" w:hAnsi="宋体" w:eastAsia="楷体_GB2312" w:cs="楷体_GB2312"/>
          <w:b w:val="0"/>
          <w:bCs w:val="0"/>
          <w:sz w:val="32"/>
          <w:szCs w:val="32"/>
          <w:lang w:eastAsia="zh-CN"/>
        </w:rPr>
        <w:t>非物质文化遗产的传承、传播和其他保护措施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6" w:firstLineChars="202"/>
        <w:jc w:val="both"/>
        <w:outlineLvl w:val="9"/>
        <w:rPr>
          <w:rStyle w:val="6"/>
          <w:rFonts w:hint="eastAsia" w:ascii="宋体" w:hAnsi="宋体" w:eastAsia="楷体_GB2312" w:cs="楷体_GB2312"/>
          <w:b w:val="0"/>
          <w:bCs w:val="0"/>
          <w:sz w:val="32"/>
          <w:szCs w:val="32"/>
        </w:rPr>
      </w:pPr>
      <w:r>
        <w:rPr>
          <w:rStyle w:val="6"/>
          <w:rFonts w:hint="eastAsia" w:ascii="宋体" w:hAnsi="宋体" w:eastAsia="楷体_GB2312" w:cs="楷体_GB2312"/>
          <w:b w:val="0"/>
          <w:bCs w:val="0"/>
          <w:sz w:val="32"/>
          <w:szCs w:val="32"/>
        </w:rPr>
        <w:t xml:space="preserve">第四章  </w:t>
      </w:r>
      <w:r>
        <w:rPr>
          <w:rStyle w:val="6"/>
          <w:rFonts w:hint="eastAsia" w:ascii="宋体" w:hAnsi="宋体" w:eastAsia="楷体_GB2312" w:cs="楷体_GB2312"/>
          <w:b w:val="0"/>
          <w:bCs w:val="0"/>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6" w:firstLineChars="202"/>
        <w:jc w:val="both"/>
        <w:outlineLvl w:val="9"/>
        <w:rPr>
          <w:rStyle w:val="6"/>
          <w:rFonts w:hint="eastAsia" w:ascii="宋体" w:hAnsi="宋体" w:eastAsia="楷体_GB2312" w:cs="楷体_GB2312"/>
          <w:b w:val="0"/>
          <w:bCs w:val="0"/>
          <w:sz w:val="32"/>
          <w:szCs w:val="32"/>
        </w:rPr>
      </w:pPr>
      <w:r>
        <w:rPr>
          <w:rStyle w:val="6"/>
          <w:rFonts w:hint="eastAsia" w:ascii="宋体" w:hAnsi="宋体" w:eastAsia="楷体_GB2312" w:cs="楷体_GB2312"/>
          <w:b w:val="0"/>
          <w:bCs w:val="0"/>
          <w:sz w:val="32"/>
          <w:szCs w:val="32"/>
        </w:rPr>
        <w:t>第</w:t>
      </w:r>
      <w:r>
        <w:rPr>
          <w:rStyle w:val="6"/>
          <w:rFonts w:hint="eastAsia" w:ascii="宋体" w:hAnsi="宋体" w:eastAsia="楷体_GB2312" w:cs="楷体_GB2312"/>
          <w:b w:val="0"/>
          <w:bCs w:val="0"/>
          <w:sz w:val="32"/>
          <w:szCs w:val="32"/>
          <w:lang w:eastAsia="zh-CN"/>
        </w:rPr>
        <w:t>五</w:t>
      </w:r>
      <w:r>
        <w:rPr>
          <w:rStyle w:val="6"/>
          <w:rFonts w:hint="eastAsia" w:ascii="宋体" w:hAnsi="宋体" w:eastAsia="楷体_GB2312" w:cs="楷体_GB2312"/>
          <w:b w:val="0"/>
          <w:bCs w:val="0"/>
          <w:sz w:val="32"/>
          <w:szCs w:val="32"/>
        </w:rPr>
        <w:t>章  附则</w:t>
      </w:r>
    </w:p>
    <w:p>
      <w:pPr>
        <w:spacing w:line="580" w:lineRule="exact"/>
        <w:rPr>
          <w:color w:val="000000"/>
        </w:rPr>
      </w:pPr>
    </w:p>
    <w:p>
      <w:pPr>
        <w:spacing w:line="580" w:lineRule="exact"/>
        <w:jc w:val="both"/>
        <w:rPr>
          <w:rFonts w:hint="eastAsia" w:ascii="黑体" w:hAnsi="黑体" w:eastAsia="黑体" w:cs="黑体"/>
          <w:color w:val="000000"/>
        </w:rPr>
      </w:pPr>
      <w:r>
        <w:rPr>
          <w:rFonts w:hint="eastAsia" w:ascii="黑体" w:hAnsi="黑体" w:eastAsia="黑体" w:cs="黑体"/>
          <w:color w:val="000000"/>
          <w:lang w:val="en-US" w:eastAsia="zh-CN"/>
        </w:rPr>
        <w:t xml:space="preserve">                  </w:t>
      </w:r>
      <w:r>
        <w:rPr>
          <w:rFonts w:hint="eastAsia" w:ascii="黑体" w:hAnsi="黑体" w:eastAsia="黑体" w:cs="黑体"/>
          <w:color w:val="000000"/>
        </w:rPr>
        <w:t>第一章   总则</w:t>
      </w:r>
    </w:p>
    <w:p>
      <w:pPr>
        <w:spacing w:line="580" w:lineRule="exact"/>
        <w:ind w:firstLine="640" w:firstLineChars="200"/>
        <w:jc w:val="center"/>
        <w:rPr>
          <w:rFonts w:hint="eastAsia" w:ascii="仿宋_GB2312" w:hAnsi="仿宋_GB2312" w:cs="仿宋_GB2312"/>
          <w:color w:val="000000"/>
        </w:rPr>
      </w:pPr>
    </w:p>
    <w:p>
      <w:pPr>
        <w:spacing w:line="580" w:lineRule="exact"/>
        <w:ind w:firstLine="640" w:firstLineChars="200"/>
        <w:rPr>
          <w:rFonts w:hint="eastAsia" w:ascii="仿宋_GB2312" w:hAnsi="仿宋_GB2312" w:cs="仿宋_GB2312"/>
          <w:color w:val="000000"/>
        </w:rPr>
      </w:pPr>
      <w:r>
        <w:rPr>
          <w:rFonts w:hint="eastAsia" w:ascii="黑体" w:hAnsi="黑体" w:eastAsia="黑体" w:cs="黑体"/>
          <w:color w:val="000000"/>
        </w:rPr>
        <w:t>第一条</w:t>
      </w:r>
      <w:r>
        <w:rPr>
          <w:rFonts w:hint="eastAsia" w:ascii="仿宋_GB2312" w:hAnsi="仿宋_GB2312" w:cs="仿宋_GB2312"/>
          <w:color w:val="000000"/>
        </w:rPr>
        <w:t xml:space="preserve">  为了继承和弘扬优秀的传统文化，加强对非物质文化遗产的保护、保存工作，根据《中华人民共和国非物质文化遗产法》等有关法律、法规，结合本省实际，制定本条例。</w:t>
      </w:r>
    </w:p>
    <w:p>
      <w:pPr>
        <w:spacing w:line="580" w:lineRule="exact"/>
        <w:ind w:firstLine="640" w:firstLineChars="200"/>
        <w:rPr>
          <w:color w:val="000000"/>
        </w:rPr>
      </w:pPr>
      <w:r>
        <w:rPr>
          <w:rFonts w:hint="eastAsia" w:ascii="黑体" w:hAnsi="黑体" w:eastAsia="黑体" w:cs="黑体"/>
          <w:color w:val="000000"/>
        </w:rPr>
        <w:t>第二条</w:t>
      </w:r>
      <w:r>
        <w:rPr>
          <w:rFonts w:hint="eastAsia" w:ascii="仿宋_GB2312" w:hAnsi="仿宋_GB2312" w:cs="仿宋_GB2312"/>
          <w:color w:val="000000"/>
        </w:rPr>
        <w:t xml:space="preserve">  本条例适用于本省行政区域内非物质文化遗产的保护、保存活动</w:t>
      </w:r>
      <w:r>
        <w:rPr>
          <w:color w:val="000000"/>
        </w:rPr>
        <w:t>。</w:t>
      </w:r>
    </w:p>
    <w:p>
      <w:pPr>
        <w:spacing w:line="580" w:lineRule="exact"/>
        <w:ind w:firstLine="640" w:firstLineChars="200"/>
      </w:pPr>
      <w:r>
        <w:t>本条例所称非物质文化遗产是指各族人民世代相传并视为其文化遗产组成部分的各种传统文化表现形式，以及与传统文化表现形式相关的实物和场所。包括：</w:t>
      </w:r>
    </w:p>
    <w:p>
      <w:pPr>
        <w:spacing w:line="580" w:lineRule="exact"/>
        <w:ind w:firstLine="640" w:firstLineChars="200"/>
      </w:pPr>
      <w:r>
        <w:t>（一）传统口头文学以及作为其载体的语言；</w:t>
      </w:r>
    </w:p>
    <w:p>
      <w:pPr>
        <w:spacing w:line="580" w:lineRule="exact"/>
        <w:ind w:firstLine="640" w:firstLineChars="200"/>
      </w:pPr>
      <w:r>
        <w:t>（二）传统美术、书法、音乐、舞蹈、戏剧、曲艺和杂技；</w:t>
      </w:r>
    </w:p>
    <w:p>
      <w:pPr>
        <w:spacing w:line="580" w:lineRule="exact"/>
        <w:ind w:firstLine="640" w:firstLineChars="200"/>
      </w:pPr>
      <w:r>
        <w:t>（三）传统技艺、医药和历法；</w:t>
      </w:r>
    </w:p>
    <w:p>
      <w:pPr>
        <w:spacing w:line="580" w:lineRule="exact"/>
        <w:ind w:firstLine="640" w:firstLineChars="200"/>
      </w:pPr>
      <w:r>
        <w:t>（四）传统礼仪、节庆等民俗；</w:t>
      </w:r>
    </w:p>
    <w:p>
      <w:pPr>
        <w:spacing w:line="580" w:lineRule="exact"/>
        <w:ind w:firstLine="640" w:firstLineChars="200"/>
      </w:pPr>
      <w:r>
        <w:t>（五）传统体育和游艺；</w:t>
      </w:r>
    </w:p>
    <w:p>
      <w:pPr>
        <w:spacing w:line="580" w:lineRule="exact"/>
        <w:ind w:firstLine="640" w:firstLineChars="200"/>
      </w:pPr>
      <w:r>
        <w:t>（六）其他非物质文化遗产。</w:t>
      </w:r>
    </w:p>
    <w:p>
      <w:pPr>
        <w:spacing w:line="580" w:lineRule="exact"/>
        <w:ind w:firstLine="640" w:firstLineChars="200"/>
        <w:rPr>
          <w:rFonts w:hint="eastAsia" w:ascii="仿宋_GB2312" w:hAnsi="仿宋_GB2312" w:cs="仿宋_GB2312"/>
          <w:color w:val="000000"/>
        </w:rPr>
      </w:pPr>
      <w:r>
        <w:rPr>
          <w:rFonts w:hint="eastAsia" w:ascii="黑体" w:hAnsi="黑体" w:eastAsia="黑体" w:cs="黑体"/>
          <w:color w:val="000000"/>
        </w:rPr>
        <w:t>第三条</w:t>
      </w:r>
      <w:r>
        <w:rPr>
          <w:rFonts w:hint="eastAsia" w:ascii="仿宋_GB2312" w:hAnsi="仿宋_GB2312" w:cs="仿宋_GB2312"/>
          <w:color w:val="000000"/>
        </w:rPr>
        <w:t xml:space="preserve">  非物质文化遗产保护、保存应当坚持政府主导、社会参与，正确处理经济建设、社会发展与非物质文化遗产保护的关系，加强对非物质文化遗产的认定、记录、建档等保存工作，加强对体现优秀传统文化，具有历史、文学、艺术、科学价值的非物质文化遗产的传承、传播等保护工作。</w:t>
      </w:r>
    </w:p>
    <w:p>
      <w:pPr>
        <w:spacing w:line="580" w:lineRule="exact"/>
        <w:ind w:firstLine="640" w:firstLineChars="200"/>
        <w:rPr>
          <w:color w:val="000000"/>
        </w:rPr>
      </w:pPr>
      <w:r>
        <w:rPr>
          <w:rFonts w:hint="eastAsia" w:ascii="黑体" w:hAnsi="黑体" w:eastAsia="黑体" w:cs="黑体"/>
          <w:color w:val="000000"/>
        </w:rPr>
        <w:t>第四条</w:t>
      </w:r>
      <w:r>
        <w:rPr>
          <w:rFonts w:hint="eastAsia" w:ascii="仿宋_GB2312" w:hAnsi="仿宋_GB2312" w:cs="仿宋_GB2312"/>
          <w:color w:val="000000"/>
        </w:rPr>
        <w:t xml:space="preserve">  县</w:t>
      </w:r>
      <w:r>
        <w:rPr>
          <w:color w:val="000000"/>
        </w:rPr>
        <w:t>级以上人民政府应当将非物质文化遗产保护、保存工作纳入本级国民经济和社会发展规划；将保护、保存经费列入本级财政预算，并随着财政收入的增长而增加。</w:t>
      </w:r>
    </w:p>
    <w:p>
      <w:pPr>
        <w:spacing w:line="580" w:lineRule="exact"/>
        <w:ind w:firstLine="640" w:firstLineChars="200"/>
        <w:rPr>
          <w:color w:val="000000"/>
        </w:rPr>
      </w:pPr>
      <w:r>
        <w:rPr>
          <w:color w:val="000000"/>
        </w:rPr>
        <w:t>县级以上人民政府应当设立非物质文化遗产保护专项资金，用于本行政区域内非物质文化遗产的调查、传承、传播、濒危项目抢救等保护、保存工作。</w:t>
      </w:r>
    </w:p>
    <w:p>
      <w:pPr>
        <w:spacing w:line="580" w:lineRule="exact"/>
        <w:ind w:firstLine="640" w:firstLineChars="200"/>
        <w:rPr>
          <w:rFonts w:hint="eastAsia" w:ascii="仿宋_GB2312" w:hAnsi="仿宋_GB2312" w:cs="仿宋_GB2312"/>
        </w:rPr>
      </w:pPr>
      <w:r>
        <w:rPr>
          <w:rFonts w:hint="eastAsia" w:ascii="黑体" w:hAnsi="黑体" w:eastAsia="黑体" w:cs="黑体"/>
          <w:color w:val="000000"/>
        </w:rPr>
        <w:t>第五条</w:t>
      </w:r>
      <w:r>
        <w:rPr>
          <w:rFonts w:hint="eastAsia" w:ascii="仿宋_GB2312" w:hAnsi="仿宋_GB2312" w:cs="仿宋_GB2312"/>
        </w:rPr>
        <w:t xml:space="preserve">  省、地级以上市人民政府应当在资金、人才培养、设施建设等方面加强对少数民族地区、贫困地区非物质文化遗产保护、保存工作的扶持，并在其设立的非物质文化遗产保护专项资金中加大对本行政区域内少数民族地区、贫困地区的扶持力度。</w:t>
      </w:r>
    </w:p>
    <w:p>
      <w:pPr>
        <w:spacing w:line="580" w:lineRule="exact"/>
        <w:ind w:firstLine="640" w:firstLineChars="200"/>
      </w:pPr>
      <w:r>
        <w:rPr>
          <w:rFonts w:hint="eastAsia" w:ascii="黑体" w:hAnsi="黑体" w:eastAsia="黑体" w:cs="黑体"/>
          <w:color w:val="000000"/>
        </w:rPr>
        <w:t>第六条</w:t>
      </w:r>
      <w:r>
        <w:rPr>
          <w:rFonts w:hint="eastAsia" w:ascii="仿宋_GB2312" w:hAnsi="仿宋_GB2312" w:cs="仿宋_GB2312"/>
        </w:rPr>
        <w:t xml:space="preserve">  </w:t>
      </w:r>
      <w:r>
        <w:t>县级以上人民政府建立非物质文化遗产保护协调机制，协调处理非物质文化遗产保护中涉及的重大事项。</w:t>
      </w:r>
    </w:p>
    <w:p>
      <w:pPr>
        <w:spacing w:line="580" w:lineRule="exact"/>
        <w:ind w:firstLine="640" w:firstLineChars="200"/>
        <w:rPr>
          <w:color w:val="000000"/>
        </w:rPr>
      </w:pPr>
      <w:r>
        <w:rPr>
          <w:color w:val="000000"/>
        </w:rPr>
        <w:t>非物质文化遗产保护、保存工作涉及两个以上行政区域的，由共同的上级人民政府及其文化主管部门予以协调。</w:t>
      </w:r>
    </w:p>
    <w:p>
      <w:pPr>
        <w:spacing w:line="580" w:lineRule="exact"/>
        <w:ind w:firstLine="640" w:firstLineChars="200"/>
        <w:rPr>
          <w:color w:val="000000"/>
        </w:rPr>
      </w:pPr>
      <w:r>
        <w:rPr>
          <w:rFonts w:hint="eastAsia" w:ascii="黑体" w:hAnsi="黑体" w:eastAsia="黑体" w:cs="黑体"/>
          <w:color w:val="000000"/>
        </w:rPr>
        <w:t>第七条</w:t>
      </w:r>
      <w:r>
        <w:rPr>
          <w:rFonts w:hint="eastAsia" w:ascii="仿宋_GB2312" w:hAnsi="仿宋_GB2312" w:cs="仿宋_GB2312"/>
          <w:color w:val="000000"/>
        </w:rPr>
        <w:t xml:space="preserve"> </w:t>
      </w:r>
      <w:r>
        <w:rPr>
          <w:color w:val="000000"/>
        </w:rPr>
        <w:t xml:space="preserve"> 县级以上人民政府文化主管部门（以下简称文化主管部门）负责本行政区域内的非物质文化遗产保护、保存工作。</w:t>
      </w:r>
    </w:p>
    <w:p>
      <w:pPr>
        <w:spacing w:line="580" w:lineRule="exact"/>
        <w:ind w:firstLine="640" w:firstLineChars="200"/>
        <w:rPr>
          <w:color w:val="000000"/>
        </w:rPr>
      </w:pPr>
      <w:r>
        <w:rPr>
          <w:color w:val="000000"/>
        </w:rPr>
        <w:t>县级以上人民政府发展改革、</w:t>
      </w:r>
      <w:r>
        <w:rPr>
          <w:rFonts w:hint="eastAsia" w:ascii="仿宋_GB2312" w:hAnsi="仿宋_GB2312" w:eastAsia="仿宋_GB2312" w:cs="仿宋_GB2312"/>
          <w:color w:val="000000"/>
        </w:rPr>
        <w:t>工业</w:t>
      </w:r>
      <w:r>
        <w:rPr>
          <w:color w:val="000000"/>
        </w:rPr>
        <w:t>和信息化、教育、民族宗教、财政、税务</w:t>
      </w:r>
      <w:r>
        <w:rPr>
          <w:rFonts w:hint="eastAsia" w:ascii="仿宋_GB2312" w:hAnsi="仿宋_GB2312" w:eastAsia="仿宋_GB2312" w:cs="仿宋_GB2312"/>
          <w:color w:val="000000"/>
        </w:rPr>
        <w:t>、自然</w:t>
      </w:r>
      <w:r>
        <w:rPr>
          <w:color w:val="000000"/>
        </w:rPr>
        <w:t>资源、住房城乡建设等有关部门，按照各自职责，负责有关的非物质文化遗产保护、保存工作。</w:t>
      </w:r>
    </w:p>
    <w:p>
      <w:pPr>
        <w:spacing w:line="580" w:lineRule="exact"/>
        <w:ind w:firstLine="640" w:firstLineChars="200"/>
        <w:rPr>
          <w:rFonts w:hint="eastAsia" w:ascii="仿宋_GB2312" w:hAnsi="仿宋_GB2312" w:cs="仿宋_GB2312"/>
          <w:color w:val="000000"/>
        </w:rPr>
      </w:pPr>
      <w:r>
        <w:rPr>
          <w:rFonts w:hint="eastAsia" w:ascii="黑体" w:hAnsi="黑体" w:eastAsia="黑体" w:cs="黑体"/>
          <w:color w:val="000000"/>
        </w:rPr>
        <w:t>第八条</w:t>
      </w:r>
      <w:r>
        <w:rPr>
          <w:rFonts w:hint="eastAsia" w:ascii="仿宋_GB2312" w:hAnsi="仿宋_GB2312" w:cs="仿宋_GB2312"/>
          <w:color w:val="000000"/>
        </w:rPr>
        <w:t xml:space="preserve">  各级非物质文化遗产保护工作机构在文化主管部门的领导下，组织实施非物质文化遗产保护、保存的相关工作。</w:t>
      </w:r>
    </w:p>
    <w:p>
      <w:pPr>
        <w:spacing w:line="580" w:lineRule="exact"/>
        <w:ind w:firstLine="640" w:firstLineChars="200"/>
        <w:rPr>
          <w:rFonts w:hint="eastAsia" w:ascii="仿宋_GB2312" w:hAnsi="仿宋_GB2312" w:cs="仿宋_GB2312"/>
          <w:color w:val="000000"/>
        </w:rPr>
      </w:pPr>
      <w:r>
        <w:rPr>
          <w:rFonts w:hint="eastAsia" w:ascii="仿宋_GB2312" w:hAnsi="仿宋_GB2312" w:cs="仿宋_GB2312"/>
          <w:color w:val="000000"/>
        </w:rPr>
        <w:t>文化馆（站）、村民委员会、居民委员会开展相应的非物质文化遗产保护、保存工作，文化主管部门应当给予指导和支持。</w:t>
      </w:r>
    </w:p>
    <w:p>
      <w:pPr>
        <w:spacing w:line="580" w:lineRule="exact"/>
        <w:ind w:firstLine="640"/>
        <w:rPr>
          <w:color w:val="000000"/>
        </w:rPr>
      </w:pPr>
      <w:r>
        <w:rPr>
          <w:rFonts w:hint="eastAsia" w:ascii="黑体" w:hAnsi="黑体" w:eastAsia="黑体" w:cs="黑体"/>
          <w:color w:val="000000"/>
        </w:rPr>
        <w:t>第九条</w:t>
      </w:r>
      <w:r>
        <w:rPr>
          <w:rFonts w:hint="eastAsia" w:ascii="仿宋_GB2312" w:hAnsi="仿宋_GB2312" w:cs="仿宋_GB2312"/>
          <w:color w:val="000000"/>
        </w:rPr>
        <w:t xml:space="preserve">  任</w:t>
      </w:r>
      <w:r>
        <w:rPr>
          <w:color w:val="000000"/>
        </w:rPr>
        <w:t>何单位和个人对违反非物质文化遗产法律、法规和本条例的行为，有权向文化主管部门举报或者投诉。</w:t>
      </w:r>
    </w:p>
    <w:p>
      <w:pPr>
        <w:spacing w:line="580" w:lineRule="exact"/>
        <w:ind w:firstLine="640" w:firstLineChars="200"/>
        <w:rPr>
          <w:color w:val="000000"/>
        </w:rPr>
      </w:pPr>
      <w:r>
        <w:rPr>
          <w:color w:val="000000"/>
        </w:rPr>
        <w:t>文化主管部门应当依法受理，并将处理结果告知举报人或者投诉人。</w:t>
      </w:r>
    </w:p>
    <w:p>
      <w:pPr>
        <w:spacing w:line="580" w:lineRule="exact"/>
        <w:ind w:firstLine="640" w:firstLineChars="200"/>
        <w:jc w:val="center"/>
        <w:rPr>
          <w:rFonts w:hint="eastAsia" w:ascii="仿宋_GB2312" w:hAnsi="仿宋_GB2312" w:cs="仿宋_GB2312"/>
          <w:color w:val="000000"/>
        </w:rPr>
      </w:pPr>
    </w:p>
    <w:p>
      <w:pPr>
        <w:spacing w:line="580" w:lineRule="exact"/>
        <w:jc w:val="center"/>
        <w:rPr>
          <w:rFonts w:hint="eastAsia" w:ascii="黑体" w:hAnsi="黑体" w:eastAsia="黑体" w:cs="黑体"/>
          <w:color w:val="000000"/>
        </w:rPr>
      </w:pPr>
      <w:r>
        <w:rPr>
          <w:rFonts w:hint="eastAsia" w:ascii="黑体" w:hAnsi="黑体" w:eastAsia="黑体" w:cs="黑体"/>
          <w:color w:val="000000"/>
        </w:rPr>
        <w:t>第二章  非物质文化遗产代表性项目名录</w:t>
      </w:r>
    </w:p>
    <w:p>
      <w:pPr>
        <w:spacing w:line="580" w:lineRule="exact"/>
        <w:ind w:firstLine="640" w:firstLineChars="200"/>
        <w:jc w:val="center"/>
        <w:rPr>
          <w:rFonts w:hint="eastAsia" w:ascii="仿宋_GB2312" w:hAnsi="仿宋_GB2312" w:cs="仿宋_GB2312"/>
          <w:color w:val="000000"/>
        </w:rPr>
      </w:pPr>
    </w:p>
    <w:p>
      <w:pPr>
        <w:spacing w:line="580" w:lineRule="exact"/>
        <w:ind w:firstLine="640" w:firstLineChars="200"/>
        <w:rPr>
          <w:color w:val="000000"/>
        </w:rPr>
      </w:pPr>
      <w:r>
        <w:rPr>
          <w:rFonts w:hint="eastAsia" w:ascii="黑体" w:hAnsi="黑体" w:eastAsia="黑体" w:cs="黑体"/>
          <w:color w:val="000000"/>
        </w:rPr>
        <w:t>第十条</w:t>
      </w:r>
      <w:r>
        <w:rPr>
          <w:rFonts w:hint="eastAsia" w:ascii="仿宋_GB2312" w:hAnsi="仿宋_GB2312" w:cs="仿宋_GB2312"/>
          <w:color w:val="000000"/>
        </w:rPr>
        <w:t xml:space="preserve">  县级以上人民政府及其有关部门应当对本行政区域内的非物质</w:t>
      </w:r>
      <w:r>
        <w:rPr>
          <w:color w:val="000000"/>
        </w:rPr>
        <w:t>文化遗产资源状况进行调查，建立非物质文化遗产档案和相关数据库。</w:t>
      </w:r>
    </w:p>
    <w:p>
      <w:pPr>
        <w:spacing w:line="580" w:lineRule="exact"/>
        <w:ind w:firstLine="640" w:firstLineChars="200"/>
        <w:rPr>
          <w:color w:val="000000"/>
        </w:rPr>
      </w:pPr>
      <w:r>
        <w:rPr>
          <w:color w:val="000000"/>
        </w:rPr>
        <w:t xml:space="preserve">鼓励公民、法人和其他组织向文化主管部门提供非物质文化遗产信息。 </w:t>
      </w:r>
    </w:p>
    <w:p>
      <w:pPr>
        <w:spacing w:line="580" w:lineRule="exact"/>
        <w:ind w:firstLine="640"/>
        <w:rPr>
          <w:rFonts w:hint="eastAsia" w:ascii="仿宋_GB2312" w:hAnsi="仿宋_GB2312" w:cs="仿宋_GB2312"/>
          <w:color w:val="000000"/>
        </w:rPr>
      </w:pPr>
      <w:r>
        <w:rPr>
          <w:rFonts w:hint="eastAsia" w:ascii="黑体" w:hAnsi="黑体" w:eastAsia="黑体" w:cs="黑体"/>
          <w:color w:val="000000"/>
        </w:rPr>
        <w:t>第十一条</w:t>
      </w:r>
      <w:r>
        <w:rPr>
          <w:rFonts w:hint="eastAsia" w:ascii="仿宋_GB2312" w:hAnsi="仿宋_GB2312" w:cs="仿宋_GB2312"/>
          <w:color w:val="000000"/>
        </w:rPr>
        <w:t xml:space="preserve">  县级以上人民政府应当建立本级非物质文化遗产代表性项目名录，对本行政区域内体现优秀传统文化，具有历史、文学、艺术、科学价值的非物质文化遗产进行保护。</w:t>
      </w:r>
    </w:p>
    <w:p>
      <w:pPr>
        <w:spacing w:line="580" w:lineRule="exact"/>
        <w:ind w:firstLine="640" w:firstLineChars="200"/>
        <w:rPr>
          <w:rFonts w:hint="eastAsia" w:ascii="仿宋_GB2312" w:hAnsi="仿宋_GB2312" w:cs="仿宋_GB2312"/>
        </w:rPr>
      </w:pPr>
      <w:r>
        <w:rPr>
          <w:rFonts w:hint="eastAsia" w:ascii="仿宋_GB2312" w:hAnsi="仿宋_GB2312" w:cs="仿宋_GB2312"/>
        </w:rPr>
        <w:t>列入非物质文化遗产代表性项目名录的，应当具有世代传承传播、活态存在的特点，具有鲜明的民族或者地域特色，并在当地有较大影响。</w:t>
      </w:r>
    </w:p>
    <w:p>
      <w:pPr>
        <w:spacing w:line="580" w:lineRule="exact"/>
        <w:ind w:firstLine="640" w:firstLineChars="200"/>
        <w:rPr>
          <w:rFonts w:hint="eastAsia" w:ascii="仿宋_GB2312" w:hAnsi="仿宋_GB2312" w:cs="仿宋_GB2312"/>
          <w:color w:val="000000"/>
        </w:rPr>
      </w:pPr>
      <w:r>
        <w:rPr>
          <w:rFonts w:hint="eastAsia" w:ascii="黑体" w:hAnsi="黑体" w:eastAsia="黑体" w:cs="黑体"/>
          <w:color w:val="000000"/>
        </w:rPr>
        <w:t>第十二条</w:t>
      </w:r>
      <w:r>
        <w:rPr>
          <w:rFonts w:hint="eastAsia" w:ascii="仿宋_GB2312" w:hAnsi="仿宋_GB2312" w:cs="仿宋_GB2312"/>
          <w:color w:val="000000"/>
        </w:rPr>
        <w:t xml:space="preserve">  公民、法人和其他组织认为某项非物质文化遗产体现优秀传统文化，具有历史、文学、艺术、科学价值，可以向文化主管部门提出列入非物质文化遗产代表性项目名录的建议。</w:t>
      </w:r>
    </w:p>
    <w:p>
      <w:pPr>
        <w:spacing w:line="580" w:lineRule="exact"/>
        <w:ind w:firstLine="640" w:firstLineChars="200"/>
      </w:pPr>
      <w:r>
        <w:rPr>
          <w:rFonts w:hint="eastAsia" w:ascii="黑体" w:hAnsi="黑体" w:eastAsia="黑体" w:cs="黑体"/>
          <w:color w:val="000000"/>
        </w:rPr>
        <w:t>第十三条</w:t>
      </w:r>
      <w:r>
        <w:rPr>
          <w:rFonts w:hint="eastAsia" w:ascii="仿宋_GB2312" w:hAnsi="仿宋_GB2312" w:cs="仿宋_GB2312"/>
          <w:color w:val="000000"/>
        </w:rPr>
        <w:t xml:space="preserve">  公</w:t>
      </w:r>
      <w:r>
        <w:rPr>
          <w:color w:val="000000"/>
        </w:rPr>
        <w:t>民、法人和其他组织可以向文化主管部门</w:t>
      </w:r>
      <w:r>
        <w:t>提出列入非物质文化遗产代表性项目名录的申请。申请主体为非申请项目传承人（团体）的，应当获得申请项目传承人（团体）的授权。</w:t>
      </w:r>
    </w:p>
    <w:p>
      <w:pPr>
        <w:spacing w:line="580" w:lineRule="exact"/>
        <w:ind w:firstLine="640" w:firstLineChars="200"/>
        <w:rPr>
          <w:rFonts w:hint="eastAsia" w:ascii="仿宋_GB2312" w:hAnsi="仿宋_GB2312" w:cs="仿宋_GB2312"/>
          <w:color w:val="000000"/>
        </w:rPr>
      </w:pPr>
      <w:r>
        <w:rPr>
          <w:rFonts w:hint="eastAsia" w:ascii="黑体" w:hAnsi="黑体" w:eastAsia="黑体" w:cs="黑体"/>
          <w:color w:val="000000"/>
        </w:rPr>
        <w:t xml:space="preserve">第十四条 </w:t>
      </w:r>
      <w:r>
        <w:rPr>
          <w:rFonts w:hint="eastAsia" w:ascii="仿宋_GB2312" w:hAnsi="仿宋_GB2312" w:cs="仿宋_GB2312"/>
          <w:color w:val="000000"/>
        </w:rPr>
        <w:t xml:space="preserve"> 县级以上人民政府可以从本级非物质文化遗产代表性项目名录中向上一级文化主管部门推荐列入上一级非物质文化遗产代表性项目名录的项目。</w:t>
      </w:r>
    </w:p>
    <w:p>
      <w:pPr>
        <w:spacing w:line="580" w:lineRule="exact"/>
        <w:ind w:firstLine="640" w:firstLineChars="200"/>
        <w:rPr>
          <w:color w:val="000000"/>
        </w:rPr>
      </w:pPr>
      <w:r>
        <w:rPr>
          <w:rFonts w:hint="eastAsia" w:ascii="黑体" w:hAnsi="黑体" w:eastAsia="黑体" w:cs="黑体"/>
          <w:color w:val="000000"/>
        </w:rPr>
        <w:t xml:space="preserve">第十五条 </w:t>
      </w:r>
      <w:r>
        <w:rPr>
          <w:rFonts w:hint="eastAsia" w:ascii="仿宋_GB2312" w:hAnsi="仿宋_GB2312" w:cs="仿宋_GB2312"/>
          <w:color w:val="000000"/>
        </w:rPr>
        <w:t xml:space="preserve"> 向</w:t>
      </w:r>
      <w:r>
        <w:rPr>
          <w:color w:val="000000"/>
        </w:rPr>
        <w:t>文化主管部门提交的申请材料或者推荐材料应当包括：</w:t>
      </w:r>
    </w:p>
    <w:p>
      <w:pPr>
        <w:spacing w:line="580" w:lineRule="exact"/>
        <w:ind w:firstLine="640" w:firstLineChars="200"/>
        <w:rPr>
          <w:color w:val="000000"/>
        </w:rPr>
      </w:pPr>
      <w:r>
        <w:rPr>
          <w:color w:val="000000"/>
        </w:rPr>
        <w:t>（一）项目介绍，包括项目的名称、历史、现状和价值；</w:t>
      </w:r>
    </w:p>
    <w:p>
      <w:pPr>
        <w:spacing w:line="580" w:lineRule="exact"/>
        <w:ind w:firstLine="640" w:firstLineChars="200"/>
        <w:rPr>
          <w:color w:val="000000"/>
        </w:rPr>
      </w:pPr>
      <w:r>
        <w:rPr>
          <w:color w:val="000000"/>
        </w:rPr>
        <w:t>（二）传承情况介绍，包括传承范围、传承谱系、传承人的技艺水平、传承活动的社会影响；</w:t>
      </w:r>
    </w:p>
    <w:p>
      <w:pPr>
        <w:spacing w:line="580" w:lineRule="exact"/>
        <w:ind w:firstLine="640" w:firstLineChars="200"/>
        <w:rPr>
          <w:color w:val="000000"/>
        </w:rPr>
      </w:pPr>
      <w:r>
        <w:rPr>
          <w:color w:val="000000"/>
        </w:rPr>
        <w:t>（三）保护要求，包括保护应当达到的目标和应当采取的措施、步骤、管理制度；</w:t>
      </w:r>
    </w:p>
    <w:p>
      <w:pPr>
        <w:spacing w:line="580" w:lineRule="exact"/>
        <w:ind w:firstLine="640" w:firstLineChars="200"/>
        <w:rPr>
          <w:color w:val="000000"/>
        </w:rPr>
      </w:pPr>
      <w:r>
        <w:rPr>
          <w:color w:val="000000"/>
        </w:rPr>
        <w:t>（四）有助于说明项目的视听资料等材料。</w:t>
      </w:r>
    </w:p>
    <w:p>
      <w:pPr>
        <w:spacing w:line="580" w:lineRule="exact"/>
        <w:ind w:firstLine="640" w:firstLineChars="200"/>
        <w:rPr>
          <w:rFonts w:hint="eastAsia" w:ascii="仿宋_GB2312" w:hAnsi="仿宋_GB2312" w:cs="仿宋_GB2312"/>
          <w:color w:val="000000"/>
        </w:rPr>
      </w:pPr>
      <w:r>
        <w:rPr>
          <w:rFonts w:hint="eastAsia" w:ascii="黑体" w:hAnsi="黑体" w:eastAsia="黑体" w:cs="黑体"/>
          <w:color w:val="000000"/>
        </w:rPr>
        <w:t xml:space="preserve">第十六条 </w:t>
      </w:r>
      <w:r>
        <w:rPr>
          <w:rFonts w:hint="eastAsia" w:ascii="仿宋_GB2312" w:hAnsi="仿宋_GB2312" w:cs="仿宋_GB2312"/>
          <w:color w:val="000000"/>
        </w:rPr>
        <w:t xml:space="preserve"> 非物质文化遗产代表性项目的认定实行专家评审制度。</w:t>
      </w:r>
    </w:p>
    <w:p>
      <w:pPr>
        <w:spacing w:line="580" w:lineRule="exact"/>
        <w:ind w:firstLine="640" w:firstLineChars="200"/>
        <w:rPr>
          <w:rFonts w:hint="eastAsia" w:ascii="仿宋_GB2312" w:hAnsi="仿宋_GB2312" w:cs="仿宋_GB2312"/>
          <w:color w:val="000000"/>
        </w:rPr>
      </w:pPr>
      <w:r>
        <w:rPr>
          <w:rFonts w:hint="eastAsia" w:ascii="仿宋_GB2312" w:hAnsi="仿宋_GB2312" w:cs="仿宋_GB2312"/>
          <w:color w:val="000000"/>
        </w:rPr>
        <w:t>评审工作应当遵循公开、公平、公正的原则。</w:t>
      </w:r>
    </w:p>
    <w:p>
      <w:pPr>
        <w:spacing w:line="580" w:lineRule="exact"/>
        <w:ind w:firstLine="640" w:firstLineChars="200"/>
        <w:rPr>
          <w:rFonts w:hint="eastAsia" w:ascii="仿宋_GB2312" w:hAnsi="仿宋_GB2312" w:cs="仿宋_GB2312"/>
          <w:color w:val="000000"/>
        </w:rPr>
      </w:pPr>
      <w:r>
        <w:rPr>
          <w:rFonts w:hint="eastAsia" w:ascii="黑体" w:hAnsi="黑体" w:eastAsia="黑体" w:cs="黑体"/>
          <w:color w:val="000000"/>
        </w:rPr>
        <w:t>第十七条</w:t>
      </w:r>
      <w:r>
        <w:rPr>
          <w:rFonts w:hint="eastAsia" w:ascii="仿宋_GB2312" w:hAnsi="仿宋_GB2312" w:cs="仿宋_GB2312"/>
          <w:color w:val="000000"/>
        </w:rPr>
        <w:t xml:space="preserve">  文化主管部门可以建立由具有较高学术水平和良好职业道德的专家组成的非物质文化遗产专家库。</w:t>
      </w:r>
    </w:p>
    <w:p>
      <w:pPr>
        <w:spacing w:line="580" w:lineRule="exact"/>
        <w:ind w:firstLine="640" w:firstLineChars="200"/>
        <w:rPr>
          <w:color w:val="000000"/>
          <w:spacing w:val="-6"/>
        </w:rPr>
      </w:pPr>
      <w:r>
        <w:rPr>
          <w:rFonts w:hint="eastAsia" w:ascii="黑体" w:hAnsi="黑体" w:eastAsia="黑体" w:cs="黑体"/>
          <w:color w:val="000000"/>
        </w:rPr>
        <w:t>第十八条</w:t>
      </w:r>
      <w:r>
        <w:rPr>
          <w:rFonts w:hint="eastAsia" w:ascii="仿宋_GB2312" w:hAnsi="仿宋_GB2312" w:cs="仿宋_GB2312"/>
          <w:color w:val="000000"/>
        </w:rPr>
        <w:t xml:space="preserve">  文化</w:t>
      </w:r>
      <w:r>
        <w:rPr>
          <w:color w:val="000000"/>
        </w:rPr>
        <w:t>主管部门应当组织五名以上专家组成专</w:t>
      </w:r>
      <w:r>
        <w:rPr>
          <w:color w:val="000000"/>
          <w:spacing w:val="-6"/>
        </w:rPr>
        <w:t>家评审小组，对推荐、申请或者建议列入非物质文化遗产代表性项目名录的项目进行初评。初评意见应当经专家评审小组成员过半数通过。</w:t>
      </w:r>
    </w:p>
    <w:p>
      <w:pPr>
        <w:spacing w:line="580" w:lineRule="exact"/>
        <w:ind w:firstLine="640" w:firstLineChars="200"/>
        <w:rPr>
          <w:color w:val="000000"/>
        </w:rPr>
      </w:pPr>
      <w:r>
        <w:rPr>
          <w:color w:val="000000"/>
        </w:rPr>
        <w:t>文化主管部门应当组织五名以上专家组成专家评审委员会，对初评意见进行审议，提出审议意见。</w:t>
      </w:r>
    </w:p>
    <w:p>
      <w:pPr>
        <w:spacing w:line="580" w:lineRule="exact"/>
        <w:ind w:firstLine="640" w:firstLineChars="200"/>
        <w:rPr>
          <w:color w:val="000000"/>
        </w:rPr>
      </w:pPr>
      <w:r>
        <w:rPr>
          <w:color w:val="000000"/>
        </w:rPr>
        <w:t>专家评审小组和专家评审委员会从非物质文化遗产专家库中随机选择相关领域的专家组成。未建立非物质文化遗产专家库的，从相关领域选择专家组成。</w:t>
      </w:r>
    </w:p>
    <w:p>
      <w:pPr>
        <w:spacing w:line="580" w:lineRule="exact"/>
        <w:ind w:firstLine="660"/>
        <w:rPr>
          <w:rFonts w:hint="eastAsia" w:ascii="仿宋_GB2312" w:hAnsi="仿宋_GB2312" w:cs="仿宋_GB2312"/>
        </w:rPr>
      </w:pPr>
      <w:r>
        <w:t>专家评审小组的成员不得同时担任专家评审委员会的成员。县级人民政府文化主管部门组织的专家评审委员会人数不足的，专家评审小组成员可以参加专家评审委员会，但不得超过专家评审</w:t>
      </w:r>
      <w:r>
        <w:rPr>
          <w:rFonts w:hint="eastAsia" w:ascii="仿宋_GB2312" w:hAnsi="仿宋_GB2312" w:cs="仿宋_GB2312"/>
        </w:rPr>
        <w:t>委员会总人数的三分之一。</w:t>
      </w:r>
    </w:p>
    <w:p>
      <w:pPr>
        <w:spacing w:line="580" w:lineRule="exact"/>
        <w:ind w:firstLine="640" w:firstLineChars="200"/>
        <w:rPr>
          <w:rFonts w:hint="eastAsia" w:ascii="仿宋_GB2312" w:hAnsi="仿宋_GB2312" w:cs="仿宋_GB2312"/>
          <w:color w:val="000000"/>
        </w:rPr>
      </w:pPr>
      <w:r>
        <w:rPr>
          <w:rFonts w:hint="eastAsia" w:ascii="黑体" w:hAnsi="黑体" w:eastAsia="黑体" w:cs="黑体"/>
          <w:color w:val="000000"/>
        </w:rPr>
        <w:t>第十九条</w:t>
      </w:r>
      <w:r>
        <w:rPr>
          <w:rFonts w:hint="eastAsia" w:ascii="仿宋_GB2312" w:hAnsi="仿宋_GB2312" w:cs="仿宋_GB2312"/>
          <w:color w:val="000000"/>
        </w:rPr>
        <w:t xml:space="preserve">  文化主管部门应当将拟列入本级非物质文化遗产代表性项目名录的项目予以公示，征求公众意见。公示时间不得少于二十日。</w:t>
      </w:r>
    </w:p>
    <w:p>
      <w:pPr>
        <w:spacing w:line="580" w:lineRule="exact"/>
        <w:ind w:firstLine="640" w:firstLineChars="200"/>
        <w:rPr>
          <w:rFonts w:hint="eastAsia" w:ascii="仿宋_GB2312" w:hAnsi="仿宋_GB2312" w:cs="仿宋_GB2312"/>
          <w:color w:val="000000"/>
        </w:rPr>
      </w:pPr>
      <w:r>
        <w:rPr>
          <w:rFonts w:hint="eastAsia" w:ascii="仿宋_GB2312" w:hAnsi="仿宋_GB2312" w:cs="仿宋_GB2312"/>
          <w:color w:val="000000"/>
        </w:rPr>
        <w:t>公示期间，公民、法人和其他组织有异议的，应当书面提出。文化主管部门经过调查，认为异议不成立的，应当在收到异议之日起三十日内书面告知异议人并说明理由；认为异议成立的，应当重新组织专家按照本条例规定的程序进行评审。</w:t>
      </w:r>
    </w:p>
    <w:p>
      <w:pPr>
        <w:spacing w:line="580" w:lineRule="exact"/>
        <w:ind w:firstLine="640" w:firstLineChars="200"/>
        <w:rPr>
          <w:rFonts w:hint="eastAsia" w:ascii="仿宋_GB2312" w:hAnsi="仿宋_GB2312" w:cs="仿宋_GB2312"/>
          <w:color w:val="000000"/>
          <w:sz w:val="31"/>
          <w:szCs w:val="31"/>
        </w:rPr>
      </w:pPr>
      <w:r>
        <w:rPr>
          <w:rFonts w:hint="eastAsia" w:ascii="黑体" w:hAnsi="黑体" w:eastAsia="黑体" w:cs="黑体"/>
          <w:color w:val="000000"/>
        </w:rPr>
        <w:t>第二十条</w:t>
      </w:r>
      <w:r>
        <w:rPr>
          <w:rFonts w:hint="eastAsia" w:ascii="仿宋_GB2312" w:hAnsi="仿宋_GB2312" w:cs="仿宋_GB2312"/>
          <w:color w:val="000000"/>
        </w:rPr>
        <w:t xml:space="preserve">  文化主管部门根据专家评审委员会的审议意见和公示结果，拟订本级非物质文化遗产代表性项目名录，</w:t>
      </w:r>
      <w:r>
        <w:rPr>
          <w:rFonts w:hint="eastAsia" w:ascii="仿宋_GB2312" w:hAnsi="仿宋_GB2312" w:cs="仿宋_GB2312"/>
          <w:color w:val="000000"/>
          <w:sz w:val="31"/>
          <w:szCs w:val="31"/>
        </w:rPr>
        <w:t>报</w:t>
      </w:r>
      <w:r>
        <w:rPr>
          <w:rFonts w:hint="eastAsia" w:ascii="仿宋_GB2312" w:hAnsi="仿宋_GB2312" w:cs="仿宋_GB2312"/>
          <w:color w:val="000000"/>
        </w:rPr>
        <w:t>本级</w:t>
      </w:r>
      <w:r>
        <w:rPr>
          <w:rFonts w:hint="eastAsia" w:ascii="仿宋_GB2312" w:hAnsi="仿宋_GB2312" w:cs="仿宋_GB2312"/>
          <w:color w:val="000000"/>
          <w:sz w:val="31"/>
          <w:szCs w:val="31"/>
        </w:rPr>
        <w:t>人民政府</w:t>
      </w:r>
      <w:r>
        <w:rPr>
          <w:rFonts w:hint="eastAsia" w:ascii="仿宋_GB2312" w:hAnsi="仿宋_GB2312" w:cs="仿宋_GB2312"/>
          <w:color w:val="000000"/>
        </w:rPr>
        <w:t>批准、</w:t>
      </w:r>
      <w:r>
        <w:rPr>
          <w:rFonts w:hint="eastAsia" w:ascii="仿宋_GB2312" w:hAnsi="仿宋_GB2312" w:cs="仿宋_GB2312"/>
          <w:color w:val="000000"/>
          <w:sz w:val="31"/>
          <w:szCs w:val="31"/>
        </w:rPr>
        <w:t>公布。</w:t>
      </w:r>
    </w:p>
    <w:p>
      <w:pPr>
        <w:spacing w:line="580" w:lineRule="exact"/>
        <w:ind w:firstLine="640" w:firstLineChars="200"/>
        <w:rPr>
          <w:rFonts w:hint="eastAsia" w:ascii="仿宋_GB2312" w:hAnsi="仿宋_GB2312" w:cs="仿宋_GB2312"/>
          <w:color w:val="000000"/>
        </w:rPr>
      </w:pPr>
      <w:r>
        <w:rPr>
          <w:rFonts w:hint="eastAsia" w:ascii="仿宋_GB2312" w:hAnsi="仿宋_GB2312" w:cs="仿宋_GB2312"/>
          <w:color w:val="000000"/>
        </w:rPr>
        <w:t>市、县级非物质文化遗产代表性项目名录应当报上一级文化主管部门备案。</w:t>
      </w:r>
    </w:p>
    <w:p>
      <w:pPr>
        <w:spacing w:line="580" w:lineRule="exact"/>
        <w:ind w:firstLine="640" w:firstLineChars="200"/>
        <w:rPr>
          <w:color w:val="000000"/>
        </w:rPr>
      </w:pPr>
      <w:r>
        <w:rPr>
          <w:rFonts w:hint="eastAsia" w:ascii="黑体" w:hAnsi="黑体" w:eastAsia="黑体" w:cs="黑体"/>
          <w:color w:val="000000"/>
        </w:rPr>
        <w:t>第二十一条</w:t>
      </w:r>
      <w:r>
        <w:rPr>
          <w:rFonts w:hint="eastAsia" w:ascii="仿宋_GB2312" w:hAnsi="仿宋_GB2312" w:cs="仿宋_GB2312"/>
          <w:color w:val="000000"/>
        </w:rPr>
        <w:t xml:space="preserve">  </w:t>
      </w:r>
      <w:r>
        <w:rPr>
          <w:color w:val="000000"/>
        </w:rPr>
        <w:t>文化主管部门对通过调查或者其它途径发现因自然或者人为原因而面临消亡、失传的非物质文化遗产项目，应当建立非物质文化遗产濒危项目目录，并将该目录报上一级文化主管部门。</w:t>
      </w:r>
    </w:p>
    <w:p>
      <w:pPr>
        <w:spacing w:line="580" w:lineRule="exact"/>
        <w:ind w:firstLine="640" w:firstLineChars="200"/>
        <w:rPr>
          <w:rFonts w:hint="eastAsia" w:ascii="仿宋_GB2312" w:hAnsi="仿宋_GB2312" w:cs="仿宋_GB2312"/>
          <w:color w:val="000000"/>
        </w:rPr>
      </w:pPr>
      <w:r>
        <w:rPr>
          <w:color w:val="000000"/>
        </w:rPr>
        <w:t>文化主管部门应当会同有关部门制定非物质文化遗产濒危项目抢救方案，采取有效措施及时进行抢救性保护、保存。在建立非物质文化遗产代表性项目名录时，对体现优秀传统文化，具有历史、文学、艺术、科学价值的非物质文化遗产濒危项目予以优</w:t>
      </w:r>
      <w:r>
        <w:rPr>
          <w:rFonts w:hint="eastAsia" w:ascii="仿宋_GB2312" w:hAnsi="仿宋_GB2312" w:cs="仿宋_GB2312"/>
          <w:color w:val="000000"/>
        </w:rPr>
        <w:t>先考虑。</w:t>
      </w:r>
    </w:p>
    <w:p>
      <w:pPr>
        <w:spacing w:line="580" w:lineRule="exact"/>
        <w:ind w:firstLine="640" w:firstLineChars="200"/>
        <w:jc w:val="center"/>
        <w:rPr>
          <w:rFonts w:hint="eastAsia" w:ascii="仿宋_GB2312" w:hAnsi="仿宋_GB2312" w:cs="仿宋_GB2312"/>
          <w:color w:val="000000"/>
        </w:rPr>
      </w:pPr>
      <w:r>
        <w:rPr>
          <w:rFonts w:hint="eastAsia" w:ascii="仿宋_GB2312" w:hAnsi="仿宋_GB2312" w:cs="仿宋_GB2312"/>
          <w:color w:val="000000"/>
        </w:rPr>
        <w:t xml:space="preserve">      </w:t>
      </w:r>
    </w:p>
    <w:p>
      <w:pPr>
        <w:spacing w:line="580" w:lineRule="exact"/>
        <w:rPr>
          <w:rFonts w:hint="eastAsia" w:ascii="黑体" w:hAnsi="黑体" w:eastAsia="黑体" w:cs="黑体"/>
          <w:color w:val="000000"/>
        </w:rPr>
      </w:pPr>
      <w:r>
        <w:rPr>
          <w:rFonts w:hint="eastAsia" w:ascii="黑体" w:hAnsi="黑体" w:eastAsia="黑体" w:cs="黑体"/>
          <w:color w:val="000000"/>
          <w:lang w:val="en-US" w:eastAsia="zh-CN"/>
        </w:rPr>
        <w:t xml:space="preserve"> </w:t>
      </w:r>
      <w:r>
        <w:rPr>
          <w:rFonts w:hint="eastAsia" w:ascii="黑体" w:hAnsi="黑体" w:eastAsia="黑体" w:cs="黑体"/>
          <w:color w:val="000000"/>
        </w:rPr>
        <w:t>第三章   非物质文化遗产的传承、传播和其他保护措施</w:t>
      </w:r>
    </w:p>
    <w:p>
      <w:pPr>
        <w:spacing w:line="580" w:lineRule="exact"/>
        <w:jc w:val="center"/>
        <w:rPr>
          <w:rFonts w:hint="eastAsia" w:ascii="仿宋_GB2312" w:hAnsi="仿宋_GB2312" w:cs="仿宋_GB2312"/>
          <w:color w:val="000000"/>
        </w:rPr>
      </w:pPr>
    </w:p>
    <w:p>
      <w:pPr>
        <w:spacing w:line="580" w:lineRule="exact"/>
        <w:ind w:firstLine="640" w:firstLineChars="200"/>
        <w:rPr>
          <w:rFonts w:hint="eastAsia" w:ascii="仿宋_GB2312" w:hAnsi="仿宋_GB2312" w:cs="仿宋_GB2312"/>
        </w:rPr>
      </w:pPr>
      <w:r>
        <w:rPr>
          <w:rFonts w:hint="eastAsia" w:ascii="黑体" w:hAnsi="黑体" w:eastAsia="黑体" w:cs="黑体"/>
          <w:color w:val="000000"/>
          <w:lang w:val="en-US" w:eastAsia="zh-CN"/>
        </w:rPr>
        <w:t>第二十二条</w:t>
      </w:r>
      <w:r>
        <w:rPr>
          <w:rFonts w:hint="eastAsia" w:ascii="仿宋_GB2312" w:hAnsi="仿宋_GB2312" w:cs="仿宋_GB2312"/>
          <w:color w:val="000000"/>
        </w:rPr>
        <w:t xml:space="preserve">  文化主管部门应当组织制定保护规划，对本</w:t>
      </w:r>
      <w:r>
        <w:rPr>
          <w:rFonts w:hint="eastAsia" w:ascii="仿宋_GB2312" w:hAnsi="仿宋_GB2312" w:cs="仿宋_GB2312"/>
        </w:rPr>
        <w:t>级人民政府批准公布的非物质文化遗产代表性项目予以保护，并对濒危的非物质文化遗产代表性项目予以重点保护。保护规划由非物质文化遗产保护工作机构负责执行。</w:t>
      </w:r>
    </w:p>
    <w:p>
      <w:pPr>
        <w:spacing w:line="580" w:lineRule="exact"/>
        <w:ind w:firstLine="640" w:firstLineChars="200"/>
        <w:rPr>
          <w:rFonts w:hint="eastAsia" w:ascii="仿宋_GB2312" w:hAnsi="仿宋_GB2312" w:cs="仿宋_GB2312"/>
          <w:color w:val="000000"/>
        </w:rPr>
      </w:pPr>
      <w:r>
        <w:rPr>
          <w:rFonts w:hint="eastAsia" w:ascii="仿宋_GB2312" w:hAnsi="仿宋_GB2312" w:cs="仿宋_GB2312"/>
          <w:color w:val="000000"/>
        </w:rPr>
        <w:t>文化主管部门应当对保护规划的实施情况进行监督检查；发现保护规划未能有效实施的，应当及时纠正、处理。</w:t>
      </w:r>
    </w:p>
    <w:p>
      <w:pPr>
        <w:spacing w:line="580" w:lineRule="exact"/>
        <w:ind w:firstLine="640" w:firstLineChars="200"/>
        <w:rPr>
          <w:rFonts w:hint="eastAsia" w:ascii="仿宋_GB2312" w:hAnsi="仿宋_GB2312" w:cs="仿宋_GB2312"/>
          <w:color w:val="000000"/>
        </w:rPr>
      </w:pPr>
      <w:r>
        <w:rPr>
          <w:rFonts w:hint="eastAsia" w:ascii="黑体" w:hAnsi="黑体" w:eastAsia="黑体" w:cs="黑体"/>
          <w:color w:val="000000"/>
          <w:lang w:val="en-US" w:eastAsia="zh-CN"/>
        </w:rPr>
        <w:t>第二十三条</w:t>
      </w:r>
      <w:r>
        <w:rPr>
          <w:rFonts w:hint="eastAsia" w:ascii="仿宋_GB2312" w:hAnsi="仿宋_GB2312" w:cs="仿宋_GB2312"/>
          <w:color w:val="000000"/>
        </w:rPr>
        <w:t xml:space="preserve">  对列入非物质文化遗产代表性项目名录的项目，文化主管部门可以认定保护单位和代表性传承人。</w:t>
      </w:r>
    </w:p>
    <w:p>
      <w:pPr>
        <w:spacing w:line="580" w:lineRule="exact"/>
        <w:ind w:firstLine="640" w:firstLineChars="200"/>
        <w:rPr>
          <w:color w:val="000000"/>
        </w:rPr>
      </w:pPr>
      <w:r>
        <w:rPr>
          <w:rFonts w:hint="eastAsia" w:ascii="黑体" w:hAnsi="黑体" w:eastAsia="黑体" w:cs="黑体"/>
          <w:color w:val="000000"/>
          <w:lang w:val="en-US" w:eastAsia="zh-CN"/>
        </w:rPr>
        <w:t>第二十四条</w:t>
      </w:r>
      <w:r>
        <w:rPr>
          <w:rFonts w:hint="eastAsia" w:ascii="仿宋_GB2312" w:hAnsi="仿宋_GB2312" w:cs="仿宋_GB2312"/>
          <w:color w:val="000000"/>
        </w:rPr>
        <w:t xml:space="preserve">  非物</w:t>
      </w:r>
      <w:r>
        <w:rPr>
          <w:color w:val="000000"/>
        </w:rPr>
        <w:t>质文化遗产代表性项目的保护单位应当具有该项目相对完整的资料，具备实施该项目保护计划的能力和开展传承、展示活动的场所及条件。</w:t>
      </w:r>
    </w:p>
    <w:p>
      <w:pPr>
        <w:spacing w:line="580" w:lineRule="exact"/>
        <w:ind w:firstLine="640" w:firstLineChars="200"/>
      </w:pPr>
      <w:r>
        <w:t>非物质文化遗产</w:t>
      </w:r>
      <w:r>
        <w:rPr>
          <w:color w:val="000000"/>
        </w:rPr>
        <w:t>代表性</w:t>
      </w:r>
      <w:r>
        <w:t>项目的保护单位经文化主管部门组织五名以上专家评议、公示后，由文化主管部门批准并向社会公布。</w:t>
      </w:r>
    </w:p>
    <w:p>
      <w:pPr>
        <w:spacing w:line="580" w:lineRule="exact"/>
        <w:ind w:firstLine="640" w:firstLineChars="200"/>
        <w:rPr>
          <w:color w:val="000000"/>
        </w:rPr>
      </w:pPr>
      <w:r>
        <w:rPr>
          <w:rFonts w:hint="eastAsia" w:ascii="黑体" w:hAnsi="黑体" w:eastAsia="黑体" w:cs="黑体"/>
          <w:color w:val="000000"/>
          <w:lang w:val="en-US" w:eastAsia="zh-CN"/>
        </w:rPr>
        <w:t>第二十五条</w:t>
      </w:r>
      <w:r>
        <w:rPr>
          <w:rFonts w:hint="eastAsia" w:ascii="仿宋_GB2312" w:hAnsi="仿宋_GB2312" w:cs="仿宋_GB2312"/>
          <w:color w:val="000000"/>
        </w:rPr>
        <w:t xml:space="preserve">  </w:t>
      </w:r>
      <w:r>
        <w:rPr>
          <w:rFonts w:hint="eastAsia" w:ascii="仿宋_GB2312" w:hAnsi="仿宋_GB2312" w:cs="仿宋_GB2312"/>
        </w:rPr>
        <w:t>非物质文化遗</w:t>
      </w:r>
      <w:r>
        <w:t>产</w:t>
      </w:r>
      <w:r>
        <w:rPr>
          <w:color w:val="000000"/>
        </w:rPr>
        <w:t>代表性</w:t>
      </w:r>
      <w:r>
        <w:t>项目的</w:t>
      </w:r>
      <w:r>
        <w:rPr>
          <w:color w:val="000000"/>
        </w:rPr>
        <w:t>保护单位应当履行下列职责：</w:t>
      </w:r>
    </w:p>
    <w:p>
      <w:pPr>
        <w:spacing w:line="580" w:lineRule="exact"/>
        <w:ind w:firstLine="640" w:firstLineChars="200"/>
        <w:rPr>
          <w:color w:val="000000"/>
        </w:rPr>
      </w:pPr>
      <w:r>
        <w:rPr>
          <w:color w:val="000000"/>
        </w:rPr>
        <w:t>（一）收集该项目的实物、资料，并登记、整理、建档；</w:t>
      </w:r>
    </w:p>
    <w:p>
      <w:pPr>
        <w:spacing w:line="580" w:lineRule="exact"/>
        <w:ind w:firstLine="640" w:firstLineChars="200"/>
        <w:rPr>
          <w:color w:val="000000"/>
        </w:rPr>
      </w:pPr>
      <w:r>
        <w:rPr>
          <w:color w:val="000000"/>
        </w:rPr>
        <w:t>（二）推荐代表性传承人；</w:t>
      </w:r>
    </w:p>
    <w:p>
      <w:pPr>
        <w:spacing w:line="580" w:lineRule="exact"/>
        <w:ind w:firstLine="640" w:firstLineChars="200"/>
        <w:rPr>
          <w:color w:val="000000"/>
        </w:rPr>
      </w:pPr>
      <w:r>
        <w:rPr>
          <w:color w:val="000000"/>
        </w:rPr>
        <w:t>（三）保护该项目相关的文化场所；</w:t>
      </w:r>
    </w:p>
    <w:p>
      <w:pPr>
        <w:spacing w:line="580" w:lineRule="exact"/>
        <w:ind w:firstLine="640" w:firstLineChars="200"/>
        <w:rPr>
          <w:color w:val="000000"/>
        </w:rPr>
      </w:pPr>
      <w:r>
        <w:rPr>
          <w:color w:val="000000"/>
        </w:rPr>
        <w:t>（四）开展该项目的展示展演活动；</w:t>
      </w:r>
    </w:p>
    <w:p>
      <w:pPr>
        <w:spacing w:line="580" w:lineRule="exact"/>
        <w:ind w:firstLine="640" w:firstLineChars="200"/>
        <w:rPr>
          <w:color w:val="000000"/>
        </w:rPr>
      </w:pPr>
      <w:r>
        <w:rPr>
          <w:color w:val="000000"/>
        </w:rPr>
        <w:t xml:space="preserve">（五）为该项目传承及相关活动提供必要条件； </w:t>
      </w:r>
    </w:p>
    <w:p>
      <w:pPr>
        <w:spacing w:line="580" w:lineRule="exact"/>
        <w:ind w:firstLine="640" w:firstLineChars="200"/>
        <w:rPr>
          <w:color w:val="000000"/>
        </w:rPr>
      </w:pPr>
      <w:r>
        <w:rPr>
          <w:color w:val="000000"/>
        </w:rPr>
        <w:t>（六）制定并实施该项目保护计划，定期报告项目保护实施情况，并接受监督；</w:t>
      </w:r>
    </w:p>
    <w:p>
      <w:pPr>
        <w:spacing w:line="580" w:lineRule="exact"/>
        <w:ind w:firstLine="640" w:firstLineChars="200"/>
        <w:rPr>
          <w:color w:val="000000"/>
        </w:rPr>
      </w:pPr>
      <w:r>
        <w:rPr>
          <w:color w:val="000000"/>
        </w:rPr>
        <w:t>（七）其他应当履行的职责。</w:t>
      </w:r>
    </w:p>
    <w:p>
      <w:pPr>
        <w:spacing w:line="580" w:lineRule="exact"/>
        <w:ind w:firstLine="640" w:firstLineChars="200"/>
        <w:rPr>
          <w:rFonts w:hint="eastAsia" w:ascii="仿宋_GB2312" w:hAnsi="仿宋_GB2312" w:cs="仿宋_GB2312"/>
          <w:color w:val="000000"/>
        </w:rPr>
      </w:pPr>
      <w:r>
        <w:t>非物质文化遗产</w:t>
      </w:r>
      <w:r>
        <w:rPr>
          <w:color w:val="000000"/>
        </w:rPr>
        <w:t>代表性</w:t>
      </w:r>
      <w:r>
        <w:t>项目的</w:t>
      </w:r>
      <w:r>
        <w:rPr>
          <w:color w:val="000000"/>
        </w:rPr>
        <w:t>保护单位无正当理由不履行保护职责并拒不改正的，文化主管部门应当撤销其保护单位资格并按照本条例规定的程序重新认定；因客观原因无法继续履行保护职</w:t>
      </w:r>
      <w:r>
        <w:rPr>
          <w:rFonts w:hint="eastAsia" w:ascii="仿宋_GB2312" w:hAnsi="仿宋_GB2312" w:cs="仿宋_GB2312"/>
          <w:color w:val="000000"/>
        </w:rPr>
        <w:t>责的，文化主管部门应当按照本条例规定的程序另行认定。</w:t>
      </w:r>
    </w:p>
    <w:p>
      <w:pPr>
        <w:spacing w:line="580" w:lineRule="exact"/>
        <w:ind w:firstLine="640" w:firstLineChars="200"/>
        <w:rPr>
          <w:color w:val="000000"/>
        </w:rPr>
      </w:pPr>
      <w:r>
        <w:rPr>
          <w:rFonts w:hint="eastAsia" w:ascii="黑体" w:hAnsi="黑体" w:eastAsia="黑体" w:cs="黑体"/>
          <w:color w:val="000000"/>
          <w:lang w:val="en-US" w:eastAsia="zh-CN"/>
        </w:rPr>
        <w:t>第二十六条</w:t>
      </w:r>
      <w:r>
        <w:rPr>
          <w:rFonts w:hint="eastAsia" w:ascii="仿宋_GB2312" w:hAnsi="仿宋_GB2312" w:cs="仿宋_GB2312"/>
          <w:color w:val="000000"/>
        </w:rPr>
        <w:t xml:space="preserve">  公民、法人和其他组织可以向文化主管部门推荐</w:t>
      </w:r>
      <w:r>
        <w:rPr>
          <w:rFonts w:hint="eastAsia" w:ascii="仿宋_GB2312" w:hAnsi="仿宋_GB2312" w:cs="仿宋_GB2312"/>
        </w:rPr>
        <w:t>非物质文化遗产</w:t>
      </w:r>
      <w:r>
        <w:rPr>
          <w:color w:val="000000"/>
        </w:rPr>
        <w:t>代表性</w:t>
      </w:r>
      <w:r>
        <w:t>项目的</w:t>
      </w:r>
      <w:r>
        <w:rPr>
          <w:color w:val="000000"/>
        </w:rPr>
        <w:t>代表性传承人人选，公民也可以自行申请认定为代表性传承人。</w:t>
      </w:r>
    </w:p>
    <w:p>
      <w:pPr>
        <w:spacing w:line="580" w:lineRule="exact"/>
        <w:ind w:firstLine="640" w:firstLineChars="200"/>
        <w:rPr>
          <w:color w:val="000000"/>
        </w:rPr>
      </w:pPr>
      <w:r>
        <w:rPr>
          <w:color w:val="000000"/>
        </w:rPr>
        <w:t>公民、法人和其他组织推荐</w:t>
      </w:r>
      <w:r>
        <w:t>非物质文化遗产</w:t>
      </w:r>
      <w:r>
        <w:rPr>
          <w:color w:val="000000"/>
        </w:rPr>
        <w:t>代表性</w:t>
      </w:r>
      <w:r>
        <w:t>项目的</w:t>
      </w:r>
      <w:r>
        <w:rPr>
          <w:color w:val="000000"/>
        </w:rPr>
        <w:t>代表性传承人的，应当征得被推荐人的书面同意。</w:t>
      </w:r>
    </w:p>
    <w:p>
      <w:pPr>
        <w:spacing w:line="580" w:lineRule="exact"/>
        <w:ind w:firstLine="640" w:firstLineChars="200"/>
        <w:rPr>
          <w:color w:val="000000"/>
        </w:rPr>
      </w:pPr>
      <w:r>
        <w:rPr>
          <w:color w:val="000000"/>
        </w:rPr>
        <w:t>向文化主管部门提交的推荐材料或者申请材料应当包括：</w:t>
      </w:r>
    </w:p>
    <w:p>
      <w:pPr>
        <w:spacing w:line="580" w:lineRule="exact"/>
        <w:ind w:firstLine="640" w:firstLineChars="200"/>
        <w:rPr>
          <w:color w:val="000000"/>
        </w:rPr>
      </w:pPr>
      <w:r>
        <w:rPr>
          <w:color w:val="000000"/>
        </w:rPr>
        <w:t>（一）被推荐人或者申请人的基本情况；</w:t>
      </w:r>
    </w:p>
    <w:p>
      <w:pPr>
        <w:spacing w:line="580" w:lineRule="exact"/>
        <w:ind w:firstLine="640" w:firstLineChars="200"/>
        <w:rPr>
          <w:color w:val="000000"/>
        </w:rPr>
      </w:pPr>
      <w:r>
        <w:rPr>
          <w:color w:val="000000"/>
        </w:rPr>
        <w:t>（二）该项目的传承谱系以及被推荐人或者申请人的学艺与传承经历；</w:t>
      </w:r>
    </w:p>
    <w:p>
      <w:pPr>
        <w:spacing w:line="580" w:lineRule="exact"/>
        <w:ind w:firstLine="640" w:firstLineChars="200"/>
        <w:rPr>
          <w:color w:val="000000"/>
        </w:rPr>
      </w:pPr>
      <w:r>
        <w:rPr>
          <w:color w:val="000000"/>
        </w:rPr>
        <w:t>（三）被推荐人或者申请人的技艺特点、成就及相关的证明材料；</w:t>
      </w:r>
    </w:p>
    <w:p>
      <w:pPr>
        <w:spacing w:line="580" w:lineRule="exact"/>
        <w:ind w:firstLine="640" w:firstLineChars="200"/>
        <w:rPr>
          <w:color w:val="000000"/>
        </w:rPr>
      </w:pPr>
      <w:r>
        <w:rPr>
          <w:color w:val="000000"/>
        </w:rPr>
        <w:t>（四）被推荐人或者申请人持有该项目的相关实物、资料的情况；</w:t>
      </w:r>
    </w:p>
    <w:p>
      <w:pPr>
        <w:spacing w:line="580" w:lineRule="exact"/>
        <w:ind w:firstLine="640" w:firstLineChars="200"/>
        <w:rPr>
          <w:color w:val="000000"/>
        </w:rPr>
      </w:pPr>
      <w:r>
        <w:rPr>
          <w:color w:val="000000"/>
        </w:rPr>
        <w:t>（五）其他说明被推荐人或者申请人代表性的材料。</w:t>
      </w:r>
    </w:p>
    <w:p>
      <w:pPr>
        <w:spacing w:line="580" w:lineRule="exact"/>
        <w:ind w:firstLine="640" w:firstLineChars="200"/>
        <w:rPr>
          <w:color w:val="000000"/>
        </w:rPr>
      </w:pPr>
      <w:r>
        <w:rPr>
          <w:color w:val="000000"/>
        </w:rPr>
        <w:t>认定</w:t>
      </w:r>
      <w:r>
        <w:t>非物质文化遗产</w:t>
      </w:r>
      <w:r>
        <w:rPr>
          <w:color w:val="000000"/>
        </w:rPr>
        <w:t>代表性</w:t>
      </w:r>
      <w:r>
        <w:t>项目的</w:t>
      </w:r>
      <w:r>
        <w:rPr>
          <w:color w:val="000000"/>
        </w:rPr>
        <w:t>代表性传承人，应当参照执行本条例有关非物质文化遗产代表性项目评审的规定，代表性传承人名单经文化主管部门批准后予以公布。</w:t>
      </w:r>
    </w:p>
    <w:p>
      <w:pPr>
        <w:spacing w:line="580" w:lineRule="exact"/>
        <w:ind w:firstLine="640" w:firstLineChars="200"/>
        <w:rPr>
          <w:rFonts w:hint="eastAsia" w:ascii="仿宋_GB2312" w:hAnsi="仿宋_GB2312" w:cs="仿宋_GB2312"/>
        </w:rPr>
      </w:pPr>
      <w:r>
        <w:rPr>
          <w:rFonts w:hint="eastAsia" w:ascii="黑体" w:hAnsi="黑体" w:eastAsia="黑体" w:cs="黑体"/>
          <w:color w:val="000000"/>
          <w:lang w:val="en-US" w:eastAsia="zh-CN"/>
        </w:rPr>
        <w:t>第二十七条</w:t>
      </w:r>
      <w:r>
        <w:rPr>
          <w:rFonts w:hint="eastAsia" w:ascii="仿宋_GB2312" w:hAnsi="仿宋_GB2312" w:cs="仿宋_GB2312"/>
          <w:color w:val="000000"/>
        </w:rPr>
        <w:t xml:space="preserve">  </w:t>
      </w:r>
      <w:r>
        <w:rPr>
          <w:rFonts w:hint="eastAsia" w:ascii="仿宋_GB2312" w:hAnsi="仿宋_GB2312" w:cs="仿宋_GB2312"/>
        </w:rPr>
        <w:t>非物质文化遗产</w:t>
      </w:r>
      <w:r>
        <w:rPr>
          <w:rFonts w:hint="eastAsia" w:ascii="仿宋_GB2312" w:hAnsi="仿宋_GB2312" w:cs="仿宋_GB2312"/>
          <w:color w:val="000000"/>
        </w:rPr>
        <w:t>代表性</w:t>
      </w:r>
      <w:r>
        <w:rPr>
          <w:rFonts w:hint="eastAsia" w:ascii="仿宋_GB2312" w:hAnsi="仿宋_GB2312" w:cs="仿宋_GB2312"/>
        </w:rPr>
        <w:t>项目的代表性传承人应当符合法定条件。下列人员不得认定为代表性传承人：</w:t>
      </w:r>
    </w:p>
    <w:p>
      <w:pPr>
        <w:spacing w:line="580" w:lineRule="exact"/>
        <w:ind w:firstLine="640" w:firstLineChars="200"/>
        <w:rPr>
          <w:rFonts w:hint="eastAsia" w:ascii="仿宋_GB2312" w:hAnsi="仿宋_GB2312" w:cs="仿宋_GB2312"/>
        </w:rPr>
      </w:pPr>
      <w:r>
        <w:rPr>
          <w:rFonts w:hint="eastAsia" w:ascii="仿宋_GB2312" w:hAnsi="仿宋_GB2312" w:cs="仿宋_GB2312"/>
        </w:rPr>
        <w:t>（一）仅从事非物质文化遗产资料收集、整理和研究的人员；</w:t>
      </w:r>
    </w:p>
    <w:p>
      <w:pPr>
        <w:spacing w:line="580" w:lineRule="exact"/>
        <w:ind w:firstLine="640" w:firstLineChars="200"/>
        <w:rPr>
          <w:rFonts w:hint="eastAsia" w:ascii="仿宋_GB2312" w:hAnsi="仿宋_GB2312" w:cs="仿宋_GB2312"/>
        </w:rPr>
      </w:pPr>
      <w:r>
        <w:rPr>
          <w:rFonts w:hint="eastAsia" w:ascii="仿宋_GB2312" w:hAnsi="仿宋_GB2312" w:cs="仿宋_GB2312"/>
        </w:rPr>
        <w:t>（二）文化主管部门和非物质文化遗产保护工作机构的工作人员；</w:t>
      </w:r>
    </w:p>
    <w:p>
      <w:pPr>
        <w:spacing w:line="580" w:lineRule="exact"/>
        <w:ind w:firstLine="640" w:firstLineChars="200"/>
        <w:rPr>
          <w:rFonts w:hint="eastAsia" w:ascii="仿宋_GB2312" w:hAnsi="仿宋_GB2312" w:cs="仿宋_GB2312"/>
        </w:rPr>
      </w:pPr>
      <w:r>
        <w:rPr>
          <w:rFonts w:hint="eastAsia" w:ascii="仿宋_GB2312" w:hAnsi="仿宋_GB2312" w:cs="仿宋_GB2312"/>
        </w:rPr>
        <w:t>（三）其他不直接从事非物质文化遗产项目传承活动的人员。</w:t>
      </w:r>
    </w:p>
    <w:p>
      <w:pPr>
        <w:spacing w:line="580" w:lineRule="exact"/>
        <w:ind w:firstLine="640" w:firstLineChars="200"/>
        <w:rPr>
          <w:color w:val="000000"/>
        </w:rPr>
      </w:pPr>
      <w:r>
        <w:rPr>
          <w:rFonts w:hint="eastAsia" w:ascii="黑体" w:hAnsi="黑体" w:eastAsia="黑体" w:cs="黑体"/>
          <w:color w:val="000000"/>
          <w:lang w:val="en-US" w:eastAsia="zh-CN"/>
        </w:rPr>
        <w:t>第二十八条</w:t>
      </w:r>
      <w:r>
        <w:rPr>
          <w:rFonts w:hint="eastAsia" w:ascii="仿宋_GB2312" w:hAnsi="仿宋_GB2312" w:cs="仿宋_GB2312"/>
          <w:color w:val="000000"/>
        </w:rPr>
        <w:t xml:space="preserve">  </w:t>
      </w:r>
      <w:r>
        <w:rPr>
          <w:rFonts w:hint="eastAsia" w:ascii="仿宋_GB2312" w:hAnsi="仿宋_GB2312" w:cs="仿宋_GB2312"/>
        </w:rPr>
        <w:t>非物质文化遗产</w:t>
      </w:r>
      <w:r>
        <w:rPr>
          <w:rFonts w:hint="eastAsia" w:ascii="仿宋_GB2312" w:hAnsi="仿宋_GB2312" w:cs="仿宋_GB2312"/>
          <w:color w:val="000000"/>
        </w:rPr>
        <w:t>代表性</w:t>
      </w:r>
      <w:r>
        <w:rPr>
          <w:rFonts w:hint="eastAsia" w:ascii="仿宋_GB2312" w:hAnsi="仿宋_GB2312" w:cs="仿宋_GB2312"/>
        </w:rPr>
        <w:t>项目的</w:t>
      </w:r>
      <w:r>
        <w:rPr>
          <w:rFonts w:hint="eastAsia" w:ascii="仿宋_GB2312" w:hAnsi="仿宋_GB2312" w:cs="仿宋_GB2312"/>
          <w:color w:val="000000"/>
        </w:rPr>
        <w:t>代表性传承人应当依法履行义务，</w:t>
      </w:r>
      <w:r>
        <w:rPr>
          <w:color w:val="000000"/>
        </w:rPr>
        <w:t>并享有下列权利：</w:t>
      </w:r>
    </w:p>
    <w:p>
      <w:pPr>
        <w:spacing w:line="580" w:lineRule="exact"/>
        <w:ind w:firstLine="640" w:firstLineChars="200"/>
        <w:rPr>
          <w:color w:val="000000"/>
        </w:rPr>
      </w:pPr>
      <w:r>
        <w:rPr>
          <w:color w:val="000000"/>
        </w:rPr>
        <w:t>（一）开展传授、展示技艺、讲学以及文艺创作、学术研究等活动；</w:t>
      </w:r>
    </w:p>
    <w:p>
      <w:pPr>
        <w:spacing w:line="580" w:lineRule="exact"/>
        <w:ind w:firstLine="640" w:firstLineChars="200"/>
        <w:rPr>
          <w:color w:val="000000"/>
        </w:rPr>
      </w:pPr>
      <w:r>
        <w:rPr>
          <w:color w:val="000000"/>
        </w:rPr>
        <w:t>（二）享受人民政府规定的传承人补助费；</w:t>
      </w:r>
    </w:p>
    <w:p>
      <w:pPr>
        <w:spacing w:line="580" w:lineRule="exact"/>
        <w:ind w:firstLine="640" w:firstLineChars="200"/>
      </w:pPr>
      <w:r>
        <w:t>（三）开展传承活动有困难的，可以申请文化主管部门予以支持；</w:t>
      </w:r>
    </w:p>
    <w:p>
      <w:pPr>
        <w:spacing w:line="580" w:lineRule="exact"/>
        <w:ind w:firstLine="640" w:firstLineChars="200"/>
      </w:pPr>
      <w:r>
        <w:t>（四）提出非物质文化遗产保护工作的意见、建议;</w:t>
      </w:r>
    </w:p>
    <w:p>
      <w:pPr>
        <w:spacing w:line="580" w:lineRule="exact"/>
        <w:ind w:firstLine="640" w:firstLineChars="200"/>
      </w:pPr>
      <w:r>
        <w:t>（五）其他与非物质文化遗产保护相关的权利。</w:t>
      </w:r>
    </w:p>
    <w:p>
      <w:pPr>
        <w:spacing w:line="580" w:lineRule="exact"/>
        <w:ind w:firstLine="640" w:firstLineChars="200"/>
        <w:rPr>
          <w:rFonts w:hint="eastAsia" w:ascii="仿宋_GB2312" w:hAnsi="仿宋_GB2312" w:cs="仿宋_GB2312"/>
          <w:color w:val="000000"/>
        </w:rPr>
      </w:pPr>
      <w:r>
        <w:t>县级以上人民政府及其文化主管部门应当在活动经费、场所等方面支持非物质文化遗产</w:t>
      </w:r>
      <w:r>
        <w:rPr>
          <w:color w:val="000000"/>
        </w:rPr>
        <w:t>代表性</w:t>
      </w:r>
      <w:r>
        <w:t>项目的</w:t>
      </w:r>
      <w:r>
        <w:rPr>
          <w:color w:val="000000"/>
        </w:rPr>
        <w:t>代表性传承人依法开展</w:t>
      </w:r>
      <w:r>
        <w:rPr>
          <w:rFonts w:hint="eastAsia" w:ascii="仿宋_GB2312" w:hAnsi="仿宋_GB2312" w:cs="仿宋_GB2312"/>
          <w:color w:val="000000"/>
        </w:rPr>
        <w:t>非物质文化遗产代表性项目的传承、传播活动。</w:t>
      </w:r>
    </w:p>
    <w:p>
      <w:pPr>
        <w:spacing w:line="580" w:lineRule="exact"/>
        <w:ind w:firstLine="640" w:firstLineChars="200"/>
        <w:rPr>
          <w:rFonts w:hint="eastAsia" w:ascii="仿宋_GB2312" w:hAnsi="仿宋_GB2312" w:cs="仿宋_GB2312"/>
          <w:color w:val="000000"/>
        </w:rPr>
      </w:pPr>
      <w:r>
        <w:rPr>
          <w:rFonts w:hint="eastAsia" w:ascii="黑体" w:hAnsi="黑体" w:eastAsia="黑体" w:cs="黑体"/>
          <w:color w:val="000000"/>
          <w:lang w:val="en-US" w:eastAsia="zh-CN"/>
        </w:rPr>
        <w:t>第二十九条</w:t>
      </w:r>
      <w:r>
        <w:rPr>
          <w:rFonts w:hint="eastAsia" w:ascii="仿宋_GB2312" w:hAnsi="仿宋_GB2312" w:cs="仿宋_GB2312"/>
          <w:color w:val="000000"/>
        </w:rPr>
        <w:t xml:space="preserve">  文化主管部门应当建立本级非物质文化遗产代表性项目代表性传承人档案。</w:t>
      </w:r>
    </w:p>
    <w:p>
      <w:pPr>
        <w:spacing w:line="580" w:lineRule="exact"/>
        <w:ind w:firstLine="640" w:firstLineChars="200"/>
        <w:rPr>
          <w:rFonts w:hint="eastAsia" w:ascii="仿宋_GB2312" w:hAnsi="仿宋_GB2312" w:cs="仿宋_GB2312"/>
          <w:color w:val="000000"/>
        </w:rPr>
      </w:pPr>
      <w:r>
        <w:rPr>
          <w:rFonts w:hint="eastAsia" w:ascii="仿宋_GB2312" w:hAnsi="仿宋_GB2312" w:cs="仿宋_GB2312"/>
          <w:color w:val="000000"/>
        </w:rPr>
        <w:t>文化主管部门应当每年将本行政区域内代表性传承人的情况报送上一级文化主管部门。</w:t>
      </w:r>
    </w:p>
    <w:p>
      <w:pPr>
        <w:spacing w:line="580" w:lineRule="exact"/>
        <w:ind w:firstLine="640" w:firstLineChars="200"/>
        <w:rPr>
          <w:rFonts w:hint="eastAsia" w:ascii="仿宋_GB2312" w:hAnsi="仿宋_GB2312" w:cs="仿宋_GB2312"/>
          <w:color w:val="000000"/>
        </w:rPr>
      </w:pPr>
      <w:r>
        <w:rPr>
          <w:rFonts w:hint="eastAsia" w:ascii="黑体" w:hAnsi="黑体" w:eastAsia="黑体" w:cs="黑体"/>
          <w:color w:val="000000"/>
          <w:lang w:val="en-US" w:eastAsia="zh-CN"/>
        </w:rPr>
        <w:t xml:space="preserve">第三十条 </w:t>
      </w:r>
      <w:r>
        <w:rPr>
          <w:rFonts w:hint="eastAsia" w:ascii="仿宋_GB2312" w:hAnsi="仿宋_GB2312" w:cs="仿宋_GB2312"/>
          <w:color w:val="000000"/>
        </w:rPr>
        <w:t xml:space="preserve"> 文化主管部门应当指导非物质文化遗产代表性项目保护单位和代表性传承人依法保护其享有的知识产权。</w:t>
      </w:r>
    </w:p>
    <w:p>
      <w:pPr>
        <w:spacing w:line="580" w:lineRule="exact"/>
        <w:ind w:firstLine="640" w:firstLineChars="200"/>
        <w:rPr>
          <w:color w:val="000000"/>
        </w:rPr>
      </w:pPr>
      <w:r>
        <w:rPr>
          <w:rFonts w:hint="eastAsia" w:ascii="黑体" w:hAnsi="黑体" w:eastAsia="黑体" w:cs="黑体"/>
          <w:color w:val="000000"/>
          <w:lang w:val="en-US" w:eastAsia="zh-CN"/>
        </w:rPr>
        <w:t>第三十一条</w:t>
      </w:r>
      <w:r>
        <w:rPr>
          <w:rFonts w:hint="eastAsia" w:ascii="仿宋_GB2312" w:hAnsi="仿宋_GB2312" w:cs="仿宋_GB2312"/>
          <w:color w:val="000000"/>
        </w:rPr>
        <w:t xml:space="preserve">  </w:t>
      </w:r>
      <w:r>
        <w:rPr>
          <w:color w:val="000000"/>
        </w:rPr>
        <w:t>县级以上人民政府对列入本级非物质文化遗产代表性项目名录的项目给予项目保护传承经费，对非物质文化遗产代表性项目的代表性传承人</w:t>
      </w:r>
      <w:r>
        <w:t>开展传承、传播</w:t>
      </w:r>
      <w:r>
        <w:rPr>
          <w:color w:val="000000"/>
        </w:rPr>
        <w:t>活动给予传承人补助费。</w:t>
      </w:r>
    </w:p>
    <w:p>
      <w:pPr>
        <w:spacing w:line="580" w:lineRule="exact"/>
        <w:ind w:firstLine="640" w:firstLineChars="200"/>
        <w:rPr>
          <w:color w:val="000000"/>
        </w:rPr>
      </w:pPr>
      <w:r>
        <w:rPr>
          <w:color w:val="000000"/>
        </w:rPr>
        <w:t>任何单位和个人不得截留、挪用、挤占前款规定的项目保护传承经费和传承人补助费。</w:t>
      </w:r>
    </w:p>
    <w:p>
      <w:pPr>
        <w:spacing w:line="580" w:lineRule="exact"/>
        <w:ind w:firstLine="640" w:firstLineChars="200"/>
        <w:rPr>
          <w:rFonts w:hint="eastAsia" w:ascii="仿宋_GB2312" w:hAnsi="仿宋_GB2312" w:cs="仿宋_GB2312"/>
        </w:rPr>
      </w:pPr>
      <w:r>
        <w:rPr>
          <w:rFonts w:hint="eastAsia" w:ascii="黑体" w:hAnsi="黑体" w:eastAsia="黑体" w:cs="黑体"/>
          <w:color w:val="000000"/>
          <w:lang w:val="en-US" w:eastAsia="zh-CN"/>
        </w:rPr>
        <w:t>第三十二条</w:t>
      </w:r>
      <w:r>
        <w:rPr>
          <w:rFonts w:hint="eastAsia" w:ascii="仿宋_GB2312" w:hAnsi="仿宋_GB2312" w:cs="仿宋_GB2312"/>
          <w:color w:val="000000"/>
        </w:rPr>
        <w:t xml:space="preserve">  县级以上人民政府应当鼓励和扶持有关单位和个人在有效保护的前提下</w:t>
      </w:r>
      <w:r>
        <w:rPr>
          <w:rFonts w:hint="eastAsia" w:ascii="仿宋_GB2312" w:hAnsi="仿宋_GB2312" w:cs="仿宋_GB2312"/>
        </w:rPr>
        <w:t>，</w:t>
      </w:r>
      <w:r>
        <w:rPr>
          <w:rFonts w:hint="eastAsia" w:ascii="仿宋_GB2312" w:hAnsi="仿宋_GB2312" w:cs="仿宋_GB2312"/>
          <w:color w:val="000000"/>
        </w:rPr>
        <w:t>合理利用非物质文化遗产资源</w:t>
      </w:r>
      <w:r>
        <w:rPr>
          <w:rFonts w:hint="eastAsia" w:ascii="仿宋_GB2312" w:hAnsi="仿宋_GB2312" w:cs="仿宋_GB2312"/>
        </w:rPr>
        <w:t>。</w:t>
      </w:r>
    </w:p>
    <w:p>
      <w:pPr>
        <w:spacing w:line="580" w:lineRule="exact"/>
        <w:ind w:firstLine="640" w:firstLineChars="200"/>
        <w:rPr>
          <w:rFonts w:hint="eastAsia" w:ascii="仿宋_GB2312" w:hAnsi="仿宋_GB2312" w:cs="仿宋_GB2312"/>
          <w:color w:val="000000"/>
        </w:rPr>
      </w:pPr>
      <w:r>
        <w:rPr>
          <w:rFonts w:hint="eastAsia" w:ascii="仿宋_GB2312" w:hAnsi="仿宋_GB2312" w:cs="仿宋_GB2312"/>
          <w:color w:val="000000"/>
        </w:rPr>
        <w:t>鼓励采取与经贸、旅游相结合的方式保护和传承具有生产性、表演性或者观赏性的非物质文化遗产代表性项目。</w:t>
      </w:r>
    </w:p>
    <w:p>
      <w:pPr>
        <w:spacing w:line="580" w:lineRule="exact"/>
        <w:ind w:firstLine="640" w:firstLineChars="200"/>
        <w:rPr>
          <w:rFonts w:hint="eastAsia" w:ascii="仿宋_GB2312" w:hAnsi="仿宋_GB2312" w:cs="仿宋_GB2312"/>
          <w:color w:val="000000"/>
        </w:rPr>
      </w:pPr>
      <w:r>
        <w:rPr>
          <w:rFonts w:hint="eastAsia" w:ascii="黑体" w:hAnsi="黑体" w:eastAsia="黑体" w:cs="黑体"/>
          <w:color w:val="000000"/>
          <w:lang w:val="en-US" w:eastAsia="zh-CN"/>
        </w:rPr>
        <w:t>第三十三条</w:t>
      </w:r>
      <w:r>
        <w:rPr>
          <w:rFonts w:hint="eastAsia" w:ascii="仿宋_GB2312" w:hAnsi="仿宋_GB2312" w:cs="仿宋_GB2312"/>
          <w:color w:val="000000"/>
        </w:rPr>
        <w:t xml:space="preserve">  县级以上人民政府可以结合节</w:t>
      </w:r>
      <w:r>
        <w:rPr>
          <w:rFonts w:hint="eastAsia" w:ascii="仿宋_GB2312" w:hAnsi="仿宋_GB2312" w:cs="仿宋_GB2312"/>
        </w:rPr>
        <w:t>庆、文化活动、当地民间习俗等实际情况，组织开展非物质文化遗</w:t>
      </w:r>
      <w:r>
        <w:rPr>
          <w:rFonts w:hint="eastAsia" w:ascii="仿宋_GB2312" w:hAnsi="仿宋_GB2312" w:cs="仿宋_GB2312"/>
          <w:color w:val="000000"/>
        </w:rPr>
        <w:t>产代表性项目的展示、表演等活动。</w:t>
      </w:r>
    </w:p>
    <w:p>
      <w:pPr>
        <w:spacing w:line="580" w:lineRule="exact"/>
        <w:ind w:firstLine="640" w:firstLineChars="200"/>
        <w:rPr>
          <w:color w:val="000000"/>
        </w:rPr>
      </w:pPr>
      <w:r>
        <w:rPr>
          <w:rFonts w:hint="eastAsia" w:ascii="黑体" w:hAnsi="黑体" w:eastAsia="黑体" w:cs="黑体"/>
          <w:color w:val="000000"/>
          <w:lang w:val="en-US" w:eastAsia="zh-CN"/>
        </w:rPr>
        <w:t>第三十四条</w:t>
      </w:r>
      <w:r>
        <w:rPr>
          <w:rFonts w:hint="eastAsia" w:ascii="仿宋_GB2312" w:hAnsi="仿宋_GB2312" w:cs="仿宋_GB2312"/>
          <w:color w:val="000000"/>
        </w:rPr>
        <w:t xml:space="preserve">  县级以上人民政府应当在文化馆（站）内设立专门展室，或者根</w:t>
      </w:r>
      <w:r>
        <w:rPr>
          <w:color w:val="000000"/>
        </w:rPr>
        <w:t>据需要建立非物质文化遗产专题的公共文化设施，用于非物质文化遗产代表性项目的传承、收藏和研究。</w:t>
      </w:r>
    </w:p>
    <w:p>
      <w:pPr>
        <w:spacing w:line="580" w:lineRule="exact"/>
        <w:ind w:firstLine="640" w:firstLineChars="200"/>
        <w:rPr>
          <w:color w:val="000000"/>
        </w:rPr>
      </w:pPr>
      <w:r>
        <w:rPr>
          <w:color w:val="000000"/>
        </w:rPr>
        <w:t>文化馆、图书馆、博物馆、美术馆等公共文化机构应当有计划地传播非物质文化遗产代表性项目，并依照国家和省有关规定向社会免费开放。</w:t>
      </w:r>
    </w:p>
    <w:p>
      <w:pPr>
        <w:spacing w:line="580" w:lineRule="exact"/>
        <w:ind w:firstLine="640" w:firstLineChars="200"/>
        <w:rPr>
          <w:rFonts w:hint="eastAsia" w:ascii="仿宋_GB2312" w:hAnsi="仿宋_GB2312" w:cs="仿宋_GB2312"/>
          <w:color w:val="000000"/>
        </w:rPr>
      </w:pPr>
      <w:r>
        <w:rPr>
          <w:rFonts w:hint="eastAsia" w:ascii="黑体" w:hAnsi="黑体" w:eastAsia="黑体" w:cs="黑体"/>
          <w:color w:val="000000"/>
          <w:lang w:val="en-US" w:eastAsia="zh-CN"/>
        </w:rPr>
        <w:t>第三十五条</w:t>
      </w:r>
      <w:r>
        <w:rPr>
          <w:rFonts w:hint="eastAsia" w:ascii="仿宋_GB2312" w:hAnsi="仿宋_GB2312" w:cs="仿宋_GB2312"/>
          <w:color w:val="000000"/>
        </w:rPr>
        <w:t xml:space="preserve">  县级以上人民政府应当依法加强对与非物质文化遗产代表性项目密切相关的珍稀矿产、动物、植物等天然原材料的保护。</w:t>
      </w:r>
    </w:p>
    <w:p>
      <w:pPr>
        <w:spacing w:line="580" w:lineRule="exact"/>
        <w:ind w:firstLine="640" w:firstLineChars="200"/>
        <w:rPr>
          <w:rFonts w:hint="eastAsia" w:ascii="仿宋_GB2312" w:hAnsi="仿宋_GB2312" w:cs="仿宋_GB2312"/>
          <w:color w:val="000000"/>
        </w:rPr>
      </w:pPr>
      <w:r>
        <w:rPr>
          <w:rFonts w:hint="eastAsia" w:ascii="仿宋_GB2312" w:hAnsi="仿宋_GB2312" w:cs="仿宋_GB2312"/>
          <w:color w:val="000000"/>
        </w:rPr>
        <w:t>严禁乱采、滥挖或者盗猎、盗卖与非物质文化遗产代表性项目密切相关的珍稀矿产、动物、植物等天然原材料。</w:t>
      </w:r>
    </w:p>
    <w:p>
      <w:pPr>
        <w:spacing w:line="580" w:lineRule="exact"/>
        <w:ind w:firstLine="640" w:firstLineChars="200"/>
        <w:rPr>
          <w:color w:val="000000"/>
        </w:rPr>
      </w:pPr>
      <w:r>
        <w:rPr>
          <w:rFonts w:hint="eastAsia" w:ascii="黑体" w:hAnsi="黑体" w:eastAsia="黑体" w:cs="黑体"/>
          <w:color w:val="000000"/>
          <w:lang w:val="en-US" w:eastAsia="zh-CN"/>
        </w:rPr>
        <w:t>第三十六条</w:t>
      </w:r>
      <w:r>
        <w:rPr>
          <w:rFonts w:hint="eastAsia" w:ascii="仿宋_GB2312" w:hAnsi="仿宋_GB2312" w:cs="仿宋_GB2312"/>
          <w:color w:val="000000"/>
        </w:rPr>
        <w:t xml:space="preserve">  </w:t>
      </w:r>
      <w:r>
        <w:rPr>
          <w:color w:val="000000"/>
        </w:rPr>
        <w:t>县级以上人民政府应当对与非物质文化遗产代表性项目直接关联的建筑物、场所、遗迹及其附属物划定保护范围，作出标志说明，建立专门档案，并在城乡规划和建设中采取有效措施予以保护。</w:t>
      </w:r>
    </w:p>
    <w:p>
      <w:pPr>
        <w:spacing w:line="580" w:lineRule="exact"/>
        <w:ind w:firstLine="640" w:firstLineChars="200"/>
        <w:rPr>
          <w:color w:val="000000"/>
        </w:rPr>
      </w:pPr>
      <w:r>
        <w:rPr>
          <w:color w:val="000000"/>
        </w:rPr>
        <w:t>前款所称标志说明包括非物质文化遗产代表性项目的名称、级别、简介和立标机关、立标日期等内容。</w:t>
      </w:r>
    </w:p>
    <w:p>
      <w:pPr>
        <w:spacing w:line="580" w:lineRule="exact"/>
        <w:ind w:firstLine="640" w:firstLineChars="200"/>
        <w:rPr>
          <w:color w:val="000000"/>
        </w:rPr>
      </w:pPr>
      <w:r>
        <w:rPr>
          <w:rFonts w:hint="eastAsia" w:ascii="黑体" w:hAnsi="黑体" w:eastAsia="黑体" w:cs="黑体"/>
          <w:color w:val="000000"/>
          <w:lang w:val="en-US" w:eastAsia="zh-CN"/>
        </w:rPr>
        <w:t>第三十七条</w:t>
      </w:r>
      <w:r>
        <w:rPr>
          <w:rFonts w:hint="eastAsia" w:ascii="仿宋_GB2312" w:hAnsi="仿宋_GB2312" w:cs="仿宋_GB2312"/>
          <w:color w:val="000000"/>
        </w:rPr>
        <w:t xml:space="preserve">  各级人民政府设立的文化机构在遵循自愿原则的基础上，可以依法</w:t>
      </w:r>
      <w:r>
        <w:rPr>
          <w:color w:val="000000"/>
        </w:rPr>
        <w:t>对本行政区域内具有代表性的非物质文化遗产资料和实物进行征集、收购。收购时，应当合理作价，并向所有者颁发证书。</w:t>
      </w:r>
    </w:p>
    <w:p>
      <w:pPr>
        <w:spacing w:line="580" w:lineRule="exact"/>
        <w:ind w:firstLine="640" w:firstLineChars="200"/>
        <w:rPr>
          <w:color w:val="000000"/>
        </w:rPr>
      </w:pPr>
      <w:r>
        <w:rPr>
          <w:color w:val="000000"/>
        </w:rPr>
        <w:t>鼓励公民、法人和其他组织将其所有的非物质文化遗产资料和实物捐赠给政府设立的文化机构收藏、或者委托政府设立的文化机构保管或者展出。对捐赠者，应当予以表彰，并颁发捐赠证书；对委托者，应当注明委托单位的名称或者个人姓名。</w:t>
      </w:r>
    </w:p>
    <w:p>
      <w:pPr>
        <w:spacing w:line="580" w:lineRule="exact"/>
        <w:ind w:firstLine="640" w:firstLineChars="200"/>
        <w:rPr>
          <w:color w:val="000000"/>
        </w:rPr>
      </w:pPr>
      <w:r>
        <w:rPr>
          <w:color w:val="000000"/>
        </w:rPr>
        <w:t>鼓励公民、法人和其他组织依法成立研究机构，兴办专题博物馆，开设专门展室，开展对非物质文化遗产的研究工作，展示非物质文化遗产代表性项目。</w:t>
      </w:r>
    </w:p>
    <w:p>
      <w:pPr>
        <w:spacing w:line="580" w:lineRule="exact"/>
        <w:ind w:firstLine="640" w:firstLineChars="200"/>
        <w:rPr>
          <w:rFonts w:hint="eastAsia" w:ascii="仿宋_GB2312" w:hAnsi="仿宋_GB2312" w:cs="仿宋_GB2312"/>
        </w:rPr>
      </w:pPr>
      <w:r>
        <w:rPr>
          <w:rFonts w:hint="eastAsia" w:ascii="黑体" w:hAnsi="黑体" w:eastAsia="黑体" w:cs="黑体"/>
          <w:color w:val="000000"/>
          <w:lang w:val="en-US" w:eastAsia="zh-CN"/>
        </w:rPr>
        <w:t>第三十八条</w:t>
      </w:r>
      <w:r>
        <w:rPr>
          <w:rFonts w:hint="eastAsia" w:ascii="仿宋_GB2312" w:hAnsi="仿宋_GB2312" w:cs="仿宋_GB2312"/>
        </w:rPr>
        <w:t xml:space="preserve">  县级以上人民政府及其文化主管部门和报刊、广播、电视、互联网等媒体，应当通过非物质文化遗产代表性项目专题展示、专栏介绍等方式，普及非物质文化遗产知识，提高全社会的非物质文化遗产保护意识。</w:t>
      </w:r>
    </w:p>
    <w:p>
      <w:pPr>
        <w:spacing w:line="580" w:lineRule="exact"/>
        <w:ind w:firstLine="640" w:firstLineChars="200"/>
        <w:rPr>
          <w:rFonts w:hint="eastAsia" w:ascii="仿宋_GB2312" w:hAnsi="仿宋_GB2312" w:cs="仿宋_GB2312"/>
        </w:rPr>
      </w:pPr>
      <w:r>
        <w:rPr>
          <w:rFonts w:hint="eastAsia" w:ascii="黑体" w:hAnsi="黑体" w:eastAsia="黑体" w:cs="黑体"/>
          <w:color w:val="000000"/>
          <w:lang w:val="en-US" w:eastAsia="zh-CN"/>
        </w:rPr>
        <w:t>第三十九条</w:t>
      </w:r>
      <w:r>
        <w:rPr>
          <w:rFonts w:hint="eastAsia" w:ascii="仿宋_GB2312" w:hAnsi="仿宋_GB2312" w:cs="仿宋_GB2312"/>
          <w:color w:val="000000"/>
        </w:rPr>
        <w:t xml:space="preserve">  学校应当按照教育主管部门的规定，因地制宜开展非物质文化遗产教育活动，并将</w:t>
      </w:r>
      <w:r>
        <w:rPr>
          <w:rFonts w:hint="eastAsia" w:ascii="仿宋_GB2312" w:hAnsi="仿宋_GB2312" w:cs="仿宋_GB2312"/>
        </w:rPr>
        <w:t>非物质文化遗产代表性项目教育列为素质教育的内容。</w:t>
      </w:r>
    </w:p>
    <w:p>
      <w:pPr>
        <w:spacing w:line="580" w:lineRule="exact"/>
        <w:ind w:firstLine="640" w:firstLineChars="200"/>
      </w:pPr>
      <w:r>
        <w:rPr>
          <w:rFonts w:hint="eastAsia" w:ascii="黑体" w:hAnsi="黑体" w:eastAsia="黑体" w:cs="黑体"/>
          <w:color w:val="000000"/>
          <w:lang w:val="en-US" w:eastAsia="zh-CN"/>
        </w:rPr>
        <w:t xml:space="preserve">第四十条 </w:t>
      </w:r>
      <w:r>
        <w:rPr>
          <w:rFonts w:hint="eastAsia" w:ascii="仿宋_GB2312" w:hAnsi="仿宋_GB2312" w:cs="仿宋_GB2312"/>
          <w:color w:val="000000"/>
        </w:rPr>
        <w:t xml:space="preserve"> </w:t>
      </w:r>
      <w:r>
        <w:rPr>
          <w:rFonts w:hint="eastAsia" w:ascii="仿宋_GB2312" w:hAnsi="仿宋_GB2312" w:cs="仿宋_GB2312"/>
        </w:rPr>
        <w:t>鼓励和支持公民、法人和其他组织依法通过资金资助、物资支持、提供场所等方式参与非物质文化遗产代表性项目的传承、传播活动。</w:t>
      </w:r>
    </w:p>
    <w:p>
      <w:pPr>
        <w:spacing w:line="580" w:lineRule="exact"/>
        <w:ind w:firstLine="640" w:firstLineChars="200"/>
        <w:rPr>
          <w:color w:val="000000"/>
        </w:rPr>
      </w:pPr>
      <w:r>
        <w:rPr>
          <w:color w:val="000000"/>
        </w:rPr>
        <w:t>鼓励和支持社会团体、研究机构、大专院校参与与非物质文化遗产有关的科学技术研究和非物质文化遗产保护方法研究。</w:t>
      </w:r>
    </w:p>
    <w:p>
      <w:pPr>
        <w:spacing w:line="580" w:lineRule="exact"/>
        <w:ind w:firstLine="640" w:firstLineChars="200"/>
        <w:rPr>
          <w:color w:val="000000"/>
        </w:rPr>
      </w:pPr>
      <w:r>
        <w:rPr>
          <w:color w:val="000000"/>
        </w:rPr>
        <w:t>鼓励依法开展非物质文化遗产保护工作的地区和国际交流合作。</w:t>
      </w:r>
    </w:p>
    <w:p>
      <w:pPr>
        <w:spacing w:line="580" w:lineRule="exact"/>
        <w:ind w:firstLine="640" w:firstLineChars="200"/>
        <w:rPr>
          <w:rFonts w:hint="eastAsia" w:ascii="仿宋_GB2312" w:hAnsi="仿宋_GB2312" w:cs="仿宋_GB2312"/>
          <w:color w:val="000000"/>
        </w:rPr>
      </w:pPr>
      <w:r>
        <w:rPr>
          <w:rFonts w:hint="eastAsia" w:ascii="黑体" w:hAnsi="黑体" w:eastAsia="黑体" w:cs="黑体"/>
          <w:color w:val="000000"/>
          <w:lang w:val="en-US" w:eastAsia="zh-CN"/>
        </w:rPr>
        <w:t xml:space="preserve">第四十一条 </w:t>
      </w:r>
      <w:r>
        <w:rPr>
          <w:rFonts w:hint="eastAsia" w:ascii="仿宋_GB2312" w:hAnsi="仿宋_GB2312" w:cs="仿宋_GB2312"/>
          <w:color w:val="000000"/>
        </w:rPr>
        <w:t xml:space="preserve"> 各级人民政府及其有关部门应当加强非物质文化遗产保护工作队伍的建设，培养非物质文化遗产保护、研究、传承等各类专门人才。</w:t>
      </w:r>
    </w:p>
    <w:p>
      <w:pPr>
        <w:spacing w:line="580" w:lineRule="exact"/>
        <w:ind w:firstLine="640" w:firstLineChars="200"/>
        <w:rPr>
          <w:rFonts w:hint="eastAsia" w:ascii="黑体" w:hAnsi="黑体" w:eastAsia="黑体" w:cs="黑体"/>
          <w:color w:val="000000"/>
          <w:lang w:val="en-US" w:eastAsia="zh-CN"/>
        </w:rPr>
      </w:pPr>
      <w:r>
        <w:rPr>
          <w:rFonts w:hint="eastAsia" w:ascii="黑体" w:hAnsi="黑体" w:eastAsia="黑体" w:cs="黑体"/>
          <w:color w:val="000000"/>
          <w:lang w:val="en-US" w:eastAsia="zh-CN"/>
        </w:rPr>
        <w:t xml:space="preserve">    </w:t>
      </w:r>
    </w:p>
    <w:p>
      <w:pPr>
        <w:spacing w:line="580" w:lineRule="exact"/>
        <w:ind w:firstLine="640" w:firstLineChars="200"/>
        <w:rPr>
          <w:rFonts w:hint="eastAsia" w:ascii="黑体" w:hAnsi="黑体" w:eastAsia="黑体" w:cs="黑体"/>
          <w:color w:val="000000"/>
          <w:lang w:val="en-US" w:eastAsia="zh-CN"/>
        </w:rPr>
      </w:pPr>
      <w:r>
        <w:rPr>
          <w:rFonts w:hint="eastAsia" w:ascii="黑体" w:hAnsi="黑体" w:eastAsia="黑体" w:cs="黑体"/>
          <w:color w:val="000000"/>
          <w:lang w:val="en-US" w:eastAsia="zh-CN"/>
        </w:rPr>
        <w:t xml:space="preserve">             第四章  法律责任</w:t>
      </w:r>
    </w:p>
    <w:p>
      <w:pPr>
        <w:spacing w:line="580" w:lineRule="exact"/>
        <w:ind w:firstLine="640" w:firstLineChars="200"/>
        <w:rPr>
          <w:rFonts w:hint="eastAsia" w:ascii="仿宋_GB2312" w:hAnsi="仿宋_GB2312" w:cs="仿宋_GB2312"/>
          <w:color w:val="000000"/>
        </w:rPr>
      </w:pPr>
    </w:p>
    <w:p>
      <w:pPr>
        <w:spacing w:line="580" w:lineRule="exact"/>
        <w:ind w:firstLine="640" w:firstLineChars="200"/>
        <w:rPr>
          <w:color w:val="000000"/>
        </w:rPr>
      </w:pPr>
      <w:r>
        <w:rPr>
          <w:rFonts w:hint="eastAsia" w:ascii="黑体" w:hAnsi="黑体" w:eastAsia="黑体" w:cs="黑体"/>
          <w:color w:val="000000"/>
          <w:lang w:val="en-US" w:eastAsia="zh-CN"/>
        </w:rPr>
        <w:t>第四十二条</w:t>
      </w:r>
      <w:r>
        <w:rPr>
          <w:rFonts w:hint="eastAsia" w:ascii="仿宋_GB2312" w:hAnsi="仿宋_GB2312" w:cs="仿宋_GB2312"/>
          <w:color w:val="000000"/>
        </w:rPr>
        <w:t xml:space="preserve">  违反本条例第三十</w:t>
      </w:r>
      <w:r>
        <w:rPr>
          <w:color w:val="000000"/>
        </w:rPr>
        <w:t>一条第二款规定，截留、挪用、挤占项目保护传承经费、传承人补助费的，由县级以上人民政府有关部门责令返还，并依照有关法律、法规予以处罚；构成犯罪的，依法追究刑事责任。</w:t>
      </w:r>
    </w:p>
    <w:p>
      <w:pPr>
        <w:spacing w:line="580" w:lineRule="exact"/>
        <w:ind w:firstLine="640" w:firstLineChars="200"/>
        <w:rPr>
          <w:rFonts w:hint="eastAsia" w:ascii="仿宋_GB2312" w:hAnsi="仿宋_GB2312" w:cs="仿宋_GB2312"/>
          <w:color w:val="000000"/>
        </w:rPr>
      </w:pPr>
      <w:r>
        <w:rPr>
          <w:rFonts w:hint="eastAsia" w:ascii="黑体" w:hAnsi="黑体" w:eastAsia="黑体" w:cs="黑体"/>
          <w:color w:val="000000"/>
          <w:lang w:val="en-US" w:eastAsia="zh-CN"/>
        </w:rPr>
        <w:t xml:space="preserve">第四十三条 </w:t>
      </w:r>
      <w:r>
        <w:rPr>
          <w:rFonts w:hint="eastAsia" w:ascii="仿宋_GB2312" w:hAnsi="仿宋_GB2312" w:cs="仿宋_GB2312"/>
          <w:color w:val="000000"/>
        </w:rPr>
        <w:t xml:space="preserve"> 违反本条例第三十五条第二款规定，非法采挖或者盗猎、盗卖与非物质文化遗产代表性项目密切相关的珍稀矿产、动物、植物等天然原材料的，由县级以上人民政府有关部门依照有关法律、法规予以处罚；构成犯罪的，依法追究刑事责任。</w:t>
      </w:r>
    </w:p>
    <w:p>
      <w:pPr>
        <w:spacing w:line="580" w:lineRule="exact"/>
        <w:ind w:firstLine="640" w:firstLineChars="200"/>
        <w:rPr>
          <w:color w:val="000000"/>
        </w:rPr>
      </w:pPr>
      <w:r>
        <w:rPr>
          <w:rFonts w:hint="eastAsia" w:ascii="黑体" w:hAnsi="黑体" w:eastAsia="黑体" w:cs="黑体"/>
          <w:color w:val="000000"/>
          <w:lang w:val="en-US" w:eastAsia="zh-CN"/>
        </w:rPr>
        <w:t>第四十四条</w:t>
      </w:r>
      <w:r>
        <w:rPr>
          <w:color w:val="000000"/>
        </w:rPr>
        <w:t xml:space="preserve">  违反本条例关于非物质文化遗产代表性项目、保护单位或者代表性传承人的评审规定，弄虚作假的，由文化主管部门给予警告；已认定为非物质文化遗产代表性项目、保护单位或者代表性传承人的，予以撤销，并责令返还项目保护传承经费、传承人补助费。</w:t>
      </w:r>
    </w:p>
    <w:p>
      <w:pPr>
        <w:spacing w:line="580" w:lineRule="exact"/>
        <w:ind w:firstLine="640" w:firstLineChars="200"/>
        <w:rPr>
          <w:color w:val="000000"/>
        </w:rPr>
      </w:pPr>
      <w:r>
        <w:rPr>
          <w:rFonts w:hint="eastAsia" w:ascii="黑体" w:hAnsi="黑体" w:eastAsia="黑体" w:cs="黑体"/>
          <w:color w:val="000000"/>
          <w:lang w:val="en-US" w:eastAsia="zh-CN"/>
        </w:rPr>
        <w:t>第四十五条</w:t>
      </w:r>
      <w:r>
        <w:rPr>
          <w:rFonts w:hint="eastAsia" w:ascii="仿宋_GB2312" w:hAnsi="仿宋_GB2312" w:cs="仿宋_GB2312"/>
          <w:color w:val="000000"/>
        </w:rPr>
        <w:t xml:space="preserve">  行</w:t>
      </w:r>
      <w:r>
        <w:rPr>
          <w:color w:val="000000"/>
        </w:rPr>
        <w:t>政主管部门、非物质文化遗产保护工作机构及其工作人员违反本条例规定，有下列情形之一的，由</w:t>
      </w:r>
      <w:r>
        <w:rPr>
          <w:rFonts w:hint="eastAsia" w:ascii="仿宋_GB2312" w:hAnsi="仿宋_GB2312" w:eastAsia="仿宋_GB2312" w:cs="仿宋_GB2312"/>
          <w:color w:val="000000"/>
        </w:rPr>
        <w:t>有关机关</w:t>
      </w:r>
      <w:r>
        <w:rPr>
          <w:color w:val="000000"/>
        </w:rPr>
        <w:t>责令改正；情节严重的，对直接负责的主管人员和其他直接责任人员依法给予处分；构成犯罪的，依法追究刑事责任：</w:t>
      </w:r>
    </w:p>
    <w:p>
      <w:pPr>
        <w:spacing w:line="580" w:lineRule="exact"/>
        <w:ind w:firstLine="640" w:firstLineChars="200"/>
        <w:rPr>
          <w:color w:val="000000"/>
        </w:rPr>
      </w:pPr>
      <w:r>
        <w:rPr>
          <w:color w:val="000000"/>
        </w:rPr>
        <w:t>（一）截留、挪用、挤占非物质文化遗产保护专项资金的；</w:t>
      </w:r>
    </w:p>
    <w:p>
      <w:pPr>
        <w:spacing w:line="580" w:lineRule="exact"/>
        <w:ind w:firstLine="640" w:firstLineChars="200"/>
        <w:rPr>
          <w:color w:val="000000"/>
        </w:rPr>
      </w:pPr>
      <w:r>
        <w:rPr>
          <w:color w:val="000000"/>
        </w:rPr>
        <w:t>（二）未按照本条例第九条规定处理举报或者投诉的；</w:t>
      </w:r>
    </w:p>
    <w:p>
      <w:pPr>
        <w:spacing w:line="580" w:lineRule="exact"/>
        <w:ind w:firstLine="640" w:firstLineChars="200"/>
        <w:rPr>
          <w:color w:val="000000"/>
        </w:rPr>
      </w:pPr>
      <w:r>
        <w:rPr>
          <w:color w:val="000000"/>
        </w:rPr>
        <w:t>（三）未按照本条例第十八条、第十九条、第二十条、第二十四条第二款、第二十六条第四款、第二十七条规定认定非物质文化遗产代表性项目、保护单位和代表性传承人的；</w:t>
      </w:r>
    </w:p>
    <w:p>
      <w:pPr>
        <w:spacing w:line="580" w:lineRule="exact"/>
        <w:ind w:firstLine="640" w:firstLineChars="200"/>
        <w:rPr>
          <w:color w:val="000000"/>
        </w:rPr>
      </w:pPr>
      <w:r>
        <w:rPr>
          <w:color w:val="000000"/>
        </w:rPr>
        <w:t>（四）未按照本条例第二十一条规定建立非物质文化遗产濒危项目目录或者及时进行抢救性保护的；</w:t>
      </w:r>
    </w:p>
    <w:p>
      <w:pPr>
        <w:spacing w:line="580" w:lineRule="exact"/>
        <w:ind w:firstLine="640" w:firstLineChars="200"/>
        <w:rPr>
          <w:color w:val="000000"/>
        </w:rPr>
      </w:pPr>
      <w:r>
        <w:rPr>
          <w:color w:val="000000"/>
        </w:rPr>
        <w:t>（五）未按照本条例第二十二条规定组织制定非物质文化遗产代表性项目保护规划，或者未对保护规划的实施情况进行监督检查的；</w:t>
      </w:r>
    </w:p>
    <w:p>
      <w:pPr>
        <w:spacing w:line="580" w:lineRule="exact"/>
        <w:ind w:firstLine="640" w:firstLineChars="200"/>
        <w:rPr>
          <w:color w:val="000000"/>
        </w:rPr>
      </w:pPr>
      <w:r>
        <w:rPr>
          <w:color w:val="000000"/>
        </w:rPr>
        <w:t>（六）有其他滥用职权、玩忽职守、徇私舞弊行为的。</w:t>
      </w:r>
    </w:p>
    <w:p>
      <w:pPr>
        <w:pStyle w:val="2"/>
      </w:pPr>
    </w:p>
    <w:p>
      <w:pPr>
        <w:spacing w:line="580" w:lineRule="exact"/>
        <w:ind w:firstLine="640" w:firstLineChars="200"/>
        <w:rPr>
          <w:rFonts w:hint="eastAsia" w:ascii="黑体" w:hAnsi="黑体" w:eastAsia="黑体" w:cs="黑体"/>
          <w:color w:val="000000"/>
          <w:lang w:val="en-US" w:eastAsia="zh-CN"/>
        </w:rPr>
      </w:pPr>
      <w:r>
        <w:rPr>
          <w:rFonts w:hint="eastAsia" w:ascii="黑体" w:hAnsi="黑体" w:eastAsia="黑体" w:cs="黑体"/>
          <w:color w:val="000000"/>
          <w:lang w:val="en-US" w:eastAsia="zh-CN"/>
        </w:rPr>
        <w:t xml:space="preserve">             第五章    附则</w:t>
      </w:r>
    </w:p>
    <w:p>
      <w:pPr>
        <w:spacing w:line="580" w:lineRule="exact"/>
        <w:ind w:firstLine="640" w:firstLineChars="200"/>
        <w:jc w:val="center"/>
        <w:rPr>
          <w:rFonts w:hint="eastAsia" w:ascii="仿宋_GB2312" w:hAnsi="仿宋_GB2312" w:cs="仿宋_GB2312"/>
          <w:color w:val="000000"/>
        </w:rPr>
      </w:pPr>
    </w:p>
    <w:p>
      <w:pPr>
        <w:spacing w:line="580" w:lineRule="exact"/>
        <w:ind w:firstLine="640" w:firstLineChars="200"/>
        <w:rPr>
          <w:color w:val="000000"/>
          <w:spacing w:val="-6"/>
        </w:rPr>
      </w:pPr>
      <w:r>
        <w:rPr>
          <w:rFonts w:hint="eastAsia" w:ascii="黑体" w:hAnsi="黑体" w:eastAsia="黑体" w:cs="黑体"/>
          <w:color w:val="000000"/>
          <w:lang w:val="en-US" w:eastAsia="zh-CN"/>
        </w:rPr>
        <w:t>第四十六条</w:t>
      </w:r>
      <w:r>
        <w:rPr>
          <w:rFonts w:hint="eastAsia" w:ascii="仿宋_GB2312" w:hAnsi="仿宋_GB2312" w:cs="仿宋_GB2312"/>
          <w:color w:val="000000"/>
        </w:rPr>
        <w:t xml:space="preserve">  </w:t>
      </w:r>
      <w:r>
        <w:rPr>
          <w:color w:val="000000"/>
          <w:spacing w:val="-6"/>
        </w:rPr>
        <w:t>本条例自2011年10月1日起施行。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等线">
    <w:altName w:val="宋体"/>
    <w:panose1 w:val="02010600030101010101"/>
    <w:charset w:val="86"/>
    <w:family w:val="auto"/>
    <w:pitch w:val="default"/>
    <w:sig w:usb0="00000000" w:usb1="00000000" w:usb2="00000016" w:usb3="00000000" w:csb0="0004000F" w:csb1="00000000"/>
  </w:font>
  <w:font w:name="方正仿宋简体">
    <w:panose1 w:val="02010601030101010101"/>
    <w:charset w:val="86"/>
    <w:family w:val="script"/>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创艺简仿宋">
    <w:altName w:val="黑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Nyala">
    <w:panose1 w:val="02000504070300020003"/>
    <w:charset w:val="00"/>
    <w:family w:val="auto"/>
    <w:pitch w:val="default"/>
    <w:sig w:usb0="A000006F" w:usb1="00000000" w:usb2="00000800" w:usb3="00000000" w:csb0="00000093" w:csb1="00000000"/>
  </w:font>
  <w:font w:name="FangSong_GB2312">
    <w:altName w:val="仿宋_GB2312"/>
    <w:panose1 w:val="02010609060101010101"/>
    <w:charset w:val="86"/>
    <w:family w:val="modern"/>
    <w:pitch w:val="default"/>
    <w:sig w:usb0="00000000" w:usb1="00000000" w:usb2="00000010"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华文宋体">
    <w:altName w:val="宋体"/>
    <w:panose1 w:val="02010600040101010101"/>
    <w:charset w:val="86"/>
    <w:family w:val="auto"/>
    <w:pitch w:val="default"/>
    <w:sig w:usb0="00000000" w:usb1="00000000" w:usb2="00000000" w:usb3="00000000" w:csb0="0004009F" w:csb1="DFD70000"/>
  </w:font>
  <w:font w:name="方正仿宋_GB18030">
    <w:altName w:val="仿宋_GB2312"/>
    <w:panose1 w:val="02000000000000000000"/>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PingFang SC">
    <w:altName w:val="微软雅黑"/>
    <w:panose1 w:val="00000000000000000000"/>
    <w:charset w:val="86"/>
    <w:family w:val="swiss"/>
    <w:pitch w:val="default"/>
    <w:sig w:usb0="00000000" w:usb1="00000000" w:usb2="00000010" w:usb3="00000000" w:csb0="00040000" w:csb1="00000000"/>
  </w:font>
  <w:font w:name="Consolas">
    <w:panose1 w:val="020B0609020204030204"/>
    <w:charset w:val="00"/>
    <w:family w:val="auto"/>
    <w:pitch w:val="default"/>
    <w:sig w:usb0="E10002FF" w:usb1="4000FCFF" w:usb2="00000009" w:usb3="00000000" w:csb0="6000019F" w:csb1="DFD70000"/>
  </w:font>
  <w:font w:name="Comic Sans MS">
    <w:panose1 w:val="030F0702030302020204"/>
    <w:charset w:val="00"/>
    <w:family w:val="auto"/>
    <w:pitch w:val="default"/>
    <w:sig w:usb0="00000287" w:usb1="00000000"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方正大黑简体">
    <w:altName w:val="黑体"/>
    <w:panose1 w:val="03000509000000000000"/>
    <w:charset w:val="86"/>
    <w:family w:val="script"/>
    <w:pitch w:val="default"/>
    <w:sig w:usb0="00000000" w:usb1="00000000" w:usb2="00000010" w:usb3="00000000" w:csb0="00040000" w:csb1="0000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90D89"/>
    <w:rsid w:val="23D14E31"/>
    <w:rsid w:val="28C32541"/>
    <w:rsid w:val="2D631B7B"/>
    <w:rsid w:val="31E9699F"/>
    <w:rsid w:val="39090C9F"/>
    <w:rsid w:val="3E5749DC"/>
    <w:rsid w:val="449130D5"/>
    <w:rsid w:val="4EEE55F8"/>
    <w:rsid w:val="7E9C09AE"/>
    <w:rsid w:val="7F290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link w:val="4"/>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customStyle="1" w:styleId="4">
    <w:name w:val="_Style 13"/>
    <w:basedOn w:val="1"/>
    <w:link w:val="3"/>
    <w:qFormat/>
    <w:uiPriority w:val="0"/>
    <w:pPr>
      <w:tabs>
        <w:tab w:val="left" w:pos="425"/>
      </w:tabs>
      <w:ind w:left="425" w:hanging="425"/>
    </w:pPr>
  </w:style>
  <w:style w:type="character" w:customStyle="1" w:styleId="6">
    <w:name w:val="text3"/>
    <w:basedOn w:val="3"/>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2019-12-02T08:06:00Z</dcterms:created>
  <dc:creator>欧阳颖戈</dc:creator>
  <cp:lastModifiedBy>黎耀兰</cp:lastModifiedBy>
  <dcterms:modified xsi:type="dcterms:W3CDTF">2019-12-19T03:51:07Z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