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90" w:lineRule="exact"/>
        <w:ind w:left="0" w:leftChars="0" w:firstLine="0" w:firstLineChars="0"/>
        <w:rPr>
          <w:rFonts w:hint="eastAsia" w:ascii="宋体" w:hAnsi="宋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Cs/>
          <w:spacing w:val="0"/>
          <w:sz w:val="44"/>
          <w:szCs w:val="44"/>
          <w:lang w:bidi="ar-SA"/>
        </w:rPr>
      </w:pPr>
      <w:r>
        <w:rPr>
          <w:rFonts w:hint="eastAsia" w:ascii="宋体" w:hAnsi="宋体" w:eastAsia="宋体" w:cs="宋体"/>
          <w:bCs/>
          <w:spacing w:val="0"/>
          <w:sz w:val="44"/>
          <w:szCs w:val="44"/>
          <w:lang w:bidi="ar-SA"/>
        </w:rPr>
        <w:t>广东省高危险性体育项目经营活动</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bCs/>
          <w:spacing w:val="0"/>
          <w:sz w:val="44"/>
          <w:szCs w:val="44"/>
          <w:lang w:bidi="ar-SA"/>
        </w:rPr>
      </w:pPr>
      <w:r>
        <w:rPr>
          <w:rFonts w:hint="eastAsia" w:ascii="宋体" w:hAnsi="宋体" w:eastAsia="宋体" w:cs="宋体"/>
          <w:bCs/>
          <w:spacing w:val="0"/>
          <w:sz w:val="44"/>
          <w:szCs w:val="44"/>
          <w:lang w:bidi="ar-SA"/>
        </w:rPr>
        <w:t>管理规定</w:t>
      </w:r>
    </w:p>
    <w:p>
      <w:pPr>
        <w:spacing w:line="590" w:lineRule="exact"/>
        <w:ind w:firstLine="640" w:firstLineChars="200"/>
        <w:rPr>
          <w:rFonts w:hint="eastAsia" w:ascii="宋体" w:hAnsi="宋体"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640" w:leftChars="200" w:right="640" w:rightChars="200" w:firstLine="0" w:firstLineChars="0"/>
        <w:jc w:val="both"/>
        <w:textAlignment w:val="auto"/>
        <w:outlineLvl w:val="9"/>
        <w:rPr>
          <w:rFonts w:hint="eastAsia" w:ascii="宋体" w:hAnsi="宋体" w:eastAsia="楷体_GB2312" w:cs="仿宋_GB2312"/>
          <w:kern w:val="0"/>
          <w:sz w:val="32"/>
          <w:szCs w:val="32"/>
          <w:lang w:bidi="ar-SA"/>
        </w:rPr>
      </w:pPr>
      <w:r>
        <w:rPr>
          <w:rFonts w:hint="eastAsia" w:ascii="宋体" w:hAnsi="宋体" w:eastAsia="楷体_GB2312" w:cs="仿宋_GB2312"/>
          <w:kern w:val="0"/>
          <w:sz w:val="32"/>
          <w:szCs w:val="32"/>
          <w:lang w:eastAsia="zh-CN" w:bidi="ar-SA"/>
        </w:rPr>
        <w:t>（</w:t>
      </w:r>
      <w:r>
        <w:rPr>
          <w:rFonts w:hint="eastAsia" w:ascii="宋体" w:hAnsi="宋体" w:eastAsia="楷体_GB2312" w:cs="仿宋_GB2312"/>
          <w:kern w:val="0"/>
          <w:sz w:val="32"/>
          <w:szCs w:val="32"/>
          <w:lang w:val="en-US" w:eastAsia="zh-CN" w:bidi="ar-SA"/>
        </w:rPr>
        <w:t>2006年12月1日广东省第十届人民代表大会常务委员会第二十八次会议通过　根据2014年9月25日广东省第十二届人民代表大会常务委员会第十一次会议《关于修改＜广东省商品房预售管理条例＞等二十七项地方性法规的决定》修正  2020年11月27日广东省第十三届人民代表大会常务委员会第二十六次会议修订）</w:t>
      </w:r>
    </w:p>
    <w:p>
      <w:pPr>
        <w:pStyle w:val="2"/>
        <w:keepNext w:val="0"/>
        <w:keepLines w:val="0"/>
        <w:pageBreakBefore w:val="0"/>
        <w:kinsoku/>
        <w:wordWrap/>
        <w:topLinePunct w:val="0"/>
        <w:autoSpaceDN/>
        <w:bidi w:val="0"/>
        <w:spacing w:line="590" w:lineRule="exact"/>
        <w:ind w:left="0" w:leftChars="0" w:right="0" w:rightChars="0" w:firstLine="0" w:firstLineChars="0"/>
        <w:outlineLvl w:val="9"/>
        <w:rPr>
          <w:rFonts w:hint="eastAsia" w:ascii="宋体" w:hAnsi="宋体" w:eastAsia="仿宋_GB2312" w:cs="仿宋_GB231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color w:val="000000"/>
          <w:sz w:val="32"/>
          <w:szCs w:val="32"/>
          <w:lang w:eastAsia="zh-CN"/>
        </w:rPr>
        <w:t>第一条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为了加强高危险性体育项目经营活动的管理，保障人民群众生命安全，维护经营者和消费者的合法权益，根据《中华人民共和国体育法》《全民健身条例》等法律法规，结合本省实际，制定本规定。</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本规定适用于本省行政区域内高危险性体育项目经营活动的管理。</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高危险性体育项目</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范围，按照国家公布的高危险性体育项目目录执行。</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第三条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县级以上人民政府体育主管部门负责本行政区域内高危险性体育项目经营活动的监督管理工作。</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县级以上人民政府</w:t>
      </w:r>
      <w:r>
        <w:rPr>
          <w:rFonts w:hint="eastAsia" w:ascii="宋体" w:hAnsi="宋体" w:eastAsia="仿宋_GB2312" w:cs="仿宋_GB2312"/>
          <w:sz w:val="32"/>
          <w:szCs w:val="32"/>
        </w:rPr>
        <w:t>公安、</w:t>
      </w:r>
      <w:r>
        <w:rPr>
          <w:rFonts w:hint="eastAsia" w:ascii="宋体" w:hAnsi="宋体" w:cs="仿宋_GB2312"/>
          <w:sz w:val="32"/>
          <w:szCs w:val="32"/>
          <w:lang w:eastAsia="zh-CN"/>
        </w:rPr>
        <w:t>文化和</w:t>
      </w:r>
      <w:r>
        <w:rPr>
          <w:rFonts w:hint="eastAsia" w:ascii="宋体" w:hAnsi="宋体" w:eastAsia="仿宋_GB2312" w:cs="仿宋_GB2312"/>
          <w:sz w:val="32"/>
          <w:szCs w:val="32"/>
          <w:lang w:eastAsia="zh-CN"/>
        </w:rPr>
        <w:t>旅游、</w:t>
      </w:r>
      <w:r>
        <w:rPr>
          <w:rFonts w:hint="eastAsia" w:ascii="宋体" w:hAnsi="宋体" w:eastAsia="仿宋_GB2312" w:cs="仿宋_GB2312"/>
          <w:sz w:val="32"/>
          <w:szCs w:val="32"/>
        </w:rPr>
        <w:t>卫生健康、</w:t>
      </w:r>
      <w:r>
        <w:rPr>
          <w:rFonts w:hint="eastAsia" w:ascii="宋体" w:hAnsi="宋体" w:eastAsia="仿宋_GB2312" w:cs="仿宋_GB2312"/>
          <w:sz w:val="32"/>
          <w:szCs w:val="32"/>
          <w:lang w:eastAsia="zh-CN"/>
        </w:rPr>
        <w:t>应急管理、</w:t>
      </w:r>
      <w:r>
        <w:rPr>
          <w:rFonts w:hint="eastAsia" w:ascii="宋体" w:hAnsi="宋体" w:eastAsia="仿宋_GB2312" w:cs="仿宋_GB2312"/>
          <w:sz w:val="32"/>
          <w:szCs w:val="32"/>
        </w:rPr>
        <w:t>市场</w:t>
      </w:r>
      <w:r>
        <w:rPr>
          <w:rFonts w:hint="eastAsia" w:ascii="宋体" w:hAnsi="宋体" w:eastAsia="仿宋_GB2312" w:cs="仿宋_GB2312"/>
          <w:sz w:val="32"/>
          <w:szCs w:val="32"/>
          <w:lang w:eastAsia="zh-CN"/>
        </w:rPr>
        <w:t>监督管理</w:t>
      </w:r>
      <w:r>
        <w:rPr>
          <w:rFonts w:hint="eastAsia" w:ascii="宋体" w:hAnsi="宋体" w:eastAsia="仿宋_GB2312" w:cs="仿宋_GB2312"/>
          <w:sz w:val="32"/>
          <w:szCs w:val="32"/>
        </w:rPr>
        <w:t>等</w:t>
      </w:r>
      <w:r>
        <w:rPr>
          <w:rFonts w:hint="eastAsia" w:ascii="宋体" w:hAnsi="宋体" w:eastAsia="仿宋_GB2312" w:cs="仿宋_GB2312"/>
          <w:sz w:val="32"/>
          <w:szCs w:val="32"/>
          <w:lang w:eastAsia="zh-CN"/>
        </w:rPr>
        <w:t>主管</w:t>
      </w:r>
      <w:r>
        <w:rPr>
          <w:rFonts w:hint="eastAsia" w:ascii="宋体" w:hAnsi="宋体" w:eastAsia="仿宋_GB2312" w:cs="仿宋_GB2312"/>
          <w:sz w:val="32"/>
          <w:szCs w:val="32"/>
        </w:rPr>
        <w:t>部门按照各自职责，协同做好高危险性体育项目经营活动以及场所的监督管理工作。</w:t>
      </w:r>
    </w:p>
    <w:p>
      <w:pPr>
        <w:keepNext w:val="0"/>
        <w:keepLines w:val="0"/>
        <w:pageBreakBefore w:val="0"/>
        <w:widowControl/>
        <w:kinsoku/>
        <w:wordWrap/>
        <w:overflowPunct/>
        <w:topLinePunct w:val="0"/>
        <w:autoSpaceDE/>
        <w:autoSpaceDN/>
        <w:bidi w:val="0"/>
        <w:adjustRightInd w:val="0"/>
        <w:snapToGrid/>
        <w:spacing w:beforeLines="0" w:afterLines="0" w:line="590" w:lineRule="exact"/>
        <w:ind w:left="0" w:right="0" w:rightChars="0" w:firstLine="641"/>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eastAsia="仿宋_GB2312" w:cs="仿宋_GB2312"/>
          <w:sz w:val="32"/>
          <w:szCs w:val="32"/>
          <w:lang w:val="en-US" w:eastAsia="zh-CN"/>
        </w:rPr>
        <w:t xml:space="preserve">  企业、个体工商户</w:t>
      </w:r>
      <w:r>
        <w:rPr>
          <w:rFonts w:hint="eastAsia" w:ascii="宋体" w:hAnsi="宋体" w:eastAsia="仿宋_GB2312" w:cs="仿宋_GB2312"/>
          <w:sz w:val="32"/>
          <w:szCs w:val="32"/>
        </w:rPr>
        <w:t>经营高危险性体育项目，应当符合下列条件，并向县级以上人民政府体育主管部门提出申请：</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（一）相关体育设施符合国家标准；</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（二）具有达到规定数量的取得国家职业资格证书的社会体育指导人员和救助人员；</w:t>
      </w:r>
    </w:p>
    <w:p>
      <w:pPr>
        <w:keepNext w:val="0"/>
        <w:keepLines w:val="0"/>
        <w:pageBreakBefore w:val="0"/>
        <w:widowControl/>
        <w:kinsoku/>
        <w:wordWrap/>
        <w:overflowPunct/>
        <w:topLinePunct w:val="0"/>
        <w:autoSpaceDE/>
        <w:autoSpaceDN/>
        <w:bidi w:val="0"/>
        <w:adjustRightInd w:val="0"/>
        <w:snapToGrid/>
        <w:spacing w:beforeLines="0" w:afterLines="0" w:line="590" w:lineRule="exact"/>
        <w:ind w:left="0" w:right="0" w:rightChars="0" w:firstLine="641"/>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（三）具有相应的安全保障制度和措施。</w:t>
      </w:r>
    </w:p>
    <w:p>
      <w:pPr>
        <w:keepNext w:val="0"/>
        <w:keepLines w:val="0"/>
        <w:pageBreakBefore w:val="0"/>
        <w:widowControl/>
        <w:kinsoku/>
        <w:wordWrap/>
        <w:overflowPunct/>
        <w:topLinePunct w:val="0"/>
        <w:autoSpaceDE/>
        <w:autoSpaceDN/>
        <w:bidi w:val="0"/>
        <w:adjustRightInd w:val="0"/>
        <w:snapToGrid/>
        <w:spacing w:beforeLines="0" w:afterLines="0" w:line="590" w:lineRule="exact"/>
        <w:ind w:left="0" w:right="0" w:rightChars="0" w:firstLine="641"/>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县级以上人民政府体育主管部门应当自收到申请之日起</w:t>
      </w:r>
      <w:r>
        <w:rPr>
          <w:rFonts w:hint="eastAsia" w:ascii="宋体" w:hAnsi="宋体" w:eastAsia="仿宋_GB2312" w:cs="仿宋_GB2312"/>
          <w:i w:val="0"/>
          <w:iCs w:val="0"/>
          <w:sz w:val="32"/>
          <w:szCs w:val="32"/>
          <w:u w:val="none"/>
          <w:lang w:eastAsia="zh-CN"/>
        </w:rPr>
        <w:t>二十</w:t>
      </w:r>
      <w:r>
        <w:rPr>
          <w:rFonts w:hint="eastAsia" w:ascii="宋体" w:hAnsi="宋体" w:eastAsia="仿宋_GB2312" w:cs="仿宋_GB2312"/>
          <w:sz w:val="32"/>
          <w:szCs w:val="32"/>
        </w:rPr>
        <w:t>日内进行实地核查，</w:t>
      </w:r>
      <w:r>
        <w:rPr>
          <w:rFonts w:hint="eastAsia" w:ascii="宋体" w:hAnsi="宋体" w:eastAsia="仿宋_GB2312" w:cs="仿宋_GB2312"/>
          <w:i w:val="0"/>
          <w:iCs w:val="0"/>
          <w:sz w:val="32"/>
          <w:szCs w:val="32"/>
          <w:u w:val="none"/>
          <w:lang w:eastAsia="zh-CN"/>
        </w:rPr>
        <w:t>作</w:t>
      </w:r>
      <w:r>
        <w:rPr>
          <w:rFonts w:hint="eastAsia" w:ascii="宋体" w:hAnsi="宋体" w:eastAsia="仿宋_GB2312" w:cs="仿宋_GB2312"/>
          <w:sz w:val="32"/>
          <w:szCs w:val="32"/>
        </w:rPr>
        <w:t>出批准或者不予批准的决定。批准的，应当发给许可证；不予批准的，应当书面通知申请人并说明理由。</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申请经营高危险性体育项目，应当提交下列材料：</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（一）申请书。申请书应当包括申请人的名称、住所，拟经营的高危险性体育项目</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rPr>
        <w:br w:type="textWrapping"/>
      </w:r>
      <w:r>
        <w:rPr>
          <w:rFonts w:hint="eastAsia" w:ascii="宋体" w:hAnsi="宋体" w:eastAsia="仿宋_GB2312" w:cs="仿宋_GB2312"/>
          <w:sz w:val="32"/>
          <w:szCs w:val="32"/>
        </w:rPr>
        <w:t>　　（二）体育设施符合相关国家标准的说明性材料</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（三）安全保障制度和措施的材料。</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经营高危险性体育项目依法需要办理环保、消防、卫生、安全等其他审批手续的，经营者应当按照有关规定办理。</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第七条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经营者要求变更行政许可事项内容的，应当向县级以上人民政府体育主管部门提出申请。符合法定条件、标准的，县级以上人民政府体育主管部门应当自收到申请之日起十五日内依法办理变更手续。</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第八条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高危险性体育项目经营许可证的有效期</w:t>
      </w:r>
      <w:r>
        <w:rPr>
          <w:rFonts w:hint="eastAsia" w:ascii="宋体" w:hAnsi="宋体" w:eastAsia="仿宋_GB2312" w:cs="仿宋_GB2312"/>
          <w:i w:val="0"/>
          <w:iCs w:val="0"/>
          <w:sz w:val="32"/>
          <w:szCs w:val="32"/>
          <w:u w:val="none"/>
          <w:lang w:eastAsia="zh-CN"/>
        </w:rPr>
        <w:t>不超过</w:t>
      </w:r>
      <w:r>
        <w:rPr>
          <w:rFonts w:hint="eastAsia" w:ascii="宋体" w:hAnsi="宋体" w:eastAsia="仿宋_GB2312" w:cs="仿宋_GB2312"/>
          <w:sz w:val="32"/>
          <w:szCs w:val="32"/>
        </w:rPr>
        <w:t>五年。有效期届满需继续从事高危险性体育项目经营的，经营者应当在有效期届满三十日前向县级以上人民政府体育主管部门提出续期申请；逾期未申请的，原经营许可证自有效期届满之日起自动失效。</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县级以上人民政府体育主管部门应当根据经营者的申请，在该</w:t>
      </w:r>
      <w:r>
        <w:rPr>
          <w:rFonts w:hint="eastAsia" w:ascii="宋体" w:hAnsi="宋体" w:eastAsia="仿宋_GB2312" w:cs="仿宋_GB2312"/>
          <w:i w:val="0"/>
          <w:iCs w:val="0"/>
          <w:sz w:val="32"/>
          <w:szCs w:val="32"/>
          <w:u w:val="none"/>
          <w:lang w:eastAsia="zh-CN"/>
        </w:rPr>
        <w:t>经营</w:t>
      </w:r>
      <w:r>
        <w:rPr>
          <w:rFonts w:hint="eastAsia" w:ascii="宋体" w:hAnsi="宋体" w:eastAsia="仿宋_GB2312" w:cs="仿宋_GB2312"/>
          <w:sz w:val="32"/>
          <w:szCs w:val="32"/>
        </w:rPr>
        <w:t>许可证有效期届满前进行现场核查，并自收到申请之日起十五日内作出是否准予延续的决定；逾期未作决定的，视为准予延续。</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i/>
          <w:iCs/>
          <w:sz w:val="32"/>
          <w:szCs w:val="32"/>
          <w:u w:val="single"/>
          <w:lang w:eastAsia="zh-CN"/>
        </w:rPr>
      </w:pPr>
      <w:r>
        <w:rPr>
          <w:rFonts w:hint="eastAsia" w:ascii="宋体" w:hAnsi="宋体" w:eastAsia="黑体" w:cs="黑体"/>
          <w:color w:val="auto"/>
          <w:sz w:val="32"/>
          <w:szCs w:val="32"/>
        </w:rPr>
        <w:t>第九条</w:t>
      </w:r>
      <w:r>
        <w:rPr>
          <w:rFonts w:hint="eastAsia" w:ascii="宋体" w:hAnsi="宋体" w:eastAsia="仿宋_GB2312" w:cs="仿宋_GB2312"/>
          <w:color w:val="auto"/>
          <w:sz w:val="32"/>
          <w:szCs w:val="32"/>
        </w:rPr>
        <w:t xml:space="preserve"> </w:t>
      </w:r>
      <w:r>
        <w:rPr>
          <w:rFonts w:hint="eastAsia" w:ascii="宋体" w:hAnsi="宋体" w:eastAsia="仿宋_GB2312" w:cs="仿宋_GB2312"/>
          <w:i w:val="0"/>
          <w:iCs w:val="0"/>
          <w:color w:val="auto"/>
          <w:sz w:val="32"/>
          <w:szCs w:val="32"/>
          <w:u w:val="none"/>
          <w:lang w:val="en-US" w:eastAsia="zh-CN"/>
        </w:rPr>
        <w:t xml:space="preserve"> </w:t>
      </w:r>
      <w:r>
        <w:rPr>
          <w:rFonts w:hint="eastAsia" w:ascii="宋体" w:hAnsi="宋体" w:eastAsia="仿宋_GB2312" w:cs="仿宋_GB2312"/>
          <w:i w:val="0"/>
          <w:iCs w:val="0"/>
          <w:color w:val="auto"/>
          <w:sz w:val="32"/>
          <w:szCs w:val="32"/>
          <w:u w:val="none"/>
        </w:rPr>
        <w:t>举办</w:t>
      </w:r>
      <w:r>
        <w:rPr>
          <w:rFonts w:hint="eastAsia" w:ascii="宋体" w:hAnsi="宋体" w:eastAsia="仿宋_GB2312" w:cs="仿宋_GB2312"/>
          <w:i w:val="0"/>
          <w:iCs w:val="0"/>
          <w:sz w:val="32"/>
          <w:szCs w:val="32"/>
          <w:u w:val="none"/>
        </w:rPr>
        <w:t>高危险性体育项目</w:t>
      </w:r>
      <w:r>
        <w:rPr>
          <w:rFonts w:hint="eastAsia" w:ascii="宋体" w:hAnsi="宋体" w:eastAsia="仿宋_GB2312" w:cs="仿宋_GB2312"/>
          <w:i w:val="0"/>
          <w:iCs w:val="0"/>
          <w:sz w:val="32"/>
          <w:szCs w:val="32"/>
          <w:u w:val="none"/>
          <w:lang w:eastAsia="zh-CN"/>
        </w:rPr>
        <w:t>商业性</w:t>
      </w:r>
      <w:r>
        <w:rPr>
          <w:rFonts w:hint="eastAsia" w:ascii="宋体" w:hAnsi="宋体" w:eastAsia="仿宋_GB2312" w:cs="仿宋_GB2312"/>
          <w:i w:val="0"/>
          <w:iCs w:val="0"/>
          <w:sz w:val="32"/>
          <w:szCs w:val="32"/>
          <w:u w:val="none"/>
        </w:rPr>
        <w:t>竞赛、表演活动的，经营者</w:t>
      </w:r>
      <w:r>
        <w:rPr>
          <w:rFonts w:hint="eastAsia" w:ascii="宋体" w:hAnsi="宋体" w:eastAsia="仿宋_GB2312" w:cs="仿宋_GB2312"/>
          <w:i w:val="0"/>
          <w:iCs w:val="0"/>
          <w:sz w:val="32"/>
          <w:szCs w:val="32"/>
          <w:u w:val="none"/>
          <w:lang w:eastAsia="zh-CN"/>
        </w:rPr>
        <w:t>或者主办方</w:t>
      </w:r>
      <w:r>
        <w:rPr>
          <w:rFonts w:hint="eastAsia" w:ascii="宋体" w:hAnsi="宋体" w:eastAsia="仿宋_GB2312" w:cs="仿宋_GB2312"/>
          <w:i w:val="0"/>
          <w:iCs w:val="0"/>
          <w:sz w:val="32"/>
          <w:szCs w:val="32"/>
          <w:u w:val="none"/>
        </w:rPr>
        <w:t>应当在</w:t>
      </w:r>
      <w:r>
        <w:rPr>
          <w:rFonts w:hint="eastAsia" w:ascii="宋体" w:hAnsi="宋体" w:eastAsia="仿宋_GB2312" w:cs="仿宋_GB2312"/>
          <w:i w:val="0"/>
          <w:iCs w:val="0"/>
          <w:sz w:val="32"/>
          <w:szCs w:val="32"/>
          <w:u w:val="none"/>
          <w:lang w:eastAsia="zh-CN"/>
        </w:rPr>
        <w:t>拟</w:t>
      </w:r>
      <w:r>
        <w:rPr>
          <w:rFonts w:hint="eastAsia" w:ascii="宋体" w:hAnsi="宋体" w:eastAsia="仿宋_GB2312" w:cs="仿宋_GB2312"/>
          <w:i w:val="0"/>
          <w:iCs w:val="0"/>
          <w:sz w:val="32"/>
          <w:szCs w:val="32"/>
          <w:u w:val="none"/>
        </w:rPr>
        <w:t>举办日的三十日前</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rPr>
        <w:t>向举办地县级以上人民政府体育主管部门</w:t>
      </w:r>
      <w:r>
        <w:rPr>
          <w:rFonts w:hint="eastAsia" w:ascii="宋体" w:hAnsi="宋体" w:eastAsia="仿宋_GB2312" w:cs="仿宋_GB2312"/>
          <w:i w:val="0"/>
          <w:iCs w:val="0"/>
          <w:color w:val="auto"/>
          <w:sz w:val="32"/>
          <w:szCs w:val="32"/>
          <w:u w:val="none"/>
          <w:lang w:val="en-US" w:eastAsia="zh-CN"/>
        </w:rPr>
        <w:t>备案。</w:t>
      </w:r>
      <w:r>
        <w:rPr>
          <w:rFonts w:hint="eastAsia" w:ascii="宋体" w:hAnsi="宋体" w:eastAsia="仿宋_GB2312" w:cs="仿宋_GB2312"/>
          <w:i w:val="0"/>
          <w:iCs w:val="0"/>
          <w:sz w:val="32"/>
          <w:szCs w:val="32"/>
          <w:u w:val="none"/>
        </w:rPr>
        <w:t xml:space="preserve">       </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auto"/>
          <w:sz w:val="32"/>
          <w:szCs w:val="32"/>
          <w:u w:val="none"/>
          <w:lang w:val="en-US" w:eastAsia="zh-CN"/>
        </w:rPr>
      </w:pPr>
      <w:r>
        <w:rPr>
          <w:rFonts w:hint="eastAsia" w:ascii="宋体" w:hAnsi="宋体" w:eastAsia="仿宋_GB2312" w:cs="仿宋_GB2312"/>
          <w:i w:val="0"/>
          <w:iCs w:val="0"/>
          <w:sz w:val="32"/>
          <w:szCs w:val="32"/>
          <w:u w:val="none"/>
        </w:rPr>
        <w:t>举办跨</w:t>
      </w:r>
      <w:r>
        <w:rPr>
          <w:rFonts w:hint="eastAsia" w:ascii="宋体" w:hAnsi="宋体" w:eastAsia="仿宋_GB2312" w:cs="仿宋_GB2312"/>
          <w:i w:val="0"/>
          <w:iCs w:val="0"/>
          <w:sz w:val="32"/>
          <w:szCs w:val="32"/>
          <w:u w:val="none"/>
          <w:lang w:eastAsia="zh-CN"/>
        </w:rPr>
        <w:t>县级</w:t>
      </w:r>
      <w:r>
        <w:rPr>
          <w:rFonts w:hint="eastAsia" w:ascii="宋体" w:hAnsi="宋体" w:eastAsia="仿宋_GB2312" w:cs="仿宋_GB2312"/>
          <w:i w:val="0"/>
          <w:iCs w:val="0"/>
          <w:sz w:val="32"/>
          <w:szCs w:val="32"/>
          <w:u w:val="none"/>
        </w:rPr>
        <w:t>的高危险性体育项目</w:t>
      </w:r>
      <w:r>
        <w:rPr>
          <w:rFonts w:hint="eastAsia" w:ascii="宋体" w:hAnsi="宋体" w:eastAsia="仿宋_GB2312" w:cs="仿宋_GB2312"/>
          <w:i w:val="0"/>
          <w:iCs w:val="0"/>
          <w:sz w:val="32"/>
          <w:szCs w:val="32"/>
          <w:u w:val="none"/>
          <w:lang w:eastAsia="zh-CN"/>
        </w:rPr>
        <w:t>商业性</w:t>
      </w:r>
      <w:r>
        <w:rPr>
          <w:rFonts w:hint="eastAsia" w:ascii="宋体" w:hAnsi="宋体" w:eastAsia="仿宋_GB2312" w:cs="仿宋_GB2312"/>
          <w:i w:val="0"/>
          <w:iCs w:val="0"/>
          <w:sz w:val="32"/>
          <w:szCs w:val="32"/>
          <w:u w:val="none"/>
        </w:rPr>
        <w:t>竞赛、表演活动的，应当按照</w:t>
      </w:r>
      <w:r>
        <w:rPr>
          <w:rFonts w:hint="eastAsia" w:ascii="宋体" w:hAnsi="宋体" w:eastAsia="仿宋_GB2312" w:cs="仿宋_GB2312"/>
          <w:i w:val="0"/>
          <w:iCs w:val="0"/>
          <w:sz w:val="32"/>
          <w:szCs w:val="32"/>
          <w:u w:val="none"/>
          <w:lang w:eastAsia="zh-CN"/>
        </w:rPr>
        <w:t>前款</w:t>
      </w:r>
      <w:r>
        <w:rPr>
          <w:rFonts w:hint="eastAsia" w:ascii="宋体" w:hAnsi="宋体" w:eastAsia="仿宋_GB2312" w:cs="仿宋_GB2312"/>
          <w:i w:val="0"/>
          <w:iCs w:val="0"/>
          <w:sz w:val="32"/>
          <w:szCs w:val="32"/>
          <w:u w:val="none"/>
        </w:rPr>
        <w:t>规定向</w:t>
      </w:r>
      <w:r>
        <w:rPr>
          <w:rFonts w:hint="eastAsia" w:ascii="宋体" w:hAnsi="宋体" w:eastAsia="仿宋_GB2312" w:cs="仿宋_GB2312"/>
          <w:i w:val="0"/>
          <w:iCs w:val="0"/>
          <w:sz w:val="32"/>
          <w:szCs w:val="32"/>
          <w:u w:val="none"/>
          <w:lang w:eastAsia="zh-CN"/>
        </w:rPr>
        <w:t>地级以上市人民政府</w:t>
      </w:r>
      <w:r>
        <w:rPr>
          <w:rFonts w:hint="eastAsia" w:ascii="宋体" w:hAnsi="宋体" w:eastAsia="仿宋_GB2312" w:cs="仿宋_GB2312"/>
          <w:i w:val="0"/>
          <w:iCs w:val="0"/>
          <w:sz w:val="32"/>
          <w:szCs w:val="32"/>
          <w:u w:val="none"/>
        </w:rPr>
        <w:t>体育主管部门</w:t>
      </w:r>
      <w:r>
        <w:rPr>
          <w:rFonts w:hint="eastAsia" w:ascii="宋体" w:hAnsi="宋体" w:eastAsia="仿宋_GB2312" w:cs="仿宋_GB2312"/>
          <w:i w:val="0"/>
          <w:iCs w:val="0"/>
          <w:color w:val="auto"/>
          <w:sz w:val="32"/>
          <w:szCs w:val="32"/>
          <w:u w:val="none"/>
          <w:lang w:val="en-US" w:eastAsia="zh-CN"/>
        </w:rPr>
        <w:t>备案。</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rPr>
      </w:pPr>
      <w:r>
        <w:rPr>
          <w:rFonts w:hint="eastAsia" w:ascii="宋体" w:hAnsi="宋体" w:eastAsia="仿宋_GB2312" w:cs="仿宋_GB2312"/>
          <w:i w:val="0"/>
          <w:iCs w:val="0"/>
          <w:sz w:val="32"/>
          <w:szCs w:val="32"/>
          <w:u w:val="none"/>
        </w:rPr>
        <w:t>举办跨地级以上市的高危险性体育项目</w:t>
      </w:r>
      <w:r>
        <w:rPr>
          <w:rFonts w:hint="eastAsia" w:ascii="宋体" w:hAnsi="宋体" w:eastAsia="仿宋_GB2312" w:cs="仿宋_GB2312"/>
          <w:i w:val="0"/>
          <w:iCs w:val="0"/>
          <w:sz w:val="32"/>
          <w:szCs w:val="32"/>
          <w:u w:val="none"/>
          <w:lang w:eastAsia="zh-CN"/>
        </w:rPr>
        <w:t>商业性</w:t>
      </w:r>
      <w:r>
        <w:rPr>
          <w:rFonts w:hint="eastAsia" w:ascii="宋体" w:hAnsi="宋体" w:eastAsia="仿宋_GB2312" w:cs="仿宋_GB2312"/>
          <w:i w:val="0"/>
          <w:iCs w:val="0"/>
          <w:sz w:val="32"/>
          <w:szCs w:val="32"/>
          <w:u w:val="none"/>
        </w:rPr>
        <w:t>竞赛、表演活动的，应当按照</w:t>
      </w:r>
      <w:r>
        <w:rPr>
          <w:rFonts w:hint="eastAsia" w:ascii="宋体" w:hAnsi="宋体" w:cs="仿宋_GB2312"/>
          <w:i w:val="0"/>
          <w:iCs w:val="0"/>
          <w:sz w:val="32"/>
          <w:szCs w:val="32"/>
          <w:u w:val="none"/>
          <w:lang w:eastAsia="zh-CN"/>
        </w:rPr>
        <w:t>本条</w:t>
      </w:r>
      <w:r>
        <w:rPr>
          <w:rFonts w:hint="eastAsia" w:ascii="宋体" w:hAnsi="宋体" w:eastAsia="仿宋_GB2312" w:cs="仿宋_GB2312"/>
          <w:i w:val="0"/>
          <w:iCs w:val="0"/>
          <w:sz w:val="32"/>
          <w:szCs w:val="32"/>
          <w:u w:val="none"/>
          <w:lang w:eastAsia="zh-CN"/>
        </w:rPr>
        <w:t>第一</w:t>
      </w:r>
      <w:r>
        <w:rPr>
          <w:rFonts w:hint="eastAsia" w:ascii="宋体" w:hAnsi="宋体" w:eastAsia="仿宋_GB2312" w:cs="仿宋_GB2312"/>
          <w:i w:val="0"/>
          <w:iCs w:val="0"/>
          <w:sz w:val="32"/>
          <w:szCs w:val="32"/>
          <w:u w:val="none"/>
        </w:rPr>
        <w:t>款规定向省人民政府体育主管部门</w:t>
      </w:r>
      <w:r>
        <w:rPr>
          <w:rFonts w:hint="eastAsia" w:ascii="宋体" w:hAnsi="宋体" w:eastAsia="仿宋_GB2312" w:cs="仿宋_GB2312"/>
          <w:i w:val="0"/>
          <w:iCs w:val="0"/>
          <w:color w:val="auto"/>
          <w:sz w:val="32"/>
          <w:szCs w:val="32"/>
          <w:u w:val="none"/>
          <w:lang w:val="en-US" w:eastAsia="zh-CN"/>
        </w:rPr>
        <w:t>备案</w:t>
      </w:r>
      <w:r>
        <w:rPr>
          <w:rFonts w:hint="eastAsia" w:ascii="宋体" w:hAnsi="宋体" w:eastAsia="仿宋_GB2312" w:cs="仿宋_GB2312"/>
          <w:i w:val="0"/>
          <w:iCs w:val="0"/>
          <w:sz w:val="32"/>
          <w:szCs w:val="32"/>
          <w:u w:val="none"/>
        </w:rPr>
        <w:t>。</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31"/>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i w:val="0"/>
          <w:iCs w:val="0"/>
          <w:sz w:val="32"/>
          <w:szCs w:val="32"/>
          <w:u w:val="none"/>
          <w:lang w:eastAsia="zh-CN"/>
        </w:rPr>
        <w:t>十</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县级以上人民政府体育主管部门应当建立</w:t>
      </w:r>
      <w:r>
        <w:rPr>
          <w:rFonts w:hint="eastAsia" w:ascii="宋体" w:hAnsi="宋体" w:eastAsia="仿宋_GB2312" w:cs="仿宋_GB2312"/>
          <w:i w:val="0"/>
          <w:iCs w:val="0"/>
          <w:sz w:val="32"/>
          <w:szCs w:val="32"/>
          <w:u w:val="none"/>
          <w:lang w:eastAsia="zh-CN"/>
        </w:rPr>
        <w:t>健全</w:t>
      </w:r>
      <w:r>
        <w:rPr>
          <w:rFonts w:hint="eastAsia" w:ascii="宋体" w:hAnsi="宋体" w:eastAsia="仿宋_GB2312" w:cs="仿宋_GB2312"/>
          <w:sz w:val="32"/>
          <w:szCs w:val="32"/>
        </w:rPr>
        <w:t>监督检查</w:t>
      </w:r>
      <w:r>
        <w:rPr>
          <w:rFonts w:hint="eastAsia" w:ascii="宋体" w:hAnsi="宋体" w:eastAsia="仿宋_GB2312" w:cs="仿宋_GB2312"/>
          <w:bCs/>
          <w:sz w:val="32"/>
          <w:szCs w:val="32"/>
          <w:lang w:eastAsia="zh-CN"/>
        </w:rPr>
        <w:t>工作机制，</w:t>
      </w:r>
      <w:r>
        <w:rPr>
          <w:rFonts w:hint="eastAsia" w:ascii="宋体" w:hAnsi="宋体" w:eastAsia="仿宋_GB2312" w:cs="仿宋_GB2312"/>
          <w:color w:val="000000"/>
          <w:sz w:val="32"/>
          <w:szCs w:val="32"/>
          <w:lang w:eastAsia="zh-CN"/>
        </w:rPr>
        <w:t>加强</w:t>
      </w:r>
      <w:r>
        <w:rPr>
          <w:rFonts w:hint="eastAsia" w:ascii="宋体" w:hAnsi="宋体" w:eastAsia="仿宋_GB2312" w:cs="仿宋_GB2312"/>
          <w:bCs/>
          <w:sz w:val="32"/>
          <w:szCs w:val="32"/>
          <w:lang w:eastAsia="zh-CN"/>
        </w:rPr>
        <w:t>监管</w:t>
      </w:r>
      <w:r>
        <w:rPr>
          <w:rFonts w:hint="eastAsia" w:ascii="宋体" w:hAnsi="宋体" w:eastAsia="仿宋_GB2312" w:cs="仿宋_GB2312"/>
          <w:color w:val="000000"/>
          <w:sz w:val="32"/>
          <w:szCs w:val="32"/>
        </w:rPr>
        <w:t>信息共享</w:t>
      </w:r>
      <w:r>
        <w:rPr>
          <w:rFonts w:hint="eastAsia" w:ascii="宋体" w:hAnsi="宋体" w:eastAsia="仿宋_GB2312" w:cs="仿宋_GB2312"/>
          <w:color w:val="000000"/>
          <w:sz w:val="32"/>
          <w:szCs w:val="32"/>
          <w:lang w:eastAsia="zh-CN"/>
        </w:rPr>
        <w:t>，</w:t>
      </w:r>
      <w:r>
        <w:rPr>
          <w:rFonts w:hint="eastAsia" w:ascii="宋体" w:hAnsi="宋体" w:eastAsia="仿宋_GB2312" w:cs="仿宋_GB2312"/>
          <w:bCs/>
          <w:sz w:val="32"/>
          <w:szCs w:val="32"/>
          <w:lang w:eastAsia="zh-CN"/>
        </w:rPr>
        <w:t>综合运用多种方式，增强监督检查实效。</w:t>
      </w:r>
      <w:r>
        <w:rPr>
          <w:rFonts w:hint="eastAsia" w:ascii="宋体" w:hAnsi="宋体" w:eastAsia="仿宋_GB2312" w:cs="仿宋_GB2312"/>
          <w:sz w:val="32"/>
          <w:szCs w:val="32"/>
        </w:rPr>
        <w:t>在监督检查中发现存在安全隐患的，应当责令经营者立即改正，并将监督检查情况和处理结果予以记录归档。</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31"/>
        <w:jc w:val="both"/>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rPr>
        <w:t>县级以上人民政府体育主管部门</w:t>
      </w:r>
      <w:r>
        <w:rPr>
          <w:rFonts w:hint="eastAsia" w:ascii="宋体" w:hAnsi="宋体" w:eastAsia="仿宋_GB2312" w:cs="仿宋_GB2312"/>
          <w:sz w:val="32"/>
          <w:szCs w:val="32"/>
          <w:lang w:eastAsia="zh-CN"/>
        </w:rPr>
        <w:t>应当加强对高危险性体育项目商业性竞赛、表演活动的跟踪监督、直接指导和定向服务。对备案情况组织开展监督核查，发现未按照规定进行备案的，应当责令限期改正。</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31"/>
        <w:jc w:val="both"/>
        <w:textAlignment w:val="auto"/>
        <w:rPr>
          <w:rFonts w:hint="eastAsia" w:ascii="宋体" w:hAnsi="宋体" w:eastAsia="仿宋_GB2312" w:cs="仿宋_GB2312"/>
          <w:sz w:val="32"/>
          <w:szCs w:val="32"/>
        </w:rPr>
      </w:pPr>
      <w:r>
        <w:rPr>
          <w:rFonts w:hint="eastAsia" w:ascii="宋体" w:hAnsi="宋体" w:eastAsia="黑体" w:cs="黑体"/>
          <w:sz w:val="32"/>
          <w:szCs w:val="32"/>
          <w:lang w:eastAsia="zh-CN"/>
        </w:rPr>
        <w:t>第十一条</w:t>
      </w:r>
      <w:r>
        <w:rPr>
          <w:rFonts w:hint="eastAsia" w:ascii="宋体" w:hAnsi="宋体" w:eastAsia="仿宋_GB2312" w:cs="仿宋_GB2312"/>
          <w:i w:val="0"/>
          <w:iCs w:val="0"/>
          <w:sz w:val="32"/>
          <w:szCs w:val="32"/>
          <w:u w:val="none"/>
          <w:lang w:val="en-US" w:eastAsia="zh-CN"/>
        </w:rPr>
        <w:t xml:space="preserve">  </w:t>
      </w:r>
      <w:r>
        <w:rPr>
          <w:rFonts w:hint="eastAsia" w:ascii="宋体" w:hAnsi="宋体" w:eastAsia="仿宋_GB2312" w:cs="仿宋_GB2312"/>
          <w:i w:val="0"/>
          <w:iCs w:val="0"/>
          <w:sz w:val="32"/>
          <w:szCs w:val="32"/>
          <w:u w:val="none"/>
        </w:rPr>
        <w:t>县级以上</w:t>
      </w:r>
      <w:r>
        <w:rPr>
          <w:rFonts w:hint="eastAsia" w:ascii="宋体" w:hAnsi="宋体" w:eastAsia="仿宋_GB2312" w:cs="仿宋_GB2312"/>
          <w:sz w:val="32"/>
          <w:szCs w:val="32"/>
        </w:rPr>
        <w:t>人民政府体育主管部门</w:t>
      </w:r>
      <w:r>
        <w:rPr>
          <w:rFonts w:hint="eastAsia" w:ascii="宋体" w:hAnsi="宋体" w:eastAsia="仿宋_GB2312" w:cs="仿宋_GB2312"/>
          <w:sz w:val="32"/>
          <w:szCs w:val="32"/>
          <w:lang w:eastAsia="zh-CN"/>
        </w:rPr>
        <w:t>应</w:t>
      </w:r>
      <w:r>
        <w:rPr>
          <w:rFonts w:hint="eastAsia" w:ascii="宋体" w:hAnsi="宋体" w:eastAsia="仿宋_GB2312" w:cs="仿宋_GB2312"/>
          <w:sz w:val="32"/>
          <w:szCs w:val="32"/>
        </w:rPr>
        <w:t>当为经营者和消费者提供技术咨询和服务，并按照国家有关规定对经营管理人员和业务指导人员进行培训。</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十二</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经营者应当制定可行的安全保障措施和安全救护应急预案，防止危及消费者人身安全的事故发生；当事故发生时，经营者应当及时予以救助，保护现场，并报告有关部门调查处理。</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经营者应当做好经营场所、器材和设施的维护保养工作，并建立自检制度，及时消除安全隐患，确保其安全正常使用。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sz w:val="32"/>
          <w:szCs w:val="32"/>
          <w:u w:val="none"/>
        </w:rPr>
      </w:pPr>
      <w:r>
        <w:rPr>
          <w:rFonts w:hint="eastAsia" w:ascii="宋体" w:hAnsi="宋体" w:eastAsia="黑体" w:cs="黑体"/>
          <w:sz w:val="32"/>
          <w:szCs w:val="32"/>
        </w:rPr>
        <w:t>第</w:t>
      </w:r>
      <w:r>
        <w:rPr>
          <w:rFonts w:hint="eastAsia" w:ascii="宋体" w:hAnsi="宋体" w:eastAsia="黑体" w:cs="黑体"/>
          <w:sz w:val="32"/>
          <w:szCs w:val="32"/>
          <w:lang w:eastAsia="zh-CN"/>
        </w:rPr>
        <w:t>十三</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i w:val="0"/>
          <w:iCs w:val="0"/>
          <w:sz w:val="32"/>
          <w:szCs w:val="32"/>
          <w:u w:val="none"/>
          <w:lang w:eastAsia="zh-CN"/>
        </w:rPr>
        <w:t>经营者应当在</w:t>
      </w:r>
      <w:r>
        <w:rPr>
          <w:rFonts w:hint="eastAsia" w:ascii="宋体" w:hAnsi="宋体" w:eastAsia="仿宋_GB2312" w:cs="仿宋_GB2312"/>
          <w:i w:val="0"/>
          <w:iCs w:val="0"/>
          <w:sz w:val="32"/>
          <w:szCs w:val="32"/>
          <w:u w:val="none"/>
        </w:rPr>
        <w:t>经营场所</w:t>
      </w:r>
      <w:r>
        <w:rPr>
          <w:rFonts w:hint="eastAsia" w:ascii="宋体" w:hAnsi="宋体" w:eastAsia="仿宋_GB2312" w:cs="仿宋_GB2312"/>
          <w:i w:val="0"/>
          <w:iCs w:val="0"/>
          <w:sz w:val="32"/>
          <w:szCs w:val="32"/>
          <w:u w:val="none"/>
          <w:lang w:eastAsia="zh-CN"/>
        </w:rPr>
        <w:t>的显著位置</w:t>
      </w:r>
      <w:r>
        <w:rPr>
          <w:rFonts w:hint="eastAsia" w:ascii="宋体" w:hAnsi="宋体" w:eastAsia="仿宋_GB2312" w:cs="仿宋_GB2312"/>
          <w:i w:val="0"/>
          <w:iCs w:val="0"/>
          <w:sz w:val="32"/>
          <w:szCs w:val="32"/>
          <w:u w:val="none"/>
        </w:rPr>
        <w:t>设立警示标</w:t>
      </w:r>
      <w:r>
        <w:rPr>
          <w:rFonts w:hint="eastAsia" w:ascii="宋体" w:hAnsi="宋体" w:eastAsia="仿宋_GB2312" w:cs="仿宋_GB2312"/>
          <w:i w:val="0"/>
          <w:iCs w:val="0"/>
          <w:sz w:val="32"/>
          <w:szCs w:val="32"/>
          <w:u w:val="none"/>
          <w:lang w:eastAsia="zh-CN"/>
        </w:rPr>
        <w:t>志</w:t>
      </w:r>
      <w:r>
        <w:rPr>
          <w:rFonts w:hint="eastAsia" w:ascii="宋体" w:hAnsi="宋体" w:eastAsia="仿宋_GB2312" w:cs="仿宋_GB2312"/>
          <w:i w:val="0"/>
          <w:iCs w:val="0"/>
          <w:sz w:val="32"/>
          <w:szCs w:val="32"/>
          <w:u w:val="none"/>
        </w:rPr>
        <w:t>，就安全要求</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rPr>
        <w:t>器材设施使用、项目危险性</w:t>
      </w:r>
      <w:r>
        <w:rPr>
          <w:rFonts w:hint="eastAsia" w:ascii="宋体" w:hAnsi="宋体" w:eastAsia="仿宋_GB2312" w:cs="仿宋_GB2312"/>
          <w:i w:val="0"/>
          <w:iCs w:val="0"/>
          <w:sz w:val="32"/>
          <w:szCs w:val="32"/>
          <w:u w:val="none"/>
          <w:lang w:eastAsia="zh-CN"/>
        </w:rPr>
        <w:t>、参与者年龄和</w:t>
      </w:r>
      <w:r>
        <w:rPr>
          <w:rFonts w:hint="eastAsia" w:ascii="宋体" w:hAnsi="宋体" w:eastAsia="仿宋_GB2312" w:cs="仿宋_GB2312"/>
          <w:i w:val="0"/>
          <w:iCs w:val="0"/>
          <w:sz w:val="32"/>
          <w:szCs w:val="32"/>
          <w:u w:val="none"/>
        </w:rPr>
        <w:t>身体要求</w:t>
      </w:r>
      <w:r>
        <w:rPr>
          <w:rFonts w:hint="eastAsia" w:ascii="宋体" w:hAnsi="宋体" w:eastAsia="仿宋_GB2312" w:cs="仿宋_GB2312"/>
          <w:i w:val="0"/>
          <w:iCs w:val="0"/>
          <w:sz w:val="32"/>
          <w:szCs w:val="32"/>
          <w:u w:val="none"/>
          <w:lang w:eastAsia="zh-CN"/>
        </w:rPr>
        <w:t>以及</w:t>
      </w:r>
      <w:r>
        <w:rPr>
          <w:rFonts w:hint="eastAsia" w:ascii="宋体" w:hAnsi="宋体" w:eastAsia="仿宋_GB2312" w:cs="仿宋_GB2312"/>
          <w:i w:val="0"/>
          <w:iCs w:val="0"/>
          <w:sz w:val="32"/>
          <w:szCs w:val="32"/>
          <w:u w:val="none"/>
        </w:rPr>
        <w:t>相关限制</w:t>
      </w:r>
      <w:r>
        <w:rPr>
          <w:rFonts w:hint="eastAsia" w:ascii="宋体" w:hAnsi="宋体" w:eastAsia="仿宋_GB2312" w:cs="仿宋_GB2312"/>
          <w:i w:val="0"/>
          <w:iCs w:val="0"/>
          <w:sz w:val="32"/>
          <w:szCs w:val="32"/>
          <w:u w:val="none"/>
          <w:lang w:eastAsia="zh-CN"/>
        </w:rPr>
        <w:t>等信息</w:t>
      </w:r>
      <w:r>
        <w:rPr>
          <w:rFonts w:hint="eastAsia" w:ascii="宋体" w:hAnsi="宋体" w:eastAsia="仿宋_GB2312" w:cs="仿宋_GB2312"/>
          <w:i w:val="0"/>
          <w:iCs w:val="0"/>
          <w:sz w:val="32"/>
          <w:szCs w:val="32"/>
          <w:u w:val="none"/>
        </w:rPr>
        <w:t>作出</w:t>
      </w:r>
      <w:r>
        <w:rPr>
          <w:rFonts w:hint="eastAsia" w:ascii="宋体" w:hAnsi="宋体" w:eastAsia="仿宋_GB2312" w:cs="仿宋_GB2312"/>
          <w:i w:val="0"/>
          <w:iCs w:val="0"/>
          <w:sz w:val="32"/>
          <w:szCs w:val="32"/>
          <w:u w:val="none"/>
          <w:lang w:val="en-US" w:eastAsia="zh-CN"/>
        </w:rPr>
        <w:t>真实说明和明确警示</w:t>
      </w:r>
      <w:r>
        <w:rPr>
          <w:rFonts w:hint="eastAsia" w:ascii="宋体" w:hAnsi="宋体" w:eastAsia="仿宋_GB2312" w:cs="仿宋_GB2312"/>
          <w:i w:val="0"/>
          <w:iCs w:val="0"/>
          <w:sz w:val="32"/>
          <w:szCs w:val="32"/>
          <w:u w:val="none"/>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lang w:eastAsia="zh-CN"/>
        </w:rPr>
        <w:t>对未成年人可以参与的高危险性体育项目，</w:t>
      </w:r>
      <w:r>
        <w:rPr>
          <w:rFonts w:hint="eastAsia" w:ascii="宋体" w:hAnsi="宋体" w:eastAsia="仿宋_GB2312" w:cs="仿宋_GB2312"/>
          <w:sz w:val="32"/>
          <w:szCs w:val="32"/>
        </w:rPr>
        <w:t>经营者应当</w:t>
      </w:r>
      <w:r>
        <w:rPr>
          <w:rFonts w:hint="eastAsia" w:ascii="宋体" w:hAnsi="宋体" w:eastAsia="仿宋_GB2312" w:cs="仿宋_GB2312"/>
          <w:sz w:val="32"/>
          <w:szCs w:val="32"/>
          <w:lang w:eastAsia="zh-CN"/>
        </w:rPr>
        <w:t>采取必要措施，</w:t>
      </w:r>
      <w:r>
        <w:rPr>
          <w:rFonts w:hint="eastAsia" w:ascii="宋体" w:hAnsi="宋体" w:eastAsia="仿宋_GB2312" w:cs="仿宋_GB2312"/>
          <w:sz w:val="32"/>
          <w:szCs w:val="32"/>
        </w:rPr>
        <w:t>加强</w:t>
      </w:r>
      <w:r>
        <w:rPr>
          <w:rFonts w:hint="eastAsia" w:ascii="宋体" w:hAnsi="宋体" w:eastAsia="仿宋_GB2312" w:cs="仿宋_GB2312"/>
          <w:sz w:val="32"/>
          <w:szCs w:val="32"/>
          <w:lang w:eastAsia="zh-CN"/>
        </w:rPr>
        <w:t>对未成年人的</w:t>
      </w:r>
      <w:r>
        <w:rPr>
          <w:rFonts w:hint="eastAsia" w:ascii="宋体" w:hAnsi="宋体" w:eastAsia="仿宋_GB2312" w:cs="仿宋_GB2312"/>
          <w:sz w:val="32"/>
          <w:szCs w:val="32"/>
        </w:rPr>
        <w:t>指导和保护。</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十四</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经营者应当</w:t>
      </w:r>
      <w:r>
        <w:rPr>
          <w:rFonts w:hint="eastAsia" w:ascii="宋体" w:hAnsi="宋体" w:eastAsia="仿宋_GB2312" w:cs="仿宋_GB2312"/>
          <w:sz w:val="32"/>
          <w:szCs w:val="32"/>
          <w:lang w:eastAsia="zh-CN"/>
        </w:rPr>
        <w:t>按照强制性国家标准或者有关规定</w:t>
      </w:r>
      <w:r>
        <w:rPr>
          <w:rFonts w:hint="eastAsia" w:ascii="宋体" w:hAnsi="宋体" w:eastAsia="仿宋_GB2312" w:cs="仿宋_GB2312"/>
          <w:sz w:val="32"/>
          <w:szCs w:val="32"/>
        </w:rPr>
        <w:t>，配备相应的专业技术人员担任教员和开展技术指导、救护等工作。</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w:t>
      </w:r>
      <w:r>
        <w:rPr>
          <w:rFonts w:hint="eastAsia" w:ascii="宋体" w:hAnsi="宋体" w:eastAsia="黑体" w:cs="黑体"/>
          <w:sz w:val="32"/>
          <w:szCs w:val="32"/>
          <w:lang w:eastAsia="zh-CN"/>
        </w:rPr>
        <w:t>十五条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经营者应当按照国家有关规定公开服务项目和收费标准。</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w:t>
      </w:r>
      <w:r>
        <w:rPr>
          <w:rFonts w:hint="eastAsia" w:ascii="宋体" w:hAnsi="宋体" w:eastAsia="黑体" w:cs="黑体"/>
          <w:sz w:val="32"/>
          <w:szCs w:val="32"/>
          <w:lang w:eastAsia="zh-CN"/>
        </w:rPr>
        <w:t>十六</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举办高危险性体育项目竞赛、表演活动，经营者应当对参与活动的运动员、教员、裁判员和观众等人员的安全负责。观众人数不得超过举办该项经营性体育竞赛、体育表演活动场所核定的容纳限度。</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kern w:val="2"/>
          <w:sz w:val="32"/>
          <w:szCs w:val="32"/>
          <w:lang w:val="en-US" w:eastAsia="zh-CN"/>
        </w:rPr>
        <w:t>十七</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经营者应当教育、引导消费者遵守安全规定</w:t>
      </w:r>
      <w:r>
        <w:rPr>
          <w:rFonts w:hint="eastAsia" w:ascii="宋体" w:hAnsi="宋体" w:eastAsia="仿宋_GB2312" w:cs="仿宋_GB2312"/>
          <w:i w:val="0"/>
          <w:iCs w:val="0"/>
          <w:sz w:val="32"/>
          <w:szCs w:val="32"/>
          <w:u w:val="none"/>
        </w:rPr>
        <w:t>和</w:t>
      </w:r>
      <w:r>
        <w:rPr>
          <w:rFonts w:hint="eastAsia" w:ascii="宋体" w:hAnsi="宋体" w:eastAsia="仿宋_GB2312" w:cs="仿宋_GB2312"/>
          <w:sz w:val="32"/>
          <w:szCs w:val="32"/>
        </w:rPr>
        <w:t>公共秩序，服从工作人员的管理</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爱护经营场所以及器材、设施、设备。</w:t>
      </w:r>
    </w:p>
    <w:p>
      <w:pPr>
        <w:pStyle w:val="2"/>
        <w:keepNext w:val="0"/>
        <w:keepLines w:val="0"/>
        <w:pageBreakBefore w:val="0"/>
        <w:kinsoku/>
        <w:wordWrap/>
        <w:overflowPunct/>
        <w:topLinePunct w:val="0"/>
        <w:autoSpaceDE/>
        <w:autoSpaceDN/>
        <w:bidi w:val="0"/>
        <w:adjustRightInd w:val="0"/>
        <w:spacing w:beforeLines="0" w:afterLines="0" w:line="590" w:lineRule="exact"/>
        <w:ind w:right="0" w:rightChars="0"/>
        <w:textAlignment w:val="auto"/>
        <w:rPr>
          <w:rFonts w:hint="eastAsia" w:ascii="宋体" w:hAnsi="宋体" w:eastAsia="仿宋_GB2312" w:cs="仿宋_GB2312"/>
          <w:sz w:val="32"/>
          <w:szCs w:val="32"/>
          <w:lang w:eastAsia="zh-CN"/>
        </w:rPr>
      </w:pPr>
      <w:r>
        <w:rPr>
          <w:rFonts w:hint="eastAsia" w:ascii="宋体" w:hAnsi="宋体" w:eastAsia="黑体" w:cs="黑体"/>
          <w:sz w:val="32"/>
          <w:szCs w:val="32"/>
        </w:rPr>
        <w:t>第</w:t>
      </w:r>
      <w:r>
        <w:rPr>
          <w:rFonts w:hint="eastAsia" w:ascii="宋体" w:hAnsi="宋体" w:eastAsia="黑体" w:cs="黑体"/>
          <w:sz w:val="32"/>
          <w:szCs w:val="32"/>
          <w:lang w:val="en-US" w:eastAsia="zh-CN"/>
        </w:rPr>
        <w:t>十八</w:t>
      </w:r>
      <w:r>
        <w:rPr>
          <w:rFonts w:hint="eastAsia" w:ascii="宋体" w:hAnsi="宋体" w:eastAsia="黑体" w:cs="黑体"/>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鼓励</w:t>
      </w:r>
      <w:r>
        <w:rPr>
          <w:rFonts w:hint="eastAsia" w:ascii="宋体" w:hAnsi="宋体" w:eastAsia="仿宋_GB2312" w:cs="仿宋_GB2312"/>
          <w:sz w:val="32"/>
          <w:szCs w:val="32"/>
          <w:lang w:val="en-US" w:eastAsia="zh-CN"/>
        </w:rPr>
        <w:t>高危险性体育项目经营者</w:t>
      </w:r>
      <w:r>
        <w:rPr>
          <w:rFonts w:hint="eastAsia" w:ascii="宋体" w:hAnsi="宋体" w:eastAsia="仿宋_GB2312" w:cs="仿宋_GB2312"/>
          <w:sz w:val="32"/>
          <w:szCs w:val="32"/>
        </w:rPr>
        <w:t>依法投保有关责任保险</w:t>
      </w:r>
      <w:r>
        <w:rPr>
          <w:rFonts w:hint="eastAsia" w:ascii="宋体" w:hAnsi="宋体" w:eastAsia="仿宋_GB2312" w:cs="仿宋_GB2312"/>
          <w:sz w:val="32"/>
          <w:szCs w:val="32"/>
          <w:lang w:eastAsia="zh-CN"/>
        </w:rPr>
        <w:t>，消费者依法投保</w:t>
      </w:r>
      <w:r>
        <w:rPr>
          <w:rFonts w:hint="eastAsia" w:ascii="宋体" w:hAnsi="宋体" w:eastAsia="仿宋_GB2312" w:cs="仿宋_GB2312"/>
          <w:sz w:val="32"/>
          <w:szCs w:val="32"/>
        </w:rPr>
        <w:t>意外伤害保险</w:t>
      </w:r>
      <w:r>
        <w:rPr>
          <w:rFonts w:hint="eastAsia" w:ascii="宋体" w:hAnsi="宋体" w:eastAsia="仿宋_GB2312" w:cs="仿宋_GB2312"/>
          <w:sz w:val="32"/>
          <w:szCs w:val="32"/>
          <w:lang w:eastAsia="zh-CN"/>
        </w:rPr>
        <w:t>。</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十九</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任何</w:t>
      </w:r>
      <w:r>
        <w:rPr>
          <w:rFonts w:hint="eastAsia" w:ascii="宋体" w:hAnsi="宋体" w:eastAsia="仿宋_GB2312" w:cs="仿宋_GB2312"/>
          <w:i w:val="0"/>
          <w:iCs w:val="0"/>
          <w:sz w:val="32"/>
          <w:szCs w:val="32"/>
          <w:u w:val="none"/>
        </w:rPr>
        <w:t>组织</w:t>
      </w:r>
      <w:r>
        <w:rPr>
          <w:rFonts w:hint="eastAsia" w:ascii="宋体" w:hAnsi="宋体" w:eastAsia="仿宋_GB2312" w:cs="仿宋_GB2312"/>
          <w:sz w:val="32"/>
          <w:szCs w:val="32"/>
        </w:rPr>
        <w:t>和个人不得伪造、涂改、倒卖、出租、出借，或者以其他方式非法转让高危险性体育项目经营许可证。</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rPr>
      </w:pPr>
      <w:r>
        <w:rPr>
          <w:rFonts w:hint="eastAsia" w:ascii="宋体" w:hAnsi="宋体" w:eastAsia="仿宋_GB2312" w:cs="仿宋_GB2312"/>
          <w:sz w:val="32"/>
          <w:szCs w:val="32"/>
        </w:rPr>
        <w:t>高危险性体育项目经营许可证损毁或者遗失的，应当及时向发证部门申请更换或者补发。</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二十</w:t>
      </w:r>
      <w:r>
        <w:rPr>
          <w:rFonts w:hint="eastAsia" w:ascii="宋体" w:hAnsi="宋体" w:eastAsia="黑体" w:cs="黑体"/>
          <w:sz w:val="32"/>
          <w:szCs w:val="32"/>
        </w:rPr>
        <w:t>条</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任何</w:t>
      </w:r>
      <w:r>
        <w:rPr>
          <w:rFonts w:hint="eastAsia" w:ascii="宋体" w:hAnsi="宋体" w:eastAsia="仿宋_GB2312" w:cs="仿宋_GB2312"/>
          <w:i w:val="0"/>
          <w:iCs w:val="0"/>
          <w:sz w:val="32"/>
          <w:szCs w:val="32"/>
          <w:u w:val="none"/>
        </w:rPr>
        <w:t>组织</w:t>
      </w:r>
      <w:r>
        <w:rPr>
          <w:rFonts w:hint="eastAsia" w:ascii="宋体" w:hAnsi="宋体" w:eastAsia="仿宋_GB2312" w:cs="仿宋_GB2312"/>
          <w:sz w:val="32"/>
          <w:szCs w:val="32"/>
        </w:rPr>
        <w:t>和个人不得非法占用体育经营场所，不得侵占、破坏经营场所的器材、设施和设备，不得非法向经营者收取费用</w:t>
      </w:r>
      <w:r>
        <w:rPr>
          <w:rFonts w:hint="eastAsia" w:ascii="宋体" w:hAnsi="宋体" w:eastAsia="仿宋_GB2312" w:cs="仿宋_GB2312"/>
          <w:i w:val="0"/>
          <w:iCs w:val="0"/>
          <w:color w:val="auto"/>
          <w:sz w:val="32"/>
          <w:szCs w:val="32"/>
          <w:u w:val="none"/>
          <w:lang w:eastAsia="zh-CN"/>
        </w:rPr>
        <w:t>或者</w:t>
      </w:r>
      <w:r>
        <w:rPr>
          <w:rFonts w:hint="eastAsia" w:ascii="宋体" w:hAnsi="宋体" w:eastAsia="仿宋_GB2312" w:cs="仿宋_GB2312"/>
          <w:sz w:val="32"/>
          <w:szCs w:val="32"/>
        </w:rPr>
        <w:t>要求提供无偿服务。</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二十一</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未经批准擅自经营高危险性体育项目，或者经营者取得许可证后，不再符合本规定规定的条件仍经营该体育项目的，由县级以上人民政府体育主管部门按照管理权限依法予以处理。</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二十二</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经营高危险性体育项目造成人身损害或者财产损失、损害的，经营者应当依法承担</w:t>
      </w:r>
      <w:r>
        <w:rPr>
          <w:rFonts w:hint="eastAsia" w:ascii="宋体" w:hAnsi="宋体" w:eastAsia="仿宋_GB2312" w:cs="仿宋_GB2312"/>
          <w:i w:val="0"/>
          <w:iCs w:val="0"/>
          <w:sz w:val="32"/>
          <w:szCs w:val="32"/>
          <w:u w:val="none"/>
          <w:lang w:eastAsia="zh-CN"/>
        </w:rPr>
        <w:t>相应</w:t>
      </w:r>
      <w:r>
        <w:rPr>
          <w:rFonts w:hint="eastAsia" w:ascii="宋体" w:hAnsi="宋体" w:eastAsia="仿宋_GB2312" w:cs="仿宋_GB2312"/>
          <w:sz w:val="32"/>
          <w:szCs w:val="32"/>
        </w:rPr>
        <w:t>责任。</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二十三</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县级以上人民政府体育主管部门和其他有关管理部门有下列行为之一的，对负责的主管人员和其他直接责任人员，由</w:t>
      </w:r>
      <w:r>
        <w:rPr>
          <w:rFonts w:hint="eastAsia" w:ascii="宋体" w:hAnsi="宋体" w:eastAsia="仿宋_GB2312" w:cs="仿宋_GB2312"/>
          <w:i w:val="0"/>
          <w:iCs w:val="0"/>
          <w:sz w:val="32"/>
          <w:szCs w:val="32"/>
          <w:u w:val="none"/>
          <w:lang w:eastAsia="zh-CN"/>
        </w:rPr>
        <w:t>有关机关依法</w:t>
      </w:r>
      <w:r>
        <w:rPr>
          <w:rFonts w:hint="eastAsia" w:ascii="宋体" w:hAnsi="宋体" w:eastAsia="仿宋_GB2312" w:cs="仿宋_GB2312"/>
          <w:sz w:val="32"/>
          <w:szCs w:val="32"/>
        </w:rPr>
        <w:t>给予处分；构成犯罪的，依法追究刑事责任：</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（一）对符合条件的经营活动申请不依法予以许可的；</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（二）对不符合条件的经营活动申请予以许可的；</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（三）不依法履行监督检查职责或者监督不力，造成严重后果的；</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 xml:space="preserve">    （四）利用职权收受、索取、变相索取财物的；</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rPr>
      </w:pPr>
      <w:r>
        <w:rPr>
          <w:rFonts w:hint="eastAsia" w:ascii="宋体" w:hAnsi="宋体" w:eastAsia="仿宋_GB2312" w:cs="仿宋_GB2312"/>
          <w:sz w:val="32"/>
          <w:szCs w:val="32"/>
        </w:rPr>
        <w:t>（五）有其他滥用职权、玩忽职守、徇私舞弊行为的。</w:t>
      </w:r>
    </w:p>
    <w:p>
      <w:pPr>
        <w:keepNext w:val="0"/>
        <w:keepLines w:val="0"/>
        <w:pageBreakBefore w:val="0"/>
        <w:kinsoku/>
        <w:wordWrap/>
        <w:overflowPunct/>
        <w:topLinePunct w:val="0"/>
        <w:autoSpaceDE/>
        <w:autoSpaceDN/>
        <w:bidi w:val="0"/>
        <w:adjustRightInd w:val="0"/>
        <w:snapToGrid/>
        <w:spacing w:beforeLines="0" w:afterLines="0" w:line="590" w:lineRule="exact"/>
        <w:ind w:left="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二十四</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本规定自</w:t>
      </w:r>
      <w:r>
        <w:rPr>
          <w:rFonts w:hint="eastAsia" w:ascii="宋体" w:hAnsi="宋体" w:eastAsia="宋体" w:cs="宋体"/>
          <w:sz w:val="32"/>
          <w:szCs w:val="32"/>
          <w:lang w:val="en-US" w:eastAsia="zh-CN"/>
        </w:rPr>
        <w:t>2021</w:t>
      </w:r>
      <w:r>
        <w:rPr>
          <w:rFonts w:hint="eastAsia" w:ascii="宋体" w:hAnsi="宋体" w:eastAsia="仿宋_GB2312" w:cs="仿宋_GB2312"/>
          <w:sz w:val="32"/>
          <w:szCs w:val="32"/>
        </w:rPr>
        <w:t>年</w:t>
      </w:r>
      <w:r>
        <w:rPr>
          <w:rFonts w:hint="eastAsia" w:ascii="宋体" w:hAnsi="宋体" w:eastAsia="宋体" w:cs="宋体"/>
          <w:sz w:val="32"/>
          <w:szCs w:val="32"/>
          <w:lang w:val="en-US" w:eastAsia="zh-CN"/>
        </w:rPr>
        <w:t>1</w:t>
      </w:r>
      <w:r>
        <w:rPr>
          <w:rFonts w:hint="eastAsia" w:ascii="宋体" w:hAnsi="宋体" w:eastAsia="仿宋_GB2312" w:cs="仿宋_GB2312"/>
          <w:sz w:val="32"/>
          <w:szCs w:val="32"/>
        </w:rPr>
        <w:t>月</w:t>
      </w:r>
      <w:r>
        <w:rPr>
          <w:rFonts w:hint="eastAsia" w:ascii="宋体" w:hAnsi="宋体" w:eastAsia="宋体" w:cs="宋体"/>
          <w:sz w:val="32"/>
          <w:szCs w:val="32"/>
          <w:lang w:val="en-US" w:eastAsia="zh-CN"/>
        </w:rPr>
        <w:t>1</w:t>
      </w:r>
      <w:r>
        <w:rPr>
          <w:rFonts w:hint="eastAsia" w:ascii="宋体" w:hAnsi="宋体" w:eastAsia="仿宋_GB2312" w:cs="仿宋_GB2312"/>
          <w:sz w:val="32"/>
          <w:szCs w:val="32"/>
        </w:rPr>
        <w:t>日起施行。</w:t>
      </w:r>
    </w:p>
    <w:p>
      <w:pPr>
        <w:spacing w:line="590" w:lineRule="exact"/>
        <w:rPr>
          <w:rFonts w:ascii="宋体" w:hAnsi="宋体"/>
          <w:lang w:val="en-US"/>
        </w:rPr>
      </w:pPr>
    </w:p>
    <w:p>
      <w:pPr>
        <w:pStyle w:val="2"/>
        <w:spacing w:line="590" w:lineRule="exact"/>
        <w:ind w:left="0" w:leftChars="0" w:firstLine="0" w:firstLineChars="0"/>
        <w:rPr>
          <w:rFonts w:ascii="宋体" w:hAnsi="宋体"/>
        </w:rPr>
      </w:pPr>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63F28E6"/>
    <w:rsid w:val="0A767DE7"/>
    <w:rsid w:val="147D2FBE"/>
    <w:rsid w:val="16FA75B9"/>
    <w:rsid w:val="1CFE6617"/>
    <w:rsid w:val="1D7A5031"/>
    <w:rsid w:val="218F77AC"/>
    <w:rsid w:val="29C17860"/>
    <w:rsid w:val="2BE24D09"/>
    <w:rsid w:val="2DD6747F"/>
    <w:rsid w:val="3CAF10F6"/>
    <w:rsid w:val="3FB72B2F"/>
    <w:rsid w:val="5119478B"/>
    <w:rsid w:val="51562D39"/>
    <w:rsid w:val="5190395B"/>
    <w:rsid w:val="55542E06"/>
    <w:rsid w:val="66B149D1"/>
    <w:rsid w:val="689E6F75"/>
    <w:rsid w:val="6E545A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semiHidden/>
    <w:qFormat/>
    <w:uiPriority w:val="0"/>
  </w:style>
  <w:style w:type="table" w:default="1" w:styleId="11">
    <w:name w:val="Normal Table"/>
    <w:semiHidden/>
    <w:qFormat/>
    <w:uiPriority w:val="0"/>
    <w:tblPr>
      <w:tblStyle w:val="11"/>
      <w:tblLayout w:type="fixed"/>
      <w:tblCellMar>
        <w:top w:w="0" w:type="dxa"/>
        <w:left w:w="108" w:type="dxa"/>
        <w:bottom w:w="0" w:type="dxa"/>
        <w:right w:w="108" w:type="dxa"/>
      </w:tblCellMar>
    </w:tblPr>
  </w:style>
  <w:style w:type="paragraph" w:styleId="2">
    <w:name w:val="Normal Indent"/>
    <w:basedOn w:val="1"/>
    <w:next w:val="1"/>
    <w:unhideWhenUsed/>
    <w:qFormat/>
    <w:uiPriority w:val="99"/>
    <w:pPr>
      <w:ind w:firstLine="420" w:firstLineChars="200"/>
    </w:pPr>
    <w:rPr>
      <w:rFonts w:ascii="Calibri" w:hAnsi="Calibri" w:eastAsia="宋体" w:cs="Times New Roman"/>
    </w:rPr>
  </w:style>
  <w:style w:type="paragraph" w:styleId="5">
    <w:name w:val="Body Text First Indent"/>
    <w:basedOn w:val="6"/>
    <w:qFormat/>
    <w:uiPriority w:val="0"/>
    <w:pPr>
      <w:ind w:firstLine="420" w:firstLineChars="100"/>
    </w:pPr>
  </w:style>
  <w:style w:type="paragraph" w:styleId="6">
    <w:name w:val="Body Text"/>
    <w:basedOn w:val="1"/>
    <w:next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page number"/>
    <w:basedOn w:val="9"/>
    <w:qFormat/>
    <w:uiPriority w:val="0"/>
  </w:style>
  <w:style w:type="paragraph" w:customStyle="1" w:styleId="12">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8</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2020-12-02T08:11:00Z</dcterms:created>
  <dc:creator>黎耀兰</dc:creator>
  <cp:lastModifiedBy>黎耀兰</cp:lastModifiedBy>
  <cp:lastPrinted>2020-12-11T02:17:36Z</cp:lastPrinted>
  <dcterms:modified xsi:type="dcterms:W3CDTF">2020-12-11T02:38:19Z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