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安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广安市人民代表大会及其常务委员会立法条例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（2025年1月9日广安市第六届人民代表大会第四次会议通过　2025年3月28日四川省第十四届人民代表大会常务委员会第十八次会议批准）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立法项目库、立法计划和法规草案起草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市人民政府规章的备案审查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广安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的规定，结合广安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市人民代表大会及其常务委员会制定、修改、废止和报请批准地方性法规，市人民政府规章的备案审查，以及其他相关立法活动，适用本条例。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推动高质量发展，为本市全面建设社会主义现代化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地方立法应当符合宪法的规定、原则和精神，依照法定的权限和程序，不同宪法、法律、行政法规和四川省地方性法规相抵触，维护社会主义法制的统一、尊严、权威。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地方立法应当从实际需要出发，适应经济社会发展和全面深化改革要求，依法科学合理地规定公民、法人和其他组织的权利与义务、国家机关的权力与责任。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地方性法规应当明确、具体，坚持问题导向，体现地方特色，具有针对性、可执行性，对法律、行政法规和四川省地方性法规已经明确规定的内容，一般不作重复性规定，并处理好与本市其他法规之间的关系。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地方立法应当以人民为中心，体现人民的意志，尊重和保障人权，保障和促进社会公平正义。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地方立法应当坚持和发展全过程人民民主，发扬社会主义民主，坚持立法公开，保障人民通过多种途径参与立法活动。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地方立法应当适应改革发展需要，坚持在法治下推进改革和在改革中完善法治相统一，引导、推动、规范、保障相关改革，发挥法治在治理体系和治理能力现代化中的重要作用。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市人民代表大会及其常务委员会应当坚持科学立法、民主立法、依法立法，发挥在地方立法工作中的主导作用，加强对立法工作的组织协调。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市人民代表大会及其常务委员会根据本市的具体情况和实际需要，可以依法对城乡建设与管理、生态文明建设、历史文化保护、基层治理等方面的事项制定地方性法规。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（二）规范市人民代表大会及其常务委员会立法活动的；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（三）法律规定或者其他应当由市人民代表大会制定的。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市人民代表大会常务委员会（以下简称常务委员会）制定本条第一款规定以外的地方性法规。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第一款第一项所指的特别重大事项由市人民代表大会主席团认定。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市人民代表大会及其常务委员会根据区域协调发展的需要，可以与有关设区的市、自治州的人民代表大会及其常务委员会，建立区域协同立法工作机制，开展协同立法。</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立法项目库、立法计划和法规草案起草"/>
      <w:bookmarkEnd w:id="16"/>
      <w:r>
        <w:rPr>
          <w:rFonts w:ascii="Times New Roman" w:eastAsia="黑体" w:hAnsi="Times New Roman" w:cs="黑体" w:hint="eastAsia"/>
          <w:szCs w:val="32"/>
        </w:rPr>
        <w:t>第二章　立法项目库、立法计划和法规草案起草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常务委员会通过立法项目库和年度立法计划编制等形式，加强对全市立法工作的统筹安排。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在每届第一年度编制本届任期内的立法项目库，并根据需要动态调整。根据立法项目库，结合实际，编制年度立法计划。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编制立法项目库、年度立法计划，应当向社会公开征集立法选题和立法建议。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国家机关、社会组织、企业事业单位和公民可以向常务委员会提出制定、修改或者废止地方性法规的建议。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市人民代表大会常务委员会法制工作机构（以下简称常务委员会法制工作机构）负责立法项目库、年度立法计划的项目征集、汇总、管理等日常工作。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项目库、年度立法计划草案，应当认真研究代表议案和建议，广泛征集各方意见，根据经济社会发展和民主法治建设以及实施重大改革决策的需要，综合考虑法律法规的实施情况和社会重大关切等因素，提高地方立法的及时性、针对性。</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申请列入立法项目库的立法项目，提出项目的单位应当提交立项申请报告，立项申请报告应当包括下列内容：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（二）立法的必要性、可行性和主要依据；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（三）需要解决的主要问题和拟采取的立法对策等。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申请列入年度立法计划的立法项目，提出项目的单位应当提交立项申请报告和地方性法规建议稿，并明确拟提请常务委员会审议的时间。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编制立法项目库草案和年度立法计划草案，应当听取有关专门委员会、常务委员会办事工作机构、市人民政府法制机构、有关部门、各县（市、区）人民代表大会常务委员会、基层立法联系点、市人民代表大会代表和专家等方面的意见。发挥代表之家、代表联络站等作用，听取社会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组织召开论证会，对申请列入立法项目库和年度立法计划的立法项目的必要性、可行性、立法时机等进行论证评估，根据论证情况和各方面的意见，并与省人民代表大会常务委员会法制工作机构做好沟通、衔接，形成立法项目库草案和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立法项目库草案、年度立法计划草案，由常务委员会主任会议（以下简称主任会议）通过并向社会公布。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常务委员会应当在每年第三季度征集下一年度立法项目建议，在第四季度制定下一年度立法计划，同时在11月底前书面报送省人民代表大会常务委员会。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按照常务委员会的要求，督促年度立法计划的落实。若有特殊情况需要调整年度立法计划中的立法项目的，由有关专门委员会或者常务委员会法制工作机构提出调整意见报主任会议决定。涉及需要省人民代表大会常务委员会审查批准的立法项目的，应当报省人民代表大会常务委员会法制工作机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市人民政府年度立法计划，应当与常务委员会的年度立法计划相衔接。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拟列入市人民政府下一年度立法计划的法规、规章项目，市人民政府法制机构应当在每年10月底前书面报送常务委员会法制工作机构。市人民政府年度立法计划应当在通过后及时书面报送常务委员会。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实施年度立法计划，可以根据法规项目工作需要，由主任会议决定建立立法项目组，负责地方性法规草案起草工作的组织、实施和统筹协调等。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立法项目组由主任会议确定组长、副组长及成员，可以吸收有关专门委员会、常务委员会办事工作机构和市人民政府法制机构及有关部门、专家、市人民代表大会代表等参与。</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法规草案由有权提出法规案的机关、市人民代表大会代表或者常务委员会组成人员起草，或者委托有关部门、单位等起草。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综合性、全局性、基础性的地方性法规草案可以由有关专门委员会或者常务委员会办事工作机构牵头，组织相关部门、相关领域的专家等组成起草小组起草。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专业性较强的地方性法规草案，可以吸收有关领域专家起草，也可以委托有关专家、教学科研单位、社会组织等起草。委托机构负责委托起草工作的组织、管理、监督和评估。</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有关专门委员会、常务委员会办事工作机构负责起草或者组织有关单位起草地方性法规草案，市人民政府法制机构及有关单位应当按照要求参与配合。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市人民政府及其部门起草或者组织起草地方性法规草案，应当加强与有关专门委员会、常务委员会办事工作机构的联系沟通。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市人民政府提出的地方性法规案，应当经市人民政府常务会议或者全体会议讨论通过，并由市长签署。</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提案人、起草责任单位应当根据年度立法计划的要求，作出起草进度安排，及时组织相关负责人、相关领域专家等人员起草，必要时邀请相关领域的市人民代表大会代表参加。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提案人、起草责任单位应当针对地方性法规案拟调整规范的问题，总结实践经验，深入调查研究，广泛听取意见，科学论证听证，并做好有关沟通与协调工作。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地方性法规案有下列情形之一的，在提请审议前，提案人、起草责任单位应当组织立法论证、听证：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（一）对有关事项进行必要性、可行性评价的，应当组织开展立法论证；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（二）拟在法定权限内新设行政许可、行政处罚、行政强制措施的，存在重大意见分歧或者涉及利益关系重大调整的，以及其他涉及行政管理部门与管理相对人之间重大利害关系的，应当组织开展立法听证。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提出地方性法规案，应当同时提出草案文本及起草说明，并提供相关的论证、听证报告、条文依据等参阅材料。修改地方性法规的，还应当提交修改前后的对照文本。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地方性法规的，其起草说明应当包括立法的必要性、可行性和主要内容，以及起草过程中对重大分歧意见的协调处理情况；废止地方性法规的，其起草说明应当明确废止的必要性和理由依据，以及对重大分歧意见的协调处理情况。</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地方性法规草案与本市其他法规相关规定不一致的，提案人、起草责任单位应当予以说明并提出处理意见，必要时应当同时提出修改或者废止相关地方性法规的议案。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法制委员会和有关专门委员会审议法规案时，认为需要修改或者废止本市其他地方性法规相关规定的，应当提出处理意见。</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市人民代表大会立法程序"/>
      <w:bookmarkEnd w:id="30"/>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常务委员会、市人民政府、各专门委员会，可以向市人民代表大会提出地方性法规案，由大会主席团决定列入会议议程。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的市人民代表大会代表联名，可以向市人民代表大会提出地方性法规案，由大会主席团决定是否列入会议议程，或者先交有关专门委员会审议、提出是否列入会议议程的意见，再决定是否列入会议议程。不列入会议议程的，应当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专门委员会审议地方性法规案时，可以邀请提案人列席会议，发表意见。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办事工作机构进行立法调研，可以邀请有关的市人民代表大会代表参加。</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常务委员会决定提请市人民代表大会会议审议的地方性法规案，常务委员会办公室应当在会议举行的一个月前将地方性法规草案及起草说明发给代表，并可以适时组织代表研读讨论，征求代表的意见。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列入市人民代表大会会议议程的地方性法规案，由有关专门委员会进行审议，向大会主席团提出审议意见，并印发会议。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专门委员会的审议意见，对地方性法规草案进行统一审议，向大会主席团提出审议结果报告和地方性法规草案修改稿，对重要的不同意见应当在审议结果报告中予以说明，经大会主席团会议审议通过后，印发会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列入市人民代表大会会议议程的地方性法规案，必要时，大会主席团常务主席可以召开各代表团团长会议，就地方性法规案中的重大问题进行讨论，并将讨论的情况和意见向大会主席团报告。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大会主席团常务主席也可以就地方性法规案中的重大的专业性问题，召集有关代表进行讨论，并将讨论的情况和意见向大会主席团报告。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列入市人民代表大会会议议程的地方性法规案在交付表决前，提案人要求撤回的，应当说明理由，经大会主席团同意，并向大会报告，对该地方性法规案的审议即行终止。</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大会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地方性法规草案修改稿经各代表团审议后，由法制委员会根据各代表团的审议意见进行修改，提出地方性法规草案表决稿，由大会主席团提请大会全体会议表决，由全体代表的过半数通过。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市人民代表大会常务委员会立法程序"/>
      <w:bookmarkEnd w:id="40"/>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可以向常务委员会提出地方性法规案，由主任会议决定列入常务委员会会议议程，或者先交有关专门委员会审议、提出报告，再决定列入常务委员会会议议程。如果主任会议认为该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有关专门委员会审议地方性法规案时，可以邀请提案人列席会议，发表意见。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报请主任会议决定列入常务委员会会议议程一个月前，起草责任单位应当向有关专门委员会、常务委员会法制工作机构报送地方性法规草案文本、起草说明及参阅材料，有关专门委员会应当对地方性法规草案进行审议，并向常务委员会报告审议意见。常务委员会法制工作机构应当对地方性法规草案进行研究，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有关专门委员会、常务委员会法制工作机构认为地方性法规草案需要进一步研究的，应当向起草责任单位提出理由、依据和补充完善的建议意见。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提案人不能按照年度立法计划确定的时间提出地方性法规案的，应当作出书面说明，由有关专门委员会向主任会议报告。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提请常务委员会审议的地方性法规案，应当在常务委员会会议举行十五日前报送常务委员会。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列入常务委员会会议议程的地方性法规案，除特殊情况外，应当在会议举行七日前将地方性法规草案发给常务委员会组成人员。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常务委员会会议审议地方性法规案时，应当邀请有关市人民代表大会代表列席会议。可以邀请公民旁听会议。</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专门委员会的审议意见，由分组会议进行初步审议。有关专门委员会的审议意见应当包括制定该法规的必要性，法规草案的可行性、合法性以及对专业性问题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常务委员会会议第二次审议法规案，在全体会议上听取法制委员会关于法规草案修改情况的报告，由分组会议对法制委员会提出的法规草案第二次审议稿进行审议。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常务委员会会议第三次审议法规案，在全体会议上听取法制委员会关于法规草案审议结果的报告，由分组会议对法制委员会提出的法规草案修改稿进行审议。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经常务委员会会议三次会议审议后，仍有重大问题需要进一步研究的，由主任会议决定可以暂不付表决。有关重大问题经修改或者协调后得到解决的，由主任会议决定提请常务委员会会议继续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列入常务委员会会议议程的地方性法规案，各方面的意见比较一致的，由主任会议决定，可以经两次常务委员会会议审议后交付表决。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列入常务委员会会议议程的地方性法规案，调整事项较为单一或者作部分修改，且各方面的意见比较一致，或者遇有紧急情形的，由主任会议决定，可以经一次常务委员会会议审议即交付表决。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地方性法规案，由提案人在常务委员会全体会议上作起草说明，有关专门委员会的审议意见印发常务委员会会议。经常务委员会分组会议审议后，法制委员会根据分组会议审议意见和有关专门委员会的审议意见以及各方面提出的意见，向常务委员会会议提出审议结果报告和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地方性法规的废止案，适用前两款规定。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专门委员会的审议意见和各方面提出的意见，对法规案进行统一审议，提出修改情况报告或者审议结果报告和法规草案第二次审议稿、修改稿。对重要的不同意见应当在修改情况报告或者审议结果报告中予以说明。对有关专门委员会的重要审议意见没有采纳的，应当向有关专门委员会反馈。</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有关专门委员会审议地方性法规案时，应当召开全体会议，并邀请其他有关专门委员会的成员列席会议，可以要求有关机关、组织派有关负责人说明情况。根据需要，可以邀请市人民代表大会代表列席会议。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法制委员会统一审议地方性法规案时，应当邀请有关专门委员会、常务委员会办事工作机构的成员列席会议，发表意见。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列入常务委员会会议议程的地方性法规案，法制委员会、有关专门委员会和常务委员会办事工作机构应当听取各方面的意见。听取意见可以采取座谈会、论证会、听证会等多种形式。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地方性法规案有关问题专业性较强，需要进行可行性评价的，应当召开论证会，听取有关专家、部门、基层立法联系点和市人民代表大会代表等方面的意见。论证情况应当向常务委员会报告。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地方性法规草案发送相关领域的市人民代表大会代表和市人民政府、市监察委员会、市中级人民法院、市人民检察院、各县（市、区）人民代表大会常务委员会、有关部门、组织、基层立法联系点、专家等征求意见。</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列入常务委员会会议议程的地方性法规案，常务委员会法制工作机构应当收集整理分组审议的意见和各方面提出的意见以及其他有关资料，分送法制委员会和有关专门委员会，并根据需要，印发常务委员会会议。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列入常务委员会会议议程的地方性法规案，在交付表决前，提案人要求撤回的，应当由提案人向主任会议说明理由，经主任会议同意，并向常务委员会报告，对该法规案的审议即行终止。</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单独表决的条款未获常务委员会全体组成人员过半数通过的，经主任会议决定，该法规草案表决稿暂不付表决，交法制委员会和有关专门委员会进一步审议。</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市人民政府规章的备案审查"/>
      <w:bookmarkEnd w:id="57"/>
      <w:r>
        <w:rPr>
          <w:rFonts w:ascii="Times New Roman" w:eastAsia="黑体" w:hAnsi="Times New Roman" w:cs="黑体" w:hint="eastAsia"/>
          <w:szCs w:val="32"/>
        </w:rPr>
        <w:t>第五章　市人民政府规章的备案审查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市人民政府制定的规章应当在公布后的三十日内报常务委员会备案。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报送备案的文件，应当包括备案报告、规章正式文本和说明等文件，并附有关法律、法规、规章等制定依据。</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以及各县（市、区）人民代表大会常务委员会认为市人民政府制定的规章同宪法、法律、行政法规和四川省、本市的地方性法规的规定相抵触，或者存在其他合法性问题的，可以向常务委员会书面提出进行审查的要求，由有关专门委员会和常务委员会办事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组织、企业事业单位以及公民认为市人民政府制定的规章同宪法、法律、行政法规和四川省、本市的地方性法规的规定相抵触的，可以向常务委员会书面提出进行审查的建议，由常务委员会办事工作机构进行审查；必要时，送有关专门委员会进行审查、提出意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专门委员会、常务委员会办事工作机构可以对报送备案的市人民政府制定的规章进行主动审查，并可以根据需要进行专项审查。</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办事工作机构在审查中认为市人民政府制定的规章同宪法、法律、行政法规和四川省、本市的地方性法规相抵触，或者存在其他合法性问题的，可以向制定机关提出书面审查意见；也可以由法制委员会与有关专门委员会、常务委员会办事工作机构召开联合审查会议，要求制定机关到会说明情况，再向制定机关提出书面审查意见。制定机关应当在三十日内研究提出是否修改或者废止的意见，并向法制委员会、有关专门委员会或者常务委员会办事工作机构反馈。</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法制委员会、有关专门委员会、常务委员会办事工作机构根据本条例第五十四条规定，向制定机关提出审查意见，制定机关按照所提意见对其制定的规章进行修改或者废止的，审查终止。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常务委员会办事工作机构经审查认为市人民政府制定的规章同宪法、法律、行政法规和四川省、本市的地方性法规相抵触，或者存在其他合法性问题需要修改或者废止，而制定机关不予修改或者废止的，应当向主任会议提出予以修改、废止或者撤销的议案、建议，由主任会议决定提请常务委员会会议审议决定。</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办事工作机构应当加强与提出审查建议的国家机关、社会组织、企业事业单位以及公民沟通，增强审查研究的针对性、时效性，按照规定要求，将审查情况向其反馈，并可以向社会公开。</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其他规定"/>
      <w:bookmarkEnd w:id="65"/>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已列入年度立法计划的地方性法规案，有关专门委员会、常务委员会办事工作机构可以就地方性法规案起草进度和地方性法规草案质量等向提案人、起草责任单位作出工作提示。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和废止地方性法规，应当在市人民代表大会或者常务委员会审议表决两个月前，由常务委员会法制工作机构将地方性法规草案送省人民代表大会法制委员会和常务委员会法制工作机构征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市人民代表大会及其常务委员会通过的地方性法规，由常务委员会按照规定时限和要求报请省人民代表大会常务委员会批准。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报请批准地方性法规的议案、文本及其说明和有关资料的准备工作，由常务委员会法制工作机构负责办理。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市人民代表大会及其常务委员会制定的地方性法规经省人民代表大会常务委员会批准后，由常务委员会发布公告予以公布，并及时在广安市人民代表大会常务委员会公报、广安人大网以及广安日报上刊载。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在广安市人民代表大会常务委员会公报上刊登的地方性法规文本为标准文本。</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专门委员会、常务委员会办事工作机构应当加强立法宣传工作，通过多种形式发布立法信息、介绍情况、回应关切。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广播、电视、报刊、通信、网络等应当加强地方性法规制定、实施等工作的公益宣传。</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地方性法规明确要求有关机关对专门事项作出配套规定的，有关机关应当自法规施行之日起一年内作出规定。地方性法规对配套规定制定期限另有规定的，从其规定。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有关机关制定的配套规定应当报常务委员会备案，与相关地方性法规抵触或者不适当的，常务委员会有权要求其予以修改、重新制定或者撤销。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有关机关未能在期限内作出配套规定的，应当向常务委员会说明情况。</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地方性法规实施满一年的，常务委员会可以根据需要开展执法检查，或者要求市人民政府及其有关地方性法规实施部门向常务委员会报告法规实施情况。</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地方性法规实施两年后，有关专门委员会、常务委员会办事工作机构可以组织市人大代表、专家学者和执法部门等对地方性法规进行立法后评估。评估情况应当向常务委员会报告。</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对本市地方性法规、规章和其他规范性文件，制定机关应当根据维护法制统一的原则和改革发展的需要进行清理。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组织有关专门委员会和常务委员会办事工作机构，根据各自职责范围对地方性法规进行清理并提出意见，也可以委托高等院校、科研机构对地方性法规进行清理并提出意见。地方性法规清理意见由常务委员会法制工作机构进行汇总，向主任会议提出清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内容与法律、行政法规、四川省地方性法规相抵触，与本市相关地方性法规不协调或者与实际情况不适应的，常务委员会法制工作机构应当提出修改或者废止的意见，由主任会议决定是否列入年度立法计划。</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建立基层立法联系点和代表之家、代表联络站人员与信息共享机制，深入听取人大代表、基层群众和有关方面对地方性法规草案的意见，发挥基层立法联系点在地方立法中的作用。</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常务委员会建立县（市、区）人民代表大会常务委员会参与地方立法工作机制，通过委托立法调研、书面征求意见、听取立法建议等形式，推进县（市、区）人民代表大会常务委员会参与地方立法工作。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县（市、区）人民代表大会常务委员会应当积极发挥在地方立法中的作用，配合开展征集法规项目、征求法规草案意见和组织代表集中研读讨论等工作。</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常务委员会建立立法专家库，由常务委员会法制工作机构负责选聘有关专家，为地方性法规制定、修改、废止工作以及立法后评估等提供智力支持和技术服务。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立法专家库工作制度由主任会议制定。</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地方性法规的起草、修改等工作，应当遵守立法技术规范。</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本条例自2025年5月1日起施行。《广安市制定地方性法规条例》同时废止。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