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广州市奖励和保护见义勇为人员条例</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jc w:val="center"/>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（1997年9月26日广州市第十届人民代表大会常务委员会第三十六次会议通过  1998年7月29日广东省第九届人民代表大会常务委员会第四次会议批准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42"/>
        <w:jc w:val="center"/>
        <w:textAlignment w:val="auto"/>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宋体" w:hAnsi="宋体" w:eastAsia="楷体_GB2312"/>
          <w:sz w:val="32"/>
          <w:szCs w:val="32"/>
          <w:lang w:val="en-US" w:eastAsia="zh-CN"/>
        </w:rPr>
        <w:t>确认</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宋体" w:hAnsi="宋体" w:eastAsia="楷体_GB2312"/>
          <w:sz w:val="32"/>
          <w:szCs w:val="32"/>
          <w:lang w:val="en-US" w:eastAsia="zh-CN"/>
        </w:rPr>
        <w:t>奖励</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宋体" w:hAnsi="宋体" w:eastAsia="楷体_GB2312"/>
          <w:sz w:val="32"/>
          <w:szCs w:val="32"/>
          <w:lang w:val="en-US" w:eastAsia="zh-CN"/>
        </w:rPr>
        <w:t>保护</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32" w:firstLineChars="200"/>
        <w:textAlignment w:val="auto"/>
        <w:rPr>
          <w:rFonts w:hint="eastAsia" w:ascii="宋体" w:hAnsi="宋体" w:eastAsia="楷体_GB2312"/>
          <w:sz w:val="32"/>
          <w:szCs w:val="32"/>
          <w:lang w:val="en-US" w:eastAsia="zh-CN"/>
        </w:rPr>
      </w:pPr>
      <w:r>
        <w:rPr>
          <w:rFonts w:hint="eastAsia" w:ascii="楷体_GB2312" w:hAnsi="华文中宋" w:eastAsia="楷体_GB2312"/>
          <w:bCs/>
          <w:szCs w:val="32"/>
        </w:rPr>
        <w:t xml:space="preserve">第五章  </w:t>
      </w:r>
      <w:r>
        <w:rPr>
          <w:rFonts w:hint="eastAsia" w:ascii="宋体" w:hAnsi="宋体" w:eastAsia="楷体_GB2312"/>
          <w:sz w:val="32"/>
          <w:szCs w:val="32"/>
          <w:lang w:val="en-US" w:eastAsia="zh-CN"/>
        </w:rPr>
        <w:t>经费</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32" w:firstLineChars="200"/>
        <w:textAlignment w:val="auto"/>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第六章  法律责任</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32" w:firstLineChars="200"/>
        <w:textAlignment w:val="auto"/>
        <w:rPr>
          <w:rFonts w:hint="eastAsia" w:ascii="宋体" w:hAnsi="宋体" w:eastAsia="楷体_GB2312"/>
          <w:sz w:val="32"/>
          <w:szCs w:val="32"/>
          <w:lang w:val="en-US" w:eastAsia="zh-CN"/>
        </w:rPr>
      </w:pPr>
      <w:bookmarkStart w:id="0" w:name="_GoBack"/>
      <w:bookmarkEnd w:id="0"/>
      <w:r>
        <w:rPr>
          <w:rFonts w:hint="eastAsia" w:ascii="宋体" w:hAnsi="宋体" w:eastAsia="楷体_GB2312"/>
          <w:sz w:val="32"/>
          <w:szCs w:val="32"/>
          <w:lang w:val="en-US" w:eastAsia="zh-CN"/>
        </w:rPr>
        <w:t>第七章  附则</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632" w:firstLineChars="200"/>
        <w:textAlignment w:val="auto"/>
        <w:rPr>
          <w:rFonts w:hint="eastAsia" w:ascii="宋体" w:hAnsi="宋体" w:eastAsia="宋体" w:cs="宋体"/>
          <w:sz w:val="32"/>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after="0" w:line="580" w:lineRule="exact"/>
        <w:ind w:left="0" w:leftChars="0" w:firstLine="632"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80" w:lineRule="exact"/>
        <w:ind w:left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为弘扬社会正气，维护社会治安秩序，奖励和保护见义勇为人员，根据《全国人民代表大会常务委员会关于加强社会治安综合治理的决定》的有关规定，结合本市实际，制定本条例。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本条例所称见义勇为人员是指在法定职责以外，为维护社会秩序，保护国家的、社会的、集体的利益和公民的生命财产的安全，同违法犯罪分子作斗争或者排除治安灾害事故中表现英勇，作出突出贡献的人员。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在本市行政区域内见义勇为人员的奖励和保护适用本条例。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对见义勇为人员实行精神奖励与物质奖励相结合的原则。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本条例由市公安局负责实施。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市民政、财政、劳动、人事、卫生、审计、社会保险等有关部门应当依据各自的职责做好奖励和保护见义勇为人员的工作。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确认</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有下列情形之一的，确认为见义勇为人员：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（一）在国家的、社会的、集体的利益和公民的生命财产受到正在进行的不法侵害时，挺身而出、积极保护或者设法救援的；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（二）协助公安、司法机关追捕脱逃犯或者犯罪嫌疑人，事迹突出的；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（三）在排除治安灾害事故中，不顾个人安危，挺身而出，保护国家的、社会的、集体的利益和公民的生命财产，表现突出的；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（四）其他在维护社会治安秩序和制止犯罪中表现突出的。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见义勇为人员由发生地的市、区公安机关审核，报同级人民政府批准后发给确认证书。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奖励</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市、区人民政府对见义勇为人员应当根据其表现和贡献，给予下列单项或多项奖励：</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（一）通报嘉奖；</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（二）记功；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（三）授予“见义勇为先进分子”称号。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维护社会治安基金会（以下简称治安基金会）对见义勇为人员发给一次性奖励慰问金。</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因见义勇为而牺牲的人员，符合革命烈士条件的，按有关规定由发生地的人民政府逐级报省人民政府批准。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奖励见义勇为人员应当公开进行，宣传部门对见义勇为人员的事迹应当做好宣传报道，本人要求保密或者不宜公开的除外。</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保护</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医疗单位因对见义勇为而负伤的人员应当积极抢救和治疗，不得以任何借口推诿、拒绝或者拖延。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因见义勇为而负伤的人员，其医疗费、因误式减少的收入，残废者生活补助费等费用，由加害人依法承担。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因见义勇为而牺牲的人员，其丧葬费、生前抚养的人必要的生活费等费用，由加害人依法承担。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加害人确实无能力承担以及暂未抓获加害人或者无加害人的，见义勇为人员第一、二款的费用按下列情况办理：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（一）在事业单位或者国家机关工作的，由所在单位按原经费支出渠道支付；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（二）在企业工作的，由其所在单位支付；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（三）在第（一）、（二）项单位以外工作的或者无工作的，由见义勇为专项经费支付。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见义勇为人员参加工伤保险的，经劳动行政部门进行确认和评定伤残等级后，由社会保险机构按有关规定给予工伤保险待遇。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先行支付医疗费、丧葬费、因误工减少的收入、残废者生活补助费、死者生前抚养的人必要的生活费的单位，享有依法对加害人追偿的权利。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因见义勇为而牺牲或者受伤致残的人员，其抚恤金以及待遇，按照民政部门的有关规定办理。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因见义勇为部分丧失劳动能力的，由所在单位安排力所能及的工作，若低于原工作待遇的，按规定发给在职伤残补助金，确实无法安排工作的，让其离岗退养，并按规定发给离岗退养费。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因见义勇为完全丧失劳动能力的，应当给予办理退休，享受退休待遇，或者参照工伤有关规定发给补助金。</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不能享受第一、二款待遇的，部分丧失劳动能力且有本市常住广口的，由市、区劳动行政部门介绍就业。完全丧失劳动能力的，列入社会救济，并从见义勇为专项经费中支付一次性补助金。</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有前款情形无本市常住户口的，按伤残等级从见义勇为专项经费中支付一次性补助金。</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对不宜公开的见义勇为人员，公安机关及有关部门应当保密。对需要保护的见义勇为人员及其亲属，公安、司法机关应当采取有效措施予以保护。</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jc w:val="center"/>
        <w:textAlignment w:val="auto"/>
        <w:rPr>
          <w:rFonts w:hint="eastAsia" w:ascii="宋体" w:hAnsi="宋体" w:eastAsia="黑体"/>
          <w:sz w:val="32"/>
          <w:szCs w:val="32"/>
        </w:rPr>
      </w:pPr>
      <w:r>
        <w:rPr>
          <w:rFonts w:hint="eastAsia" w:ascii="宋体" w:hAnsi="宋体" w:eastAsia="黑体"/>
          <w:sz w:val="32"/>
          <w:szCs w:val="32"/>
        </w:rPr>
        <w:t>　经费</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　</w:t>
      </w:r>
      <w:r>
        <w:rPr>
          <w:rFonts w:hint="eastAsia" w:ascii="宋体" w:hAnsi="宋体" w:eastAsia="仿宋_GB2312"/>
          <w:sz w:val="32"/>
          <w:szCs w:val="32"/>
        </w:rPr>
        <w:t>市、区人民政府设立见义勇为专项经费，并制定经费的管理和使用办法，用于奖励和保护见义勇为人员。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广州市可以按国家规定成立治安基金会，治安基金主要用于奖励见义勇为人员。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　</w:t>
      </w:r>
      <w:r>
        <w:rPr>
          <w:rFonts w:hint="eastAsia" w:ascii="宋体" w:hAnsi="宋体" w:eastAsia="仿宋_GB2312"/>
          <w:sz w:val="32"/>
          <w:szCs w:val="32"/>
        </w:rPr>
        <w:t>治安基金会接受社会捐赠，必须按照国家有关规定进行。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治安基金的管理和使用，应当建立健全规章制度，接受同级财政、人民银行、民政、审计等部门的监督。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违反本条例第十二条规定，拒绝或者拖延抢救见义勇为负伤人员的，由其所在单位或者上级主管部门对责任人和主管人员给予行政处分或者依法追究法律责任。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违反本条例第十七条规定，造成损害后果的，由有关部门对责任人和主管人员给予行政处分或者依法追究法律责任。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违反本条例第十九条规定，将治安基金挪作他用的，依照《广东省基金会管理条例》第二十条、第二十一条的有关规定分别作出处理。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本条例</w:t>
      </w:r>
      <w:r>
        <w:rPr>
          <w:rFonts w:hint="eastAsia" w:ascii="仿宋_GB2312" w:hAnsi="仿宋_GB2312" w:eastAsia="仿宋_GB2312" w:cs="仿宋_GB2312"/>
          <w:sz w:val="32"/>
          <w:szCs w:val="32"/>
        </w:rPr>
        <w:t>自1999年1月１日</w:t>
      </w:r>
      <w:r>
        <w:rPr>
          <w:rFonts w:hint="eastAsia" w:ascii="宋体" w:hAnsi="宋体" w:eastAsia="仿宋_GB2312"/>
          <w:sz w:val="32"/>
          <w:szCs w:val="32"/>
        </w:rPr>
        <w:t>起施行。</w:t>
      </w:r>
    </w:p>
    <w:p>
      <w:pPr>
        <w:pStyle w:val="2"/>
        <w:keepNext w:val="0"/>
        <w:keepLines w:val="0"/>
        <w:pageBreakBefore w:val="0"/>
        <w:widowControl w:val="0"/>
        <w:kinsoku/>
        <w:wordWrap/>
        <w:overflowPunct/>
        <w:topLinePunct w:val="0"/>
        <w:autoSpaceDE/>
        <w:autoSpaceDN/>
        <w:bidi w:val="0"/>
        <w:adjustRightInd w:val="0"/>
        <w:snapToGrid w:val="0"/>
        <w:spacing w:after="0" w:line="580" w:lineRule="exact"/>
        <w:ind w:left="0" w:leftChars="0" w:firstLine="0" w:firstLineChars="0"/>
        <w:textAlignment w:val="auto"/>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7134"/>
    <w:multiLevelType w:val="singleLevel"/>
    <w:tmpl w:val="58737134"/>
    <w:lvl w:ilvl="0" w:tentative="0">
      <w:start w:val="1"/>
      <w:numFmt w:val="chineseCounting"/>
      <w:suff w:val="nothing"/>
      <w:lvlText w:val="第%1章"/>
      <w:lvlJc w:val="left"/>
    </w:lvl>
  </w:abstractNum>
  <w:abstractNum w:abstractNumId="1">
    <w:nsid w:val="587371E0"/>
    <w:multiLevelType w:val="singleLevel"/>
    <w:tmpl w:val="587371E0"/>
    <w:lvl w:ilvl="0" w:tentative="0">
      <w:start w:val="17"/>
      <w:numFmt w:val="chineseCounting"/>
      <w:suff w:val="nothing"/>
      <w:lvlText w:val="第%1条"/>
      <w:lvlJc w:val="left"/>
    </w:lvl>
  </w:abstractNum>
  <w:abstractNum w:abstractNumId="2">
    <w:nsid w:val="587371FD"/>
    <w:multiLevelType w:val="singleLevel"/>
    <w:tmpl w:val="587371FD"/>
    <w:lvl w:ilvl="0" w:tentative="0">
      <w:start w:val="5"/>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6F65263"/>
    <w:rsid w:val="3B436EA3"/>
    <w:rsid w:val="405B42E6"/>
    <w:rsid w:val="459A0014"/>
    <w:rsid w:val="4B7F2B0B"/>
    <w:rsid w:val="4E4F376E"/>
    <w:rsid w:val="50067A1E"/>
    <w:rsid w:val="513C3FA7"/>
    <w:rsid w:val="51EF053D"/>
    <w:rsid w:val="53BA17FC"/>
    <w:rsid w:val="585415C6"/>
    <w:rsid w:val="59124C97"/>
    <w:rsid w:val="5AF1484F"/>
    <w:rsid w:val="5B236454"/>
    <w:rsid w:val="5BBC5E8C"/>
    <w:rsid w:val="5E531B0F"/>
    <w:rsid w:val="60FA7A99"/>
    <w:rsid w:val="62F5388E"/>
    <w:rsid w:val="6377386C"/>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2017-01-18T15:13:16Z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