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numPr>
          <w:ilvl w:val="0"/>
          <w:numId w:val="0"/>
        </w:numPr>
        <w:kinsoku/>
        <w:wordWrap/>
        <w:overflowPunct/>
        <w:topLinePunct w:val="0"/>
        <w:autoSpaceDE/>
        <w:autoSpaceDN/>
        <w:bidi w:val="0"/>
        <w:snapToGrid/>
        <w:spacing w:beforeLines="0" w:afterLines="0" w:line="590" w:lineRule="exact"/>
        <w:jc w:val="both"/>
        <w:textAlignment w:val="auto"/>
        <w:rPr>
          <w:rFonts w:hint="eastAsia" w:ascii="宋体" w:hAnsi="宋体" w:cs="仿宋_GB2312"/>
          <w:bCs/>
          <w:color w:val="000000"/>
        </w:rPr>
      </w:pP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tabs>
          <w:tab w:val="left" w:pos="319"/>
          <w:tab w:val="center" w:pos="4482"/>
        </w:tabs>
        <w:kinsoku/>
        <w:wordWrap/>
        <w:overflowPunct/>
        <w:topLinePunct w:val="0"/>
        <w:autoSpaceDE/>
        <w:autoSpaceDN/>
        <w:bidi w:val="0"/>
        <w:adjustRightInd/>
        <w:snapToGrid/>
        <w:spacing w:beforeLines="0" w:afterLines="0" w:line="590" w:lineRule="exact"/>
        <w:ind w:left="0" w:leftChars="0" w:right="0" w:rightChars="0" w:firstLine="0" w:firstLineChars="0"/>
        <w:jc w:val="left"/>
        <w:textAlignment w:val="auto"/>
        <w:outlineLvl w:val="9"/>
        <w:rPr>
          <w:rFonts w:hint="eastAsia" w:ascii="宋体" w:hAnsi="宋体" w:eastAsia="宋体" w:cs="宋体"/>
          <w:sz w:val="32"/>
          <w:szCs w:val="32"/>
          <w:lang w:eastAsia="zh-CN"/>
        </w:rPr>
      </w:pPr>
    </w:p>
    <w:p>
      <w:pPr>
        <w:pStyle w:val="5"/>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0"/>
        <w:jc w:val="center"/>
        <w:textAlignment w:val="auto"/>
        <w:outlineLvl w:val="9"/>
        <w:rPr>
          <w:rFonts w:hint="eastAsia" w:ascii="宋体" w:hAnsi="宋体" w:cs="宋体"/>
          <w:color w:val="000000"/>
          <w:sz w:val="44"/>
          <w:szCs w:val="44"/>
          <w:lang w:eastAsia="zh-CN"/>
        </w:rPr>
      </w:pPr>
      <w:r>
        <w:rPr>
          <w:rFonts w:hint="eastAsia" w:ascii="宋体" w:hAnsi="宋体" w:cs="宋体"/>
          <w:color w:val="000000"/>
          <w:sz w:val="44"/>
          <w:szCs w:val="44"/>
          <w:lang w:eastAsia="zh-CN"/>
        </w:rPr>
        <w:t>广州市湿地保护规定</w:t>
      </w:r>
    </w:p>
    <w:p>
      <w:pPr>
        <w:pStyle w:val="5"/>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640"/>
        <w:jc w:val="center"/>
        <w:textAlignment w:val="auto"/>
        <w:outlineLvl w:val="9"/>
        <w:rPr>
          <w:rFonts w:hint="eastAsia" w:ascii="宋体" w:hAnsi="宋体" w:cs="宋体"/>
          <w:color w:val="000000"/>
          <w:sz w:val="44"/>
          <w:szCs w:val="44"/>
          <w:lang w:val="zh-CN" w:eastAsia="zh-CN"/>
        </w:rPr>
      </w:pPr>
    </w:p>
    <w:p>
      <w:pPr>
        <w:pStyle w:val="5"/>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632" w:leftChars="200" w:right="632" w:rightChars="200" w:firstLine="0"/>
        <w:jc w:val="both"/>
        <w:textAlignment w:val="auto"/>
        <w:outlineLvl w:val="9"/>
        <w:rPr>
          <w:rFonts w:hint="eastAsia" w:ascii="宋体" w:hAnsi="宋体" w:eastAsia="宋体" w:cs="宋体"/>
          <w:sz w:val="32"/>
          <w:szCs w:val="32"/>
        </w:rPr>
      </w:pPr>
      <w:r>
        <w:rPr>
          <w:rFonts w:hint="eastAsia" w:ascii="宋体" w:hAnsi="宋体" w:eastAsia="楷体_GB2312" w:cs="楷体_GB2312"/>
          <w:b w:val="0"/>
          <w:bCs w:val="0"/>
          <w:color w:val="auto"/>
          <w:kern w:val="0"/>
          <w:sz w:val="32"/>
          <w:szCs w:val="32"/>
          <w:lang w:val="zh-CN" w:eastAsia="zh-CN"/>
        </w:rPr>
        <w:t>（201</w:t>
      </w:r>
      <w:r>
        <w:rPr>
          <w:rFonts w:hint="eastAsia" w:ascii="宋体" w:hAnsi="宋体" w:eastAsia="楷体_GB2312" w:cs="楷体_GB2312"/>
          <w:b w:val="0"/>
          <w:bCs w:val="0"/>
          <w:color w:val="auto"/>
          <w:kern w:val="0"/>
          <w:sz w:val="32"/>
          <w:szCs w:val="32"/>
          <w:lang w:val="en-US" w:eastAsia="zh-CN"/>
        </w:rPr>
        <w:t>7</w:t>
      </w:r>
      <w:r>
        <w:rPr>
          <w:rFonts w:hint="eastAsia" w:ascii="宋体" w:hAnsi="宋体" w:eastAsia="楷体_GB2312" w:cs="楷体_GB2312"/>
          <w:b w:val="0"/>
          <w:bCs w:val="0"/>
          <w:color w:val="auto"/>
          <w:kern w:val="0"/>
          <w:sz w:val="32"/>
          <w:szCs w:val="32"/>
          <w:lang w:val="zh-CN" w:eastAsia="zh-CN"/>
        </w:rPr>
        <w:t>年</w:t>
      </w:r>
      <w:r>
        <w:rPr>
          <w:rFonts w:hint="eastAsia" w:ascii="宋体" w:hAnsi="宋体" w:eastAsia="楷体_GB2312" w:cs="楷体_GB2312"/>
          <w:b w:val="0"/>
          <w:bCs w:val="0"/>
          <w:color w:val="auto"/>
          <w:kern w:val="0"/>
          <w:sz w:val="32"/>
          <w:szCs w:val="32"/>
          <w:lang w:val="en-US" w:eastAsia="zh-CN"/>
        </w:rPr>
        <w:t>10</w:t>
      </w:r>
      <w:r>
        <w:rPr>
          <w:rFonts w:hint="eastAsia" w:ascii="宋体" w:hAnsi="宋体" w:eastAsia="楷体_GB2312" w:cs="楷体_GB2312"/>
          <w:b w:val="0"/>
          <w:bCs w:val="0"/>
          <w:color w:val="auto"/>
          <w:kern w:val="0"/>
          <w:sz w:val="32"/>
          <w:szCs w:val="32"/>
          <w:lang w:val="zh-CN" w:eastAsia="zh-CN"/>
        </w:rPr>
        <w:t>月</w:t>
      </w:r>
      <w:r>
        <w:rPr>
          <w:rFonts w:hint="eastAsia" w:ascii="宋体" w:hAnsi="宋体" w:eastAsia="楷体_GB2312" w:cs="楷体_GB2312"/>
          <w:b w:val="0"/>
          <w:bCs w:val="0"/>
          <w:color w:val="auto"/>
          <w:kern w:val="0"/>
          <w:sz w:val="32"/>
          <w:szCs w:val="32"/>
          <w:lang w:val="en-US" w:eastAsia="zh-CN"/>
        </w:rPr>
        <w:t>25</w:t>
      </w:r>
      <w:r>
        <w:rPr>
          <w:rFonts w:hint="eastAsia" w:ascii="宋体" w:hAnsi="宋体" w:eastAsia="楷体_GB2312" w:cs="楷体_GB2312"/>
          <w:b w:val="0"/>
          <w:bCs w:val="0"/>
          <w:color w:val="auto"/>
          <w:kern w:val="0"/>
          <w:sz w:val="32"/>
          <w:szCs w:val="32"/>
          <w:lang w:val="zh-CN" w:eastAsia="zh-CN"/>
        </w:rPr>
        <w:t>日广州市第十五届人民代表大会常务委员会第九次会议通过</w:t>
      </w:r>
      <w:r>
        <w:rPr>
          <w:rFonts w:hint="eastAsia" w:ascii="宋体" w:hAnsi="宋体" w:eastAsia="楷体_GB2312" w:cs="楷体_GB2312"/>
          <w:b w:val="0"/>
          <w:bCs w:val="0"/>
          <w:color w:val="auto"/>
          <w:kern w:val="0"/>
          <w:sz w:val="32"/>
          <w:szCs w:val="32"/>
          <w:lang w:val="en-US" w:eastAsia="zh-CN"/>
        </w:rPr>
        <w:t xml:space="preserve">  </w:t>
      </w:r>
      <w:r>
        <w:rPr>
          <w:rFonts w:hint="eastAsia" w:ascii="宋体" w:hAnsi="宋体" w:eastAsia="楷体_GB2312" w:cs="楷体_GB2312"/>
          <w:b w:val="0"/>
          <w:bCs w:val="0"/>
          <w:color w:val="auto"/>
          <w:kern w:val="0"/>
          <w:sz w:val="32"/>
          <w:szCs w:val="32"/>
          <w:lang w:val="zh-CN" w:eastAsia="zh-CN"/>
        </w:rPr>
        <w:t>201</w:t>
      </w:r>
      <w:r>
        <w:rPr>
          <w:rFonts w:hint="eastAsia" w:ascii="宋体" w:hAnsi="宋体" w:eastAsia="楷体_GB2312" w:cs="楷体_GB2312"/>
          <w:b w:val="0"/>
          <w:bCs w:val="0"/>
          <w:color w:val="auto"/>
          <w:kern w:val="0"/>
          <w:sz w:val="32"/>
          <w:szCs w:val="32"/>
          <w:lang w:val="en-US" w:eastAsia="zh-CN"/>
        </w:rPr>
        <w:t>7</w:t>
      </w:r>
      <w:r>
        <w:rPr>
          <w:rFonts w:hint="eastAsia" w:ascii="宋体" w:hAnsi="宋体" w:eastAsia="楷体_GB2312" w:cs="楷体_GB2312"/>
          <w:b w:val="0"/>
          <w:bCs w:val="0"/>
          <w:color w:val="auto"/>
          <w:kern w:val="0"/>
          <w:sz w:val="32"/>
          <w:szCs w:val="32"/>
          <w:lang w:val="zh-CN" w:eastAsia="zh-CN"/>
        </w:rPr>
        <w:t>年</w:t>
      </w:r>
      <w:r>
        <w:rPr>
          <w:rFonts w:hint="eastAsia" w:ascii="宋体" w:hAnsi="宋体" w:eastAsia="楷体_GB2312" w:cs="楷体_GB2312"/>
          <w:b w:val="0"/>
          <w:bCs w:val="0"/>
          <w:color w:val="auto"/>
          <w:kern w:val="0"/>
          <w:sz w:val="32"/>
          <w:szCs w:val="32"/>
          <w:lang w:val="en-US" w:eastAsia="zh-CN"/>
        </w:rPr>
        <w:t>11</w:t>
      </w:r>
      <w:r>
        <w:rPr>
          <w:rFonts w:hint="eastAsia" w:ascii="宋体" w:hAnsi="宋体" w:eastAsia="楷体_GB2312" w:cs="楷体_GB2312"/>
          <w:b w:val="0"/>
          <w:bCs w:val="0"/>
          <w:color w:val="auto"/>
          <w:kern w:val="0"/>
          <w:sz w:val="32"/>
          <w:szCs w:val="32"/>
          <w:lang w:val="zh-CN" w:eastAsia="zh-CN"/>
        </w:rPr>
        <w:t>月</w:t>
      </w:r>
      <w:r>
        <w:rPr>
          <w:rFonts w:hint="eastAsia" w:ascii="宋体" w:hAnsi="宋体" w:eastAsia="楷体_GB2312" w:cs="楷体_GB2312"/>
          <w:b w:val="0"/>
          <w:bCs w:val="0"/>
          <w:color w:val="auto"/>
          <w:kern w:val="0"/>
          <w:sz w:val="32"/>
          <w:szCs w:val="32"/>
          <w:lang w:val="en-US" w:eastAsia="zh-CN"/>
        </w:rPr>
        <w:t>30</w:t>
      </w:r>
      <w:r>
        <w:rPr>
          <w:rFonts w:hint="eastAsia" w:ascii="宋体" w:hAnsi="宋体" w:eastAsia="楷体_GB2312" w:cs="楷体_GB2312"/>
          <w:b w:val="0"/>
          <w:bCs w:val="0"/>
          <w:color w:val="auto"/>
          <w:kern w:val="0"/>
          <w:sz w:val="32"/>
          <w:szCs w:val="32"/>
          <w:lang w:val="zh-CN" w:eastAsia="zh-CN"/>
        </w:rPr>
        <w:t>日广东省第十二届人民代表大会常务委员会第三十七次会议批准）</w:t>
      </w:r>
    </w:p>
    <w:p>
      <w:pPr>
        <w:keepNext w:val="0"/>
        <w:keepLines w:val="0"/>
        <w:pageBreakBefore w:val="0"/>
        <w:kinsoku/>
        <w:wordWrap/>
        <w:overflowPunct/>
        <w:topLinePunct w:val="0"/>
        <w:autoSpaceDE/>
        <w:bidi w:val="0"/>
        <w:adjustRightInd/>
        <w:snapToGrid/>
        <w:spacing w:beforeLines="0" w:afterLines="0" w:line="590" w:lineRule="exact"/>
        <w:ind w:left="0" w:leftChars="0" w:right="640"/>
        <w:jc w:val="center"/>
        <w:textAlignment w:val="auto"/>
        <w:rPr>
          <w:rFonts w:hint="eastAsia" w:ascii="宋体" w:hAnsi="宋体" w:eastAsia="宋体" w:cs="宋体"/>
          <w:sz w:val="32"/>
          <w:szCs w:val="32"/>
        </w:rPr>
      </w:pPr>
    </w:p>
    <w:p>
      <w:pPr>
        <w:keepNext w:val="0"/>
        <w:keepLines w:val="0"/>
        <w:pageBreakBefore w:val="0"/>
        <w:kinsoku/>
        <w:wordWrap/>
        <w:overflowPunct/>
        <w:topLinePunct w:val="0"/>
        <w:autoSpaceDE/>
        <w:bidi w:val="0"/>
        <w:adjustRightInd/>
        <w:snapToGrid/>
        <w:spacing w:beforeLines="0" w:afterLines="0" w:line="590" w:lineRule="exact"/>
        <w:ind w:left="0" w:leftChars="0" w:right="640"/>
        <w:jc w:val="center"/>
        <w:textAlignment w:val="auto"/>
        <w:rPr>
          <w:rFonts w:hint="eastAsia" w:ascii="宋体" w:hAnsi="宋体" w:eastAsia="楷体_GB2312" w:cs="楷体_GB2312"/>
          <w:sz w:val="32"/>
          <w:szCs w:val="32"/>
        </w:rPr>
      </w:pPr>
      <w:r>
        <w:rPr>
          <w:rFonts w:hint="eastAsia" w:ascii="宋体" w:hAnsi="宋体" w:eastAsia="楷体_GB2312" w:cs="楷体_GB2312"/>
          <w:sz w:val="32"/>
          <w:szCs w:val="32"/>
        </w:rPr>
        <w:t>目</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rPr>
        <w:t>录</w:t>
      </w:r>
    </w:p>
    <w:p>
      <w:pPr>
        <w:keepNext w:val="0"/>
        <w:keepLines w:val="0"/>
        <w:pageBreakBefore w:val="0"/>
        <w:kinsoku/>
        <w:wordWrap/>
        <w:overflowPunct/>
        <w:topLinePunct w:val="0"/>
        <w:autoSpaceDE/>
        <w:bidi w:val="0"/>
        <w:adjustRightInd/>
        <w:snapToGrid/>
        <w:spacing w:before="474" w:beforeLines="80" w:afterLines="0" w:line="590" w:lineRule="exact"/>
        <w:ind w:left="0" w:leftChars="0" w:right="640"/>
        <w:jc w:val="left"/>
        <w:textAlignment w:val="auto"/>
        <w:rPr>
          <w:rFonts w:hint="eastAsia" w:ascii="宋体" w:hAnsi="宋体" w:eastAsia="楷体_GB2312"/>
          <w:sz w:val="32"/>
          <w:szCs w:val="32"/>
        </w:rPr>
      </w:pPr>
      <w:r>
        <w:rPr>
          <w:rFonts w:hint="eastAsia" w:ascii="宋体" w:hAnsi="宋体" w:eastAsia="楷体_GB2312"/>
          <w:sz w:val="32"/>
          <w:szCs w:val="32"/>
          <w:lang w:val="en-US" w:eastAsia="zh-CN"/>
        </w:rPr>
        <w:t xml:space="preserve">    </w:t>
      </w:r>
      <w:r>
        <w:rPr>
          <w:rFonts w:hint="eastAsia" w:ascii="宋体" w:hAnsi="宋体" w:eastAsia="楷体_GB2312"/>
          <w:sz w:val="32"/>
          <w:szCs w:val="32"/>
        </w:rPr>
        <w:t>第一章  总则</w:t>
      </w:r>
    </w:p>
    <w:p>
      <w:pPr>
        <w:keepNext w:val="0"/>
        <w:keepLines w:val="0"/>
        <w:pageBreakBefore w:val="0"/>
        <w:kinsoku/>
        <w:wordWrap/>
        <w:overflowPunct/>
        <w:topLinePunct w:val="0"/>
        <w:autoSpaceDE/>
        <w:bidi w:val="0"/>
        <w:adjustRightInd/>
        <w:snapToGrid/>
        <w:spacing w:beforeLines="0" w:afterLines="0" w:line="590" w:lineRule="exact"/>
        <w:ind w:left="0" w:leftChars="0" w:right="640"/>
        <w:jc w:val="left"/>
        <w:textAlignment w:val="auto"/>
        <w:rPr>
          <w:rFonts w:hint="eastAsia" w:ascii="宋体" w:hAnsi="宋体" w:eastAsia="楷体_GB2312"/>
          <w:sz w:val="32"/>
          <w:szCs w:val="32"/>
          <w:lang w:eastAsia="zh-CN"/>
        </w:rPr>
      </w:pPr>
      <w:r>
        <w:rPr>
          <w:rFonts w:hint="eastAsia" w:ascii="宋体" w:hAnsi="宋体" w:eastAsia="楷体_GB2312"/>
          <w:sz w:val="32"/>
          <w:szCs w:val="32"/>
          <w:lang w:val="en-US" w:eastAsia="zh-CN"/>
        </w:rPr>
        <w:t xml:space="preserve">    </w:t>
      </w:r>
      <w:r>
        <w:rPr>
          <w:rFonts w:hint="eastAsia" w:ascii="宋体" w:hAnsi="宋体" w:eastAsia="楷体_GB2312"/>
          <w:sz w:val="32"/>
          <w:szCs w:val="32"/>
        </w:rPr>
        <w:t xml:space="preserve">第二章  </w:t>
      </w:r>
      <w:r>
        <w:rPr>
          <w:rFonts w:hint="eastAsia" w:ascii="宋体" w:hAnsi="宋体" w:eastAsia="楷体_GB2312"/>
          <w:sz w:val="32"/>
          <w:szCs w:val="32"/>
          <w:lang w:eastAsia="zh-CN"/>
        </w:rPr>
        <w:t>分级认定与保护规划</w:t>
      </w:r>
    </w:p>
    <w:p>
      <w:pPr>
        <w:keepNext w:val="0"/>
        <w:keepLines w:val="0"/>
        <w:pageBreakBefore w:val="0"/>
        <w:kinsoku/>
        <w:wordWrap/>
        <w:overflowPunct/>
        <w:topLinePunct w:val="0"/>
        <w:autoSpaceDE/>
        <w:bidi w:val="0"/>
        <w:adjustRightInd/>
        <w:snapToGrid/>
        <w:spacing w:beforeLines="0" w:afterLines="0" w:line="590" w:lineRule="exact"/>
        <w:ind w:left="0" w:leftChars="0" w:right="640"/>
        <w:jc w:val="left"/>
        <w:textAlignment w:val="auto"/>
        <w:rPr>
          <w:rFonts w:hint="eastAsia" w:ascii="宋体" w:hAnsi="宋体" w:eastAsia="楷体_GB2312"/>
          <w:sz w:val="32"/>
          <w:szCs w:val="32"/>
          <w:lang w:eastAsia="zh-CN"/>
        </w:rPr>
      </w:pPr>
      <w:r>
        <w:rPr>
          <w:rFonts w:hint="eastAsia" w:ascii="宋体" w:hAnsi="宋体" w:eastAsia="楷体_GB2312"/>
          <w:sz w:val="32"/>
          <w:szCs w:val="32"/>
          <w:lang w:val="en-US" w:eastAsia="zh-CN"/>
        </w:rPr>
        <w:t xml:space="preserve">    </w:t>
      </w:r>
      <w:r>
        <w:rPr>
          <w:rFonts w:hint="eastAsia" w:ascii="宋体" w:hAnsi="宋体" w:eastAsia="楷体_GB2312"/>
          <w:sz w:val="32"/>
          <w:szCs w:val="32"/>
        </w:rPr>
        <w:t xml:space="preserve">第三章  </w:t>
      </w:r>
      <w:r>
        <w:rPr>
          <w:rFonts w:hint="eastAsia" w:ascii="宋体" w:hAnsi="宋体" w:eastAsia="楷体_GB2312"/>
          <w:sz w:val="32"/>
          <w:szCs w:val="32"/>
          <w:lang w:eastAsia="zh-CN"/>
        </w:rPr>
        <w:t>保护方式与保护措施</w:t>
      </w:r>
    </w:p>
    <w:p>
      <w:pPr>
        <w:keepNext w:val="0"/>
        <w:keepLines w:val="0"/>
        <w:pageBreakBefore w:val="0"/>
        <w:kinsoku/>
        <w:wordWrap/>
        <w:overflowPunct/>
        <w:topLinePunct w:val="0"/>
        <w:autoSpaceDE/>
        <w:bidi w:val="0"/>
        <w:adjustRightInd/>
        <w:snapToGrid/>
        <w:spacing w:beforeLines="0" w:afterLines="0" w:line="590" w:lineRule="exact"/>
        <w:ind w:left="0" w:leftChars="0" w:right="640" w:firstLine="631"/>
        <w:jc w:val="left"/>
        <w:textAlignment w:val="auto"/>
        <w:rPr>
          <w:rFonts w:hint="eastAsia" w:ascii="宋体" w:hAnsi="宋体" w:eastAsia="楷体_GB2312"/>
          <w:sz w:val="32"/>
          <w:szCs w:val="32"/>
          <w:lang w:eastAsia="zh-CN"/>
        </w:rPr>
      </w:pPr>
      <w:r>
        <w:rPr>
          <w:rFonts w:hint="eastAsia" w:ascii="宋体" w:hAnsi="宋体" w:eastAsia="楷体_GB2312"/>
          <w:sz w:val="32"/>
          <w:szCs w:val="32"/>
        </w:rPr>
        <w:t>第</w:t>
      </w:r>
      <w:r>
        <w:rPr>
          <w:rFonts w:hint="eastAsia" w:ascii="宋体" w:hAnsi="宋体" w:eastAsia="楷体_GB2312"/>
          <w:sz w:val="32"/>
          <w:szCs w:val="32"/>
          <w:lang w:eastAsia="zh-CN"/>
        </w:rPr>
        <w:t>四</w:t>
      </w:r>
      <w:r>
        <w:rPr>
          <w:rFonts w:hint="eastAsia" w:ascii="宋体" w:hAnsi="宋体" w:eastAsia="楷体_GB2312"/>
          <w:sz w:val="32"/>
          <w:szCs w:val="32"/>
        </w:rPr>
        <w:t xml:space="preserve">章  </w:t>
      </w:r>
      <w:r>
        <w:rPr>
          <w:rFonts w:hint="eastAsia" w:ascii="宋体" w:hAnsi="宋体" w:eastAsia="楷体_GB2312"/>
          <w:sz w:val="32"/>
          <w:szCs w:val="32"/>
          <w:lang w:eastAsia="zh-CN"/>
        </w:rPr>
        <w:t>管理与监督</w:t>
      </w:r>
    </w:p>
    <w:p>
      <w:pPr>
        <w:keepNext w:val="0"/>
        <w:keepLines w:val="0"/>
        <w:pageBreakBefore w:val="0"/>
        <w:kinsoku/>
        <w:wordWrap/>
        <w:overflowPunct/>
        <w:topLinePunct w:val="0"/>
        <w:autoSpaceDE/>
        <w:bidi w:val="0"/>
        <w:adjustRightInd/>
        <w:snapToGrid/>
        <w:spacing w:beforeLines="0" w:afterLines="0" w:line="590" w:lineRule="exact"/>
        <w:ind w:left="0" w:leftChars="0" w:right="640" w:firstLine="631"/>
        <w:jc w:val="left"/>
        <w:textAlignment w:val="auto"/>
        <w:rPr>
          <w:rFonts w:hint="eastAsia" w:ascii="宋体" w:hAnsi="宋体" w:eastAsia="楷体_GB2312"/>
          <w:sz w:val="32"/>
          <w:szCs w:val="32"/>
          <w:lang w:eastAsia="zh-CN"/>
        </w:rPr>
      </w:pPr>
      <w:r>
        <w:rPr>
          <w:rFonts w:hint="eastAsia" w:ascii="宋体" w:hAnsi="宋体" w:eastAsia="楷体_GB2312"/>
          <w:sz w:val="32"/>
          <w:szCs w:val="32"/>
          <w:lang w:eastAsia="zh-CN"/>
        </w:rPr>
        <w:t>第五章</w:t>
      </w:r>
      <w:r>
        <w:rPr>
          <w:rFonts w:hint="eastAsia" w:ascii="宋体" w:hAnsi="宋体" w:eastAsia="楷体_GB2312"/>
          <w:sz w:val="32"/>
          <w:szCs w:val="32"/>
          <w:lang w:val="en-US" w:eastAsia="zh-CN"/>
        </w:rPr>
        <w:t xml:space="preserve">  海珠湿地保护特别规定</w:t>
      </w:r>
    </w:p>
    <w:p>
      <w:pPr>
        <w:keepNext w:val="0"/>
        <w:keepLines w:val="0"/>
        <w:pageBreakBefore w:val="0"/>
        <w:kinsoku/>
        <w:wordWrap/>
        <w:overflowPunct/>
        <w:topLinePunct w:val="0"/>
        <w:autoSpaceDE/>
        <w:bidi w:val="0"/>
        <w:adjustRightInd/>
        <w:snapToGrid/>
        <w:spacing w:beforeLines="0" w:afterLines="0" w:line="590" w:lineRule="exact"/>
        <w:ind w:left="0" w:leftChars="0" w:right="640" w:firstLine="640"/>
        <w:jc w:val="left"/>
        <w:textAlignment w:val="auto"/>
        <w:rPr>
          <w:rFonts w:hint="eastAsia" w:ascii="宋体" w:hAnsi="宋体" w:eastAsia="楷体_GB2312"/>
          <w:sz w:val="32"/>
          <w:szCs w:val="32"/>
          <w:lang w:eastAsia="zh-CN"/>
        </w:rPr>
      </w:pPr>
      <w:r>
        <w:rPr>
          <w:rFonts w:hint="eastAsia" w:ascii="宋体" w:hAnsi="宋体" w:eastAsia="楷体_GB2312"/>
          <w:sz w:val="32"/>
          <w:szCs w:val="32"/>
          <w:lang w:eastAsia="zh-CN"/>
        </w:rPr>
        <w:t>第</w:t>
      </w:r>
      <w:r>
        <w:rPr>
          <w:rFonts w:hint="eastAsia" w:ascii="宋体" w:hAnsi="宋体" w:eastAsia="楷体_GB2312"/>
          <w:sz w:val="32"/>
          <w:szCs w:val="32"/>
          <w:lang w:val="en-US" w:eastAsia="zh-CN"/>
        </w:rPr>
        <w:t>六</w:t>
      </w:r>
      <w:r>
        <w:rPr>
          <w:rFonts w:hint="eastAsia" w:ascii="宋体" w:hAnsi="宋体" w:eastAsia="楷体_GB2312"/>
          <w:sz w:val="32"/>
          <w:szCs w:val="32"/>
        </w:rPr>
        <w:t xml:space="preserve">章  </w:t>
      </w:r>
      <w:r>
        <w:rPr>
          <w:rFonts w:hint="eastAsia" w:ascii="宋体" w:hAnsi="宋体" w:eastAsia="楷体_GB2312"/>
          <w:sz w:val="32"/>
          <w:szCs w:val="32"/>
          <w:lang w:eastAsia="zh-CN"/>
        </w:rPr>
        <w:t>法律责任</w:t>
      </w:r>
    </w:p>
    <w:p>
      <w:pPr>
        <w:keepNext w:val="0"/>
        <w:keepLines w:val="0"/>
        <w:pageBreakBefore w:val="0"/>
        <w:kinsoku/>
        <w:wordWrap/>
        <w:overflowPunct/>
        <w:topLinePunct w:val="0"/>
        <w:autoSpaceDE/>
        <w:bidi w:val="0"/>
        <w:adjustRightInd/>
        <w:snapToGrid/>
        <w:spacing w:beforeLines="0" w:afterLines="0" w:line="590" w:lineRule="exact"/>
        <w:ind w:left="0" w:leftChars="0" w:right="640" w:firstLine="640"/>
        <w:jc w:val="left"/>
        <w:textAlignment w:val="auto"/>
        <w:rPr>
          <w:rFonts w:hint="eastAsia" w:ascii="宋体" w:hAnsi="宋体" w:eastAsia="楷体_GB2312"/>
          <w:sz w:val="32"/>
          <w:szCs w:val="32"/>
          <w:lang w:eastAsia="zh-CN"/>
        </w:rPr>
      </w:pPr>
      <w:r>
        <w:rPr>
          <w:rFonts w:hint="eastAsia" w:ascii="宋体" w:hAnsi="宋体" w:eastAsia="楷体_GB2312"/>
          <w:sz w:val="32"/>
          <w:szCs w:val="32"/>
          <w:lang w:eastAsia="zh-CN"/>
        </w:rPr>
        <w:t>第七章</w:t>
      </w:r>
      <w:r>
        <w:rPr>
          <w:rFonts w:hint="eastAsia" w:ascii="宋体" w:hAnsi="宋体" w:eastAsia="楷体_GB2312"/>
          <w:sz w:val="32"/>
          <w:szCs w:val="32"/>
          <w:lang w:val="en-US" w:eastAsia="zh-CN"/>
        </w:rPr>
        <w:t xml:space="preserve">  附则</w:t>
      </w:r>
    </w:p>
    <w:p>
      <w:pPr>
        <w:keepNext w:val="0"/>
        <w:keepLines w:val="0"/>
        <w:pageBreakBefore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bidi w:val="0"/>
        <w:adjustRightInd/>
        <w:snapToGrid/>
        <w:spacing w:beforeLines="0" w:afterLines="0" w:line="590" w:lineRule="exact"/>
        <w:ind w:left="0" w:leftChars="0"/>
        <w:jc w:val="center"/>
        <w:textAlignment w:val="auto"/>
        <w:rPr>
          <w:rFonts w:hint="eastAsia" w:ascii="宋体" w:hAnsi="宋体" w:eastAsia="宋体" w:cs="宋体"/>
          <w:color w:val="000000"/>
          <w:sz w:val="32"/>
          <w:szCs w:val="32"/>
        </w:rPr>
      </w:pPr>
    </w:p>
    <w:p>
      <w:pPr>
        <w:pStyle w:val="12"/>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0" w:firstLineChars="0"/>
        <w:jc w:val="center"/>
        <w:textAlignment w:val="auto"/>
        <w:rPr>
          <w:rFonts w:hint="eastAsia" w:ascii="宋体" w:hAnsi="宋体" w:eastAsia="黑体" w:cs="黑体"/>
          <w:color w:val="auto"/>
          <w:sz w:val="32"/>
          <w:szCs w:val="32"/>
        </w:rPr>
      </w:pPr>
      <w:r>
        <w:rPr>
          <w:rFonts w:hint="eastAsia" w:ascii="宋体" w:hAnsi="宋体" w:eastAsia="黑体" w:cs="黑体"/>
          <w:color w:val="auto"/>
          <w:sz w:val="32"/>
          <w:szCs w:val="32"/>
        </w:rPr>
        <w:t>第一章  总则</w:t>
      </w:r>
    </w:p>
    <w:p>
      <w:pPr>
        <w:pStyle w:val="12"/>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0" w:firstLineChars="0"/>
        <w:jc w:val="center"/>
        <w:textAlignment w:val="auto"/>
        <w:rPr>
          <w:rFonts w:hint="eastAsia" w:ascii="宋体" w:hAnsi="宋体" w:eastAsia="仿宋_GB2312" w:cs="仿宋_GB2312"/>
          <w:color w:val="auto"/>
          <w:sz w:val="32"/>
          <w:szCs w:val="32"/>
        </w:rPr>
      </w:pP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第一条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为了加强湿地保护，维护湿地生态功能和生物多样性，促进湿地资源可持续利用，改善生态环境，推进生态文明建设，根据有关法律、法规，结合本市实际，制定本规定。</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01"/>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第二条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本规定适用于本市行政区域内湿地的保护和相关管理活动。</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第三条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市、区人民政府应当将湿地保护纳入本级国民经济和社会发展规划。各级人民政府应当建立健全综合协调、分部门实施的湿地保护管理体制，将湿地保护、管理所需经费列入本级财政预算，保障湿地保护建设项目和管理工作所需的资金投入。</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i w:val="0"/>
          <w:iCs w:val="0"/>
          <w:color w:val="auto"/>
          <w:sz w:val="32"/>
          <w:szCs w:val="32"/>
          <w:lang w:eastAsia="zh-CN"/>
        </w:rPr>
      </w:pPr>
      <w:r>
        <w:rPr>
          <w:rFonts w:hint="eastAsia" w:ascii="宋体" w:hAnsi="宋体" w:eastAsia="仿宋_GB2312" w:cs="仿宋_GB2312"/>
          <w:i w:val="0"/>
          <w:iCs w:val="0"/>
          <w:color w:val="auto"/>
          <w:sz w:val="32"/>
          <w:szCs w:val="32"/>
        </w:rPr>
        <w:t>市、区人民政府应当建立健全湿地保护联席会议制度，定期研究、协调涉及湿地保护的重大事项以及相关工作。湿地保护联席会议制度的组织实施，由同级林业行政主管部门</w:t>
      </w:r>
      <w:r>
        <w:rPr>
          <w:rFonts w:hint="eastAsia" w:ascii="宋体" w:hAnsi="宋体" w:eastAsia="仿宋_GB2312" w:cs="仿宋_GB2312"/>
          <w:i w:val="0"/>
          <w:iCs w:val="0"/>
          <w:color w:val="auto"/>
          <w:sz w:val="32"/>
          <w:szCs w:val="32"/>
          <w:lang w:eastAsia="zh-CN"/>
        </w:rPr>
        <w:t>负责。</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街道办事处应当协助相关部门做好本辖区内湿地保护的相关工作。</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01"/>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第四条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市林业行政主管部门负责本市湿地保护的组织、协调、指导和监督工作，并组织实施本规定。</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01"/>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林业、水务、海洋与渔业、农业、环境保护等</w:t>
      </w:r>
      <w:r>
        <w:rPr>
          <w:rFonts w:hint="eastAsia" w:ascii="宋体" w:hAnsi="宋体" w:eastAsia="仿宋_GB2312" w:cs="仿宋_GB2312"/>
          <w:color w:val="auto"/>
          <w:sz w:val="32"/>
          <w:szCs w:val="32"/>
          <w:lang w:eastAsia="zh-CN"/>
        </w:rPr>
        <w:t>部门</w:t>
      </w:r>
      <w:r>
        <w:rPr>
          <w:rFonts w:hint="eastAsia" w:ascii="宋体" w:hAnsi="宋体" w:eastAsia="仿宋_GB2312" w:cs="仿宋_GB2312"/>
          <w:color w:val="auto"/>
          <w:sz w:val="32"/>
          <w:szCs w:val="32"/>
        </w:rPr>
        <w:t>按照职责分工，</w:t>
      </w:r>
      <w:r>
        <w:rPr>
          <w:rFonts w:hint="eastAsia" w:ascii="宋体" w:hAnsi="宋体" w:eastAsia="仿宋_GB2312" w:cs="仿宋_GB2312"/>
          <w:color w:val="auto"/>
          <w:sz w:val="32"/>
          <w:szCs w:val="32"/>
          <w:lang w:eastAsia="zh-CN"/>
        </w:rPr>
        <w:t>作为相应湿地的行政主管部门，</w:t>
      </w:r>
      <w:r>
        <w:rPr>
          <w:rFonts w:hint="eastAsia" w:ascii="宋体" w:hAnsi="宋体" w:eastAsia="仿宋_GB2312" w:cs="仿宋_GB2312"/>
          <w:color w:val="auto"/>
          <w:sz w:val="32"/>
          <w:szCs w:val="32"/>
        </w:rPr>
        <w:t>做好湿地保护工作：</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01"/>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（一）林业行政主管部门负责湿地公园、湿地保护小区</w:t>
      </w:r>
      <w:r>
        <w:rPr>
          <w:rFonts w:hint="eastAsia" w:ascii="宋体" w:hAnsi="宋体" w:eastAsia="仿宋_GB2312" w:cs="仿宋_GB2312"/>
          <w:i w:val="0"/>
          <w:iCs w:val="0"/>
          <w:color w:val="auto"/>
          <w:sz w:val="32"/>
          <w:szCs w:val="32"/>
        </w:rPr>
        <w:t>、</w:t>
      </w:r>
      <w:r>
        <w:rPr>
          <w:rFonts w:hint="eastAsia" w:ascii="宋体" w:hAnsi="宋体" w:eastAsia="仿宋_GB2312" w:cs="仿宋_GB2312"/>
          <w:color w:val="auto"/>
          <w:sz w:val="32"/>
          <w:szCs w:val="32"/>
        </w:rPr>
        <w:t>鸟类栖息地的保护与管理</w:t>
      </w:r>
      <w:r>
        <w:rPr>
          <w:rFonts w:hint="eastAsia" w:ascii="宋体" w:hAnsi="宋体" w:eastAsia="仿宋_GB2312" w:cs="仿宋_GB2312"/>
          <w:i w:val="0"/>
          <w:iCs w:val="0"/>
          <w:color w:val="auto"/>
          <w:sz w:val="32"/>
          <w:szCs w:val="32"/>
        </w:rPr>
        <w:t>；</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01"/>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（二）水务行政主管部门负责河流、湖泊、水库等湿地的保护与管理；</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01"/>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（三）海洋与渔业行政主管部门负责近海与海岸湿地的保护与管理，负责监督管理水生野生动物自然保护区、水产种质资源保护区、海洋特别保护区等，维护湿地生物多样性；</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01"/>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（四）农业行政主管部门负责湿地内农业生产的管理，防止因农业生产造成湿地生态环境污染；</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01"/>
        <w:textAlignment w:val="auto"/>
        <w:rPr>
          <w:rFonts w:hint="eastAsia" w:ascii="宋体" w:hAnsi="宋体" w:eastAsia="仿宋_GB2312" w:cs="仿宋_GB2312"/>
          <w:color w:val="auto"/>
          <w:sz w:val="32"/>
          <w:szCs w:val="32"/>
          <w:lang w:eastAsia="zh-CN"/>
        </w:rPr>
      </w:pPr>
      <w:r>
        <w:rPr>
          <w:rFonts w:hint="eastAsia" w:ascii="宋体" w:hAnsi="宋体" w:eastAsia="仿宋_GB2312" w:cs="仿宋_GB2312"/>
          <w:color w:val="auto"/>
          <w:sz w:val="32"/>
          <w:szCs w:val="32"/>
        </w:rPr>
        <w:t>（五）环境保护行政主管部门负责汇入湿地水体的水环境功能区的水质监测，定期发布水环境质量监测信息，提出湿地环境治理建议等湿地环境保护工作</w:t>
      </w:r>
      <w:r>
        <w:rPr>
          <w:rFonts w:hint="eastAsia" w:ascii="宋体" w:hAnsi="宋体" w:eastAsia="仿宋_GB2312" w:cs="仿宋_GB2312"/>
          <w:color w:val="auto"/>
          <w:sz w:val="32"/>
          <w:szCs w:val="32"/>
          <w:lang w:eastAsia="zh-CN"/>
        </w:rPr>
        <w:t>。</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01"/>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发展改革、国土规划、城乡建设、旅游、公安、教育、文化等行政管理部门依照法定职责，做好湿地保护相关工作。</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01"/>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未设立林业行政主管部门的区，由区人民政府指定的部门</w:t>
      </w:r>
      <w:r>
        <w:rPr>
          <w:rFonts w:hint="eastAsia" w:ascii="宋体" w:hAnsi="宋体" w:eastAsia="仿宋_GB2312" w:cs="仿宋_GB2312"/>
          <w:color w:val="auto"/>
          <w:sz w:val="32"/>
          <w:szCs w:val="32"/>
          <w:lang w:eastAsia="zh-CN"/>
        </w:rPr>
        <w:t>承担林业行政主管部门的湿地保护与管理职责</w:t>
      </w:r>
      <w:r>
        <w:rPr>
          <w:rFonts w:hint="eastAsia" w:ascii="宋体" w:hAnsi="宋体" w:eastAsia="仿宋_GB2312" w:cs="仿宋_GB2312"/>
          <w:color w:val="auto"/>
          <w:sz w:val="32"/>
          <w:szCs w:val="32"/>
        </w:rPr>
        <w:t>。</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第五条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市人民政府应当成立由林业、海洋与渔业、水务、国土规划、农业、环境保护、野生动植物以及法律等方面的专家组成的湿地保护专家委员会。市林业行政主管部门负责湿地保护专家委员会的日常工作。</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01"/>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湿地保护专家委员会对湿地资源评估、市级重要湿地认定、市级湿地名录的确定和调整、湿地保护规划编制、湿地生态预警与修复等工作提供咨询意见。</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01"/>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第六条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林业行政主管部门应当会同水务、海洋与渔业、农业、环境保护等行政主管部门开展湿地保护宣传教育活动，普及湿地保护法律、法规和科学知识，提高全社会湿地保护意识。</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01"/>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教育行政管理部门应当指导、监督中小学校将湿地保护知识纳入学校教育内容，培养学生的湿地保护意识。</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01"/>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鼓励公民、法人和其他组织以志愿服务、捐赠、投资等多种形式参与湿地保护。</w:t>
      </w:r>
    </w:p>
    <w:p>
      <w:pPr>
        <w:pStyle w:val="12"/>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0" w:firstLineChars="0"/>
        <w:jc w:val="center"/>
        <w:textAlignment w:val="auto"/>
        <w:rPr>
          <w:rFonts w:hint="eastAsia" w:ascii="宋体" w:hAnsi="宋体" w:eastAsia="仿宋_GB2312" w:cs="仿宋_GB2312"/>
          <w:color w:val="auto"/>
          <w:sz w:val="32"/>
          <w:szCs w:val="32"/>
        </w:rPr>
      </w:pPr>
    </w:p>
    <w:p>
      <w:pPr>
        <w:pStyle w:val="12"/>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0" w:firstLineChars="0"/>
        <w:jc w:val="center"/>
        <w:textAlignment w:val="auto"/>
        <w:rPr>
          <w:rFonts w:hint="eastAsia" w:ascii="宋体" w:hAnsi="宋体" w:eastAsia="黑体" w:cs="黑体"/>
          <w:color w:val="auto"/>
          <w:kern w:val="0"/>
          <w:sz w:val="32"/>
          <w:szCs w:val="32"/>
          <w:shd w:val="clear" w:color="auto" w:fill="FFFFFF"/>
        </w:rPr>
      </w:pPr>
      <w:r>
        <w:rPr>
          <w:rFonts w:hint="eastAsia" w:ascii="宋体" w:hAnsi="宋体" w:eastAsia="黑体" w:cs="黑体"/>
          <w:color w:val="auto"/>
          <w:sz w:val="32"/>
          <w:szCs w:val="32"/>
        </w:rPr>
        <w:t>第二章</w:t>
      </w:r>
      <w:r>
        <w:rPr>
          <w:rFonts w:hint="eastAsia" w:ascii="宋体" w:hAnsi="宋体" w:eastAsia="黑体" w:cs="黑体"/>
          <w:color w:val="auto"/>
          <w:sz w:val="32"/>
          <w:szCs w:val="32"/>
          <w:lang w:val="en-US" w:eastAsia="zh-CN"/>
        </w:rPr>
        <w:t xml:space="preserve">  </w:t>
      </w:r>
      <w:r>
        <w:rPr>
          <w:rFonts w:hint="eastAsia" w:ascii="宋体" w:hAnsi="宋体" w:eastAsia="黑体" w:cs="黑体"/>
          <w:color w:val="auto"/>
          <w:sz w:val="32"/>
          <w:szCs w:val="32"/>
        </w:rPr>
        <w:t>分级认定与保护规划</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textAlignment w:val="auto"/>
        <w:rPr>
          <w:rFonts w:hint="eastAsia" w:ascii="宋体" w:hAnsi="宋体" w:eastAsia="仿宋_GB2312" w:cs="仿宋_GB2312"/>
          <w:color w:val="auto"/>
          <w:kern w:val="0"/>
          <w:sz w:val="32"/>
          <w:szCs w:val="32"/>
          <w:shd w:val="clear" w:color="auto" w:fill="FFFFFF"/>
        </w:rPr>
      </w:pP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01"/>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第七条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市林业行政主管部门应当会同市国土规划、水务、农业、海洋与渔业、环境保护等部门，开展全市湿地资源调查。湿地资源调查应当每五年开展一次，必要时可以根据实际需要开展。</w:t>
      </w:r>
      <w:r>
        <w:rPr>
          <w:rFonts w:hint="eastAsia" w:ascii="宋体" w:hAnsi="宋体" w:eastAsia="仿宋_GB2312" w:cs="仿宋_GB2312"/>
          <w:color w:val="auto"/>
          <w:sz w:val="32"/>
          <w:szCs w:val="32"/>
          <w:lang w:eastAsia="zh-CN"/>
        </w:rPr>
        <w:t>湿地资源调查的成果应当向社会公布。</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01"/>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市林业行政主管部门应当建立湿地资源档案信息管理系统，收集、保存湿地资源调查以及湿地保护、管理工作取得的成果、数据和资料，并对湿地资源进行监测和评估，实现湿地资源监测信息共享和动态管理。</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第八条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市不动产登记机构应当会同市林业、水务、农业、海洋与渔业等行政主管部门，依据土地利用现状调查或者自然资源调查情况，结合湿地资源调查成果，对湿地进行统一确权登记。</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jc w:val="left"/>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第九条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湿地实行分级管理，按照湿地的生态区位、生态系统功能和生物多样性，分为重要湿地和一般湿地。</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jc w:val="left"/>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重要湿地包括国际重要湿地、国家重要湿地、省级重要湿地和市级重要湿地，分别按照国家、省和本市规定的条件和程序予以认定。</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jc w:val="left"/>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重要湿地以外的湿地，为一般湿地。</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jc w:val="left"/>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第十条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湿地实行名录管理。国际重要湿地、国家重要湿地、省级湿地名录的确定、调整和公布，按照国家和省有关规定执行。</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市级重要湿地名录的确定和调整，由市林业行政主管部门会同市环境保护、水务、海洋与渔业、农业等行政主管部门提出，经湿地保护专家委员会论证并听取社会公众意见后，报市人民政府批准。一般湿地名录，由市林业行政主管部门</w:t>
      </w:r>
      <w:r>
        <w:rPr>
          <w:rFonts w:hint="eastAsia" w:ascii="宋体" w:hAnsi="宋体" w:eastAsia="仿宋_GB2312" w:cs="仿宋_GB2312"/>
          <w:color w:val="auto"/>
          <w:sz w:val="32"/>
          <w:szCs w:val="32"/>
          <w:lang w:eastAsia="zh-CN"/>
        </w:rPr>
        <w:t>根据湿地资源调查结果</w:t>
      </w:r>
      <w:r>
        <w:rPr>
          <w:rFonts w:hint="eastAsia" w:ascii="宋体" w:hAnsi="宋体" w:eastAsia="仿宋_GB2312" w:cs="仿宋_GB2312"/>
          <w:color w:val="auto"/>
          <w:sz w:val="32"/>
          <w:szCs w:val="32"/>
        </w:rPr>
        <w:t>会同市环境保护、水务、海洋与渔业、农业等行政主管部门确定和调整。</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位于本市行政区域内的湿地名录由市林业行政主管部门向社会公布。</w:t>
      </w:r>
      <w:r>
        <w:rPr>
          <w:rFonts w:hint="eastAsia" w:ascii="宋体" w:hAnsi="宋体" w:eastAsia="仿宋_GB2312" w:cs="仿宋_GB2312"/>
          <w:color w:val="auto"/>
          <w:sz w:val="32"/>
          <w:szCs w:val="32"/>
          <w:lang w:eastAsia="zh-CN"/>
        </w:rPr>
        <w:t>市级</w:t>
      </w:r>
      <w:r>
        <w:rPr>
          <w:rFonts w:hint="eastAsia" w:ascii="宋体" w:hAnsi="宋体" w:eastAsia="仿宋_GB2312" w:cs="仿宋_GB2312"/>
          <w:color w:val="auto"/>
          <w:sz w:val="32"/>
          <w:szCs w:val="32"/>
        </w:rPr>
        <w:t>重要湿地名录应当载明湿地的名称、地理位置、保护等级、类型、保护范围、保护方式和措施、管护责任单位、行政主管部门等事项。一般湿地名录应当载明湿地的名称、类型和地理位置。</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jc w:val="left"/>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第十</w:t>
      </w:r>
      <w:r>
        <w:rPr>
          <w:rFonts w:hint="eastAsia" w:ascii="宋体" w:hAnsi="宋体" w:eastAsia="黑体" w:cs="黑体"/>
          <w:color w:val="auto"/>
          <w:sz w:val="32"/>
          <w:szCs w:val="32"/>
          <w:lang w:eastAsia="zh-CN"/>
        </w:rPr>
        <w:t>一</w:t>
      </w:r>
      <w:r>
        <w:rPr>
          <w:rFonts w:hint="eastAsia" w:ascii="宋体" w:hAnsi="宋体" w:eastAsia="黑体" w:cs="黑体"/>
          <w:color w:val="auto"/>
          <w:sz w:val="32"/>
          <w:szCs w:val="32"/>
        </w:rPr>
        <w:t>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未被认定为省级以上重要湿地且符合以下条件之一的湿地，应当认定为市级重要湿地：</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jc w:val="left"/>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（一）天然红树林、面积八公顷以上的人工红树林湿地，或者面积一百公顷以上的其他近海与海岸湿地；</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jc w:val="left"/>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 xml:space="preserve">（二）平均宽度十米以上、长度二十千米以上的河流湿地； </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jc w:val="left"/>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（三）库容量一千万立方米以上的水库湿地；</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jc w:val="left"/>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（四）面积二十公顷以上、具有基塘农业文化特色的湿地；</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jc w:val="left"/>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（五）鸟类栖息地，或者具有濒危保护物种的湿地；</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jc w:val="left"/>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（六）其他具有重要生态、人文、科研等保护价值的湿地。</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jc w:val="left"/>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第十二条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对于纳入重要湿地名录的湿地，应当在名录公布后</w:t>
      </w:r>
      <w:r>
        <w:rPr>
          <w:rFonts w:hint="eastAsia" w:ascii="宋体" w:hAnsi="宋体" w:eastAsia="仿宋_GB2312" w:cs="仿宋_GB2312"/>
          <w:color w:val="auto"/>
          <w:sz w:val="32"/>
          <w:szCs w:val="32"/>
          <w:lang w:eastAsia="zh-CN"/>
        </w:rPr>
        <w:t>一年</w:t>
      </w:r>
      <w:r>
        <w:rPr>
          <w:rFonts w:hint="eastAsia" w:ascii="宋体" w:hAnsi="宋体" w:eastAsia="仿宋_GB2312" w:cs="仿宋_GB2312"/>
          <w:color w:val="auto"/>
          <w:sz w:val="32"/>
          <w:szCs w:val="32"/>
        </w:rPr>
        <w:t>内设立界标。管护责任单位应当在湿地周边设立界标标示区界，并标明湿地类型、保护级别、湿地</w:t>
      </w:r>
      <w:r>
        <w:rPr>
          <w:rFonts w:hint="eastAsia" w:ascii="宋体" w:hAnsi="宋体" w:eastAsia="仿宋_GB2312" w:cs="仿宋_GB2312"/>
          <w:color w:val="auto"/>
          <w:sz w:val="32"/>
          <w:szCs w:val="32"/>
          <w:lang w:eastAsia="zh-CN"/>
        </w:rPr>
        <w:t>的</w:t>
      </w:r>
      <w:r>
        <w:rPr>
          <w:rFonts w:hint="eastAsia" w:ascii="宋体" w:hAnsi="宋体" w:eastAsia="仿宋_GB2312" w:cs="仿宋_GB2312"/>
          <w:color w:val="auto"/>
          <w:sz w:val="32"/>
          <w:szCs w:val="32"/>
        </w:rPr>
        <w:t>行政主管部门</w:t>
      </w:r>
      <w:r>
        <w:rPr>
          <w:rFonts w:hint="eastAsia" w:ascii="宋体" w:hAnsi="宋体" w:eastAsia="仿宋_GB2312" w:cs="仿宋_GB2312"/>
          <w:color w:val="auto"/>
          <w:sz w:val="32"/>
          <w:szCs w:val="32"/>
          <w:lang w:eastAsia="zh-CN"/>
        </w:rPr>
        <w:t>和</w:t>
      </w:r>
      <w:r>
        <w:rPr>
          <w:rFonts w:hint="eastAsia" w:ascii="宋体" w:hAnsi="宋体" w:eastAsia="仿宋_GB2312" w:cs="仿宋_GB2312"/>
          <w:color w:val="auto"/>
          <w:sz w:val="32"/>
          <w:szCs w:val="32"/>
        </w:rPr>
        <w:t>管护责任单位</w:t>
      </w:r>
      <w:r>
        <w:rPr>
          <w:rFonts w:hint="eastAsia" w:ascii="宋体" w:hAnsi="宋体" w:eastAsia="仿宋_GB2312" w:cs="仿宋_GB2312"/>
          <w:color w:val="auto"/>
          <w:sz w:val="32"/>
          <w:szCs w:val="32"/>
          <w:lang w:eastAsia="zh-CN"/>
        </w:rPr>
        <w:t>以及</w:t>
      </w:r>
      <w:r>
        <w:rPr>
          <w:rFonts w:hint="eastAsia" w:ascii="宋体" w:hAnsi="宋体" w:eastAsia="仿宋_GB2312" w:cs="仿宋_GB2312"/>
          <w:color w:val="auto"/>
          <w:sz w:val="32"/>
          <w:szCs w:val="32"/>
        </w:rPr>
        <w:t>投诉举报电话。重要湿地界标的样式由市林业行政主管部门统一确定。</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jc w:val="left"/>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 xml:space="preserve">任何单位和个人不得擅自移动或者破坏重要湿地界标。 </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第十</w:t>
      </w:r>
      <w:r>
        <w:rPr>
          <w:rFonts w:hint="eastAsia" w:ascii="宋体" w:hAnsi="宋体" w:eastAsia="黑体" w:cs="黑体"/>
          <w:color w:val="auto"/>
          <w:sz w:val="32"/>
          <w:szCs w:val="32"/>
          <w:lang w:eastAsia="zh-CN"/>
        </w:rPr>
        <w:t>三</w:t>
      </w:r>
      <w:r>
        <w:rPr>
          <w:rFonts w:hint="eastAsia" w:ascii="宋体" w:hAnsi="宋体" w:eastAsia="黑体" w:cs="黑体"/>
          <w:color w:val="auto"/>
          <w:sz w:val="32"/>
          <w:szCs w:val="32"/>
        </w:rPr>
        <w:t>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市人民政府应当将重要湿地纳入本市生态红线以及生态控制线范围，确保重要湿地生态功能不降低，面积不减少，性质不改变。</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01"/>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第十</w:t>
      </w:r>
      <w:r>
        <w:rPr>
          <w:rFonts w:hint="eastAsia" w:ascii="宋体" w:hAnsi="宋体" w:eastAsia="黑体" w:cs="黑体"/>
          <w:i w:val="0"/>
          <w:iCs w:val="0"/>
          <w:color w:val="auto"/>
          <w:sz w:val="32"/>
          <w:szCs w:val="32"/>
        </w:rPr>
        <w:t>四</w:t>
      </w:r>
      <w:r>
        <w:rPr>
          <w:rFonts w:hint="eastAsia" w:ascii="宋体" w:hAnsi="宋体" w:eastAsia="黑体" w:cs="黑体"/>
          <w:color w:val="auto"/>
          <w:sz w:val="32"/>
          <w:szCs w:val="32"/>
        </w:rPr>
        <w:t>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市林业行政主管部门应当会同市发展改革、国土规划、城乡建设、环境保护、水务、农业、海洋与渔业、旅游等部门，根据湿地资源调查成果编制本市湿地保护规划，报市人民政府批准后公布实施。湿地保护规划涉及空间布局和用地需求的，市国土规划行政管理部门应当纳入</w:t>
      </w:r>
      <w:r>
        <w:rPr>
          <w:rFonts w:hint="eastAsia" w:ascii="宋体" w:hAnsi="宋体" w:eastAsia="仿宋_GB2312" w:cs="仿宋_GB2312"/>
          <w:color w:val="auto"/>
          <w:sz w:val="32"/>
          <w:szCs w:val="32"/>
          <w:lang w:eastAsia="zh-CN"/>
        </w:rPr>
        <w:t>土地利用总体规划和</w:t>
      </w:r>
      <w:r>
        <w:rPr>
          <w:rFonts w:hint="eastAsia" w:ascii="宋体" w:hAnsi="宋体" w:eastAsia="仿宋_GB2312" w:cs="仿宋_GB2312"/>
          <w:color w:val="auto"/>
          <w:sz w:val="32"/>
          <w:szCs w:val="32"/>
        </w:rPr>
        <w:t>城乡规划。</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01"/>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编制湿地保护规划应当咨询湿地保护专家委员会的意见，并应当采取座谈会、论证会、公开征求意见等多种形式听取社会公众意见。</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经批准的湿地保护规划不得擅自修改、调整或者变更，确需修改、调整或者变更的，应当按照规划编制程序报原批准机关批准。</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第十</w:t>
      </w:r>
      <w:r>
        <w:rPr>
          <w:rFonts w:hint="eastAsia" w:ascii="宋体" w:hAnsi="宋体" w:eastAsia="黑体" w:cs="黑体"/>
          <w:i w:val="0"/>
          <w:iCs w:val="0"/>
          <w:color w:val="auto"/>
          <w:sz w:val="32"/>
          <w:szCs w:val="32"/>
        </w:rPr>
        <w:t>五</w:t>
      </w:r>
      <w:r>
        <w:rPr>
          <w:rFonts w:hint="eastAsia" w:ascii="宋体" w:hAnsi="宋体" w:eastAsia="黑体" w:cs="黑体"/>
          <w:color w:val="auto"/>
          <w:sz w:val="32"/>
          <w:szCs w:val="32"/>
        </w:rPr>
        <w:t>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编制湿地保护规划，应当符合国民经济和社会发展规划、城市总体规划、土地利用总体规划、环境保护规划</w:t>
      </w:r>
      <w:r>
        <w:rPr>
          <w:rFonts w:hint="eastAsia" w:ascii="宋体" w:hAnsi="宋体" w:eastAsia="仿宋_GB2312" w:cs="仿宋_GB2312"/>
          <w:color w:val="auto"/>
          <w:sz w:val="32"/>
          <w:szCs w:val="32"/>
          <w:lang w:eastAsia="zh-CN"/>
        </w:rPr>
        <w:t>和</w:t>
      </w:r>
      <w:r>
        <w:rPr>
          <w:rFonts w:hint="eastAsia" w:ascii="宋体" w:hAnsi="宋体" w:eastAsia="仿宋_GB2312" w:cs="仿宋_GB2312"/>
          <w:color w:val="auto"/>
          <w:sz w:val="32"/>
          <w:szCs w:val="32"/>
        </w:rPr>
        <w:t>海洋功能区划，并与主体功能区规划、水务规划、海绵城市专项规划等相衔接。</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jc w:val="left"/>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湿地保护规划应当包括以下内容：</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jc w:val="left"/>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 xml:space="preserve">    （一）湿地资源分布情况、类型及特点、水资源、野生动植物资源状况;</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jc w:val="left"/>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 xml:space="preserve">    （二）保护和利用的总体要求、目标、保护范围和保护重点;</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40"/>
        <w:jc w:val="left"/>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（三）湿地生态保护重点建设项目与建设布局;</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jc w:val="left"/>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 xml:space="preserve">    （四）投资估算以及生态、社会、经济效益分析和评价;</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jc w:val="left"/>
        <w:textAlignment w:val="auto"/>
        <w:rPr>
          <w:rFonts w:hint="eastAsia" w:ascii="宋体" w:hAnsi="宋体" w:eastAsia="仿宋_GB2312" w:cs="仿宋_GB2312"/>
          <w:color w:val="auto"/>
          <w:kern w:val="0"/>
          <w:sz w:val="32"/>
          <w:szCs w:val="32"/>
        </w:rPr>
      </w:pPr>
      <w:r>
        <w:rPr>
          <w:rFonts w:hint="eastAsia" w:ascii="宋体" w:hAnsi="宋体" w:eastAsia="仿宋_GB2312" w:cs="仿宋_GB2312"/>
          <w:color w:val="auto"/>
          <w:sz w:val="32"/>
          <w:szCs w:val="32"/>
        </w:rPr>
        <w:t>（五）保护方式和措施，包括自然保护区、湿地公园、湿地保护小区等的建设规划。</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jc w:val="left"/>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第十</w:t>
      </w:r>
      <w:r>
        <w:rPr>
          <w:rFonts w:hint="eastAsia" w:ascii="宋体" w:hAnsi="宋体" w:eastAsia="黑体" w:cs="黑体"/>
          <w:i w:val="0"/>
          <w:iCs w:val="0"/>
          <w:color w:val="auto"/>
          <w:sz w:val="32"/>
          <w:szCs w:val="32"/>
        </w:rPr>
        <w:t>六</w:t>
      </w:r>
      <w:r>
        <w:rPr>
          <w:rFonts w:hint="eastAsia" w:ascii="宋体" w:hAnsi="宋体" w:eastAsia="黑体" w:cs="黑体"/>
          <w:color w:val="auto"/>
          <w:sz w:val="32"/>
          <w:szCs w:val="32"/>
        </w:rPr>
        <w:t>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市林业、水务、海洋与渔业、农业等行政主管部门可以根据湿地保护规划，对所管辖的重要湿地组织编制专项保护规划，经市人民政府批准后公布实施。</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jc w:val="left"/>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重要湿地专项保护规划应当</w:t>
      </w:r>
      <w:r>
        <w:rPr>
          <w:rFonts w:hint="eastAsia" w:ascii="宋体" w:hAnsi="宋体" w:eastAsia="仿宋_GB2312" w:cs="仿宋_GB2312"/>
          <w:color w:val="auto"/>
          <w:sz w:val="32"/>
          <w:szCs w:val="32"/>
          <w:lang w:eastAsia="zh-CN"/>
        </w:rPr>
        <w:t>针对</w:t>
      </w:r>
      <w:r>
        <w:rPr>
          <w:rFonts w:hint="eastAsia" w:ascii="宋体" w:hAnsi="宋体" w:eastAsia="仿宋_GB2312" w:cs="仿宋_GB2312"/>
          <w:color w:val="auto"/>
          <w:sz w:val="32"/>
          <w:szCs w:val="32"/>
        </w:rPr>
        <w:t>重要湿地的类型和特点，提出保护方式和措施。</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jc w:val="left"/>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第十</w:t>
      </w:r>
      <w:r>
        <w:rPr>
          <w:rFonts w:hint="eastAsia" w:ascii="宋体" w:hAnsi="宋体" w:eastAsia="黑体" w:cs="黑体"/>
          <w:i w:val="0"/>
          <w:iCs w:val="0"/>
          <w:color w:val="auto"/>
          <w:sz w:val="32"/>
          <w:szCs w:val="32"/>
        </w:rPr>
        <w:t>七</w:t>
      </w:r>
      <w:r>
        <w:rPr>
          <w:rFonts w:hint="eastAsia" w:ascii="宋体" w:hAnsi="宋体" w:eastAsia="黑体" w:cs="黑体"/>
          <w:color w:val="auto"/>
          <w:sz w:val="32"/>
          <w:szCs w:val="32"/>
        </w:rPr>
        <w:t>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国土规划行政管理部门应当根据需要</w:t>
      </w:r>
      <w:r>
        <w:rPr>
          <w:rFonts w:hint="eastAsia" w:ascii="宋体" w:hAnsi="宋体" w:eastAsia="仿宋_GB2312" w:cs="仿宋_GB2312"/>
          <w:color w:val="auto"/>
          <w:sz w:val="32"/>
          <w:szCs w:val="32"/>
          <w:lang w:eastAsia="zh-CN"/>
        </w:rPr>
        <w:t>组织编制</w:t>
      </w:r>
      <w:r>
        <w:rPr>
          <w:rFonts w:hint="eastAsia" w:ascii="宋体" w:hAnsi="宋体" w:eastAsia="仿宋_GB2312" w:cs="仿宋_GB2312"/>
          <w:color w:val="auto"/>
          <w:sz w:val="32"/>
          <w:szCs w:val="32"/>
        </w:rPr>
        <w:t>重要湿地区域城市设计，提出重要湿地保护范围内及其周边区域建筑高度、体量、风格、色彩等控制要求。</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重要湿地</w:t>
      </w:r>
      <w:r>
        <w:rPr>
          <w:rFonts w:hint="eastAsia" w:ascii="宋体" w:hAnsi="宋体" w:eastAsia="仿宋_GB2312" w:cs="仿宋_GB2312"/>
          <w:color w:val="auto"/>
          <w:sz w:val="32"/>
          <w:szCs w:val="32"/>
          <w:lang w:eastAsia="zh-CN"/>
        </w:rPr>
        <w:t>区域</w:t>
      </w:r>
      <w:r>
        <w:rPr>
          <w:rFonts w:hint="eastAsia" w:ascii="宋体" w:hAnsi="宋体" w:eastAsia="仿宋_GB2312" w:cs="仿宋_GB2312"/>
          <w:color w:val="auto"/>
          <w:sz w:val="32"/>
          <w:szCs w:val="32"/>
        </w:rPr>
        <w:t>城市设计应当作为编制该地区控制性详细规划的依据。</w:t>
      </w:r>
    </w:p>
    <w:p>
      <w:pPr>
        <w:pStyle w:val="12"/>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0" w:firstLineChars="0"/>
        <w:jc w:val="center"/>
        <w:textAlignment w:val="auto"/>
        <w:rPr>
          <w:rFonts w:hint="eastAsia" w:ascii="宋体" w:hAnsi="宋体" w:eastAsia="仿宋_GB2312" w:cs="仿宋_GB2312"/>
          <w:color w:val="auto"/>
          <w:sz w:val="32"/>
          <w:szCs w:val="32"/>
        </w:rPr>
      </w:pPr>
    </w:p>
    <w:p>
      <w:pPr>
        <w:pStyle w:val="12"/>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0" w:firstLineChars="0"/>
        <w:jc w:val="center"/>
        <w:textAlignment w:val="auto"/>
        <w:rPr>
          <w:rFonts w:hint="eastAsia" w:ascii="宋体" w:hAnsi="宋体" w:eastAsia="黑体" w:cs="黑体"/>
          <w:color w:val="auto"/>
          <w:sz w:val="32"/>
          <w:szCs w:val="32"/>
        </w:rPr>
      </w:pPr>
      <w:r>
        <w:rPr>
          <w:rFonts w:hint="eastAsia" w:ascii="宋体" w:hAnsi="宋体" w:eastAsia="黑体" w:cs="黑体"/>
          <w:color w:val="auto"/>
          <w:sz w:val="32"/>
          <w:szCs w:val="32"/>
        </w:rPr>
        <w:t>第三章  保护方式与保护措施</w:t>
      </w:r>
    </w:p>
    <w:p>
      <w:pPr>
        <w:pStyle w:val="12"/>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0" w:firstLineChars="0"/>
        <w:jc w:val="center"/>
        <w:textAlignment w:val="auto"/>
        <w:rPr>
          <w:rFonts w:hint="eastAsia" w:ascii="宋体" w:hAnsi="宋体" w:eastAsia="仿宋_GB2312" w:cs="仿宋_GB2312"/>
          <w:color w:val="auto"/>
          <w:kern w:val="0"/>
          <w:sz w:val="32"/>
          <w:szCs w:val="32"/>
        </w:rPr>
      </w:pP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01"/>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第十</w:t>
      </w:r>
      <w:r>
        <w:rPr>
          <w:rFonts w:hint="eastAsia" w:ascii="宋体" w:hAnsi="宋体" w:eastAsia="黑体" w:cs="黑体"/>
          <w:color w:val="auto"/>
          <w:sz w:val="32"/>
          <w:szCs w:val="32"/>
          <w:lang w:eastAsia="zh-CN"/>
        </w:rPr>
        <w:t>八</w:t>
      </w:r>
      <w:r>
        <w:rPr>
          <w:rFonts w:hint="eastAsia" w:ascii="宋体" w:hAnsi="宋体" w:eastAsia="黑体" w:cs="黑体"/>
          <w:color w:val="auto"/>
          <w:sz w:val="32"/>
          <w:szCs w:val="32"/>
        </w:rPr>
        <w:t>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重要湿地通过采取设立国家公园、湿地自然保护区、湿地公园、水产种质资源保护区、海洋特别保护区、饮用水水源保护区、湿地保护小区等方式予以保护。</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01"/>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国家公园、湿地自然保护区、水产种质资源保护区、海洋特别保护区、饮用水水源保护区的设立，依照有关法律、法规的规定执行。</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40"/>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第十</w:t>
      </w:r>
      <w:r>
        <w:rPr>
          <w:rFonts w:hint="eastAsia" w:ascii="宋体" w:hAnsi="宋体" w:eastAsia="黑体" w:cs="黑体"/>
          <w:color w:val="auto"/>
          <w:sz w:val="32"/>
          <w:szCs w:val="32"/>
          <w:lang w:eastAsia="zh-CN"/>
        </w:rPr>
        <w:t>九</w:t>
      </w:r>
      <w:r>
        <w:rPr>
          <w:rFonts w:hint="eastAsia" w:ascii="宋体" w:hAnsi="宋体" w:eastAsia="黑体" w:cs="黑体"/>
          <w:color w:val="auto"/>
          <w:sz w:val="32"/>
          <w:szCs w:val="32"/>
        </w:rPr>
        <w:t>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一般湿地通过采取管理和技术措施，保持其自然特性和生态特征，保护湿地内的水体、地形地貌、野生动植物资源等，维护湿地的生态功能。</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01"/>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第二十条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湿地公园分为国家湿地公园、省级湿地公园、市级湿地公园和区级湿地公园。国家湿地公园、省级湿地公园的设立和管理，依照国家和省的有关规定执行。</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01"/>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未设立省级以上湿地公园，具备以下条件之一的湿地，可以设立市级或者区级湿地公园：</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01"/>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（一）湿地生态景观优美，适宜开展游览休闲活动；</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01"/>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（二）湿地生物多样性丰富，具有科学研究价值；</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01"/>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（三）人文景物集中，具有较高历史文化价值；</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01"/>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（四）湿地生态系统在本地区域范围内具有典型性、代表性，具有明显的科普宣传教育意义。</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01"/>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依照前款规定，拟设立市级湿地公园的，湿地面积不得低于十五公顷；拟设立区级湿地公园的，湿地面积不得低于八公顷。</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01"/>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第二十</w:t>
      </w:r>
      <w:r>
        <w:rPr>
          <w:rFonts w:hint="eastAsia" w:ascii="宋体" w:hAnsi="宋体" w:eastAsia="黑体" w:cs="黑体"/>
          <w:color w:val="auto"/>
          <w:sz w:val="32"/>
          <w:szCs w:val="32"/>
          <w:lang w:eastAsia="zh-CN"/>
        </w:rPr>
        <w:t>一</w:t>
      </w:r>
      <w:r>
        <w:rPr>
          <w:rFonts w:hint="eastAsia" w:ascii="宋体" w:hAnsi="宋体" w:eastAsia="黑体" w:cs="黑体"/>
          <w:color w:val="auto"/>
          <w:sz w:val="32"/>
          <w:szCs w:val="32"/>
        </w:rPr>
        <w:t>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设立市级、区级湿地公园的，应当分别向市、区林业行政主管部门提交下列材料：</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01"/>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（一）拟建湿地公园的总体规划；</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01"/>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（二）湿地资源的图表、影像等资料；</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01"/>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（三）妥善处理相关权利人合法权益的方案；</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01"/>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（四）土地权属清晰、相关权利人无争议的证明材料；</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01"/>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（五）拟建湿地公园的管理机构及技术、人员配置情况等说明材料。</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01"/>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市、区林业行政主管部门收到材料后，应当征求同级国土规划、环境保护、水务、城乡建设等部门的意见，听取湿地保护专家委员会的意见，并在湿地所在地的村（居）民委员会进行公示，公示期不少于十五日。对符合条件的，市、区林业行政主管部门应当依法提请本级人民政府批准设立。</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01"/>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市级或者区级湿地公园的撤销及其</w:t>
      </w:r>
      <w:r>
        <w:rPr>
          <w:rFonts w:hint="eastAsia" w:ascii="宋体" w:hAnsi="宋体" w:eastAsia="仿宋_GB2312" w:cs="仿宋_GB2312"/>
          <w:color w:val="auto"/>
          <w:sz w:val="32"/>
          <w:szCs w:val="32"/>
          <w:lang w:eastAsia="zh-CN"/>
        </w:rPr>
        <w:t>性质、</w:t>
      </w:r>
      <w:r>
        <w:rPr>
          <w:rFonts w:hint="eastAsia" w:ascii="宋体" w:hAnsi="宋体" w:eastAsia="仿宋_GB2312" w:cs="仿宋_GB2312"/>
          <w:color w:val="auto"/>
          <w:sz w:val="32"/>
          <w:szCs w:val="32"/>
        </w:rPr>
        <w:t>范围、界线的调整</w:t>
      </w:r>
      <w:r>
        <w:rPr>
          <w:rFonts w:hint="eastAsia" w:ascii="宋体" w:hAnsi="宋体" w:eastAsia="仿宋_GB2312" w:cs="仿宋_GB2312"/>
          <w:color w:val="auto"/>
          <w:sz w:val="32"/>
          <w:szCs w:val="32"/>
          <w:lang w:eastAsia="zh-CN"/>
        </w:rPr>
        <w:t>或者改变，</w:t>
      </w:r>
      <w:r>
        <w:rPr>
          <w:rFonts w:hint="eastAsia" w:ascii="宋体" w:hAnsi="宋体" w:eastAsia="仿宋_GB2312" w:cs="仿宋_GB2312"/>
          <w:color w:val="auto"/>
          <w:sz w:val="32"/>
          <w:szCs w:val="32"/>
        </w:rPr>
        <w:t>应当报原批准的人民政府批准。</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01"/>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第二十</w:t>
      </w:r>
      <w:r>
        <w:rPr>
          <w:rFonts w:hint="eastAsia" w:ascii="宋体" w:hAnsi="宋体" w:eastAsia="黑体" w:cs="黑体"/>
          <w:color w:val="auto"/>
          <w:sz w:val="32"/>
          <w:szCs w:val="32"/>
          <w:lang w:eastAsia="zh-CN"/>
        </w:rPr>
        <w:t>二</w:t>
      </w:r>
      <w:r>
        <w:rPr>
          <w:rFonts w:hint="eastAsia" w:ascii="宋体" w:hAnsi="宋体" w:eastAsia="黑体" w:cs="黑体"/>
          <w:color w:val="auto"/>
          <w:sz w:val="32"/>
          <w:szCs w:val="32"/>
        </w:rPr>
        <w:t>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湿地公园建设应当符合湿地公园规划，维持湿地生物多样性以及湿地生态系统结构与功能的完整性，与周围景观相协调，不得破坏湿地自然、人文景观。</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01"/>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在河流、湖泊、水库、海域管理范围内建设湿地公园的，其工程设施应当符合防洪标准和海域功能规划、河道岸线规划等规划的要求，不得危害堤防安全、影响河势稳定、妨碍行洪畅通、破坏水质以及阻碍航运。</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01"/>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第二十</w:t>
      </w:r>
      <w:r>
        <w:rPr>
          <w:rFonts w:hint="eastAsia" w:ascii="宋体" w:hAnsi="宋体" w:eastAsia="黑体" w:cs="黑体"/>
          <w:color w:val="auto"/>
          <w:sz w:val="32"/>
          <w:szCs w:val="32"/>
          <w:lang w:eastAsia="zh-CN"/>
        </w:rPr>
        <w:t>三</w:t>
      </w:r>
      <w:r>
        <w:rPr>
          <w:rFonts w:hint="eastAsia" w:ascii="宋体" w:hAnsi="宋体" w:eastAsia="黑体" w:cs="黑体"/>
          <w:color w:val="auto"/>
          <w:sz w:val="32"/>
          <w:szCs w:val="32"/>
        </w:rPr>
        <w:t>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湿地公园实行分区管理，根据湿地主要功能划分为以下区域：</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01"/>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（一）湿地保育区，除开展保护、监测等必需的保护管理活动外，不得进行任何与湿地生态系统保护和管理无关的其他活动；</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01"/>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（二）恢复重建区，仅能开展培育和修复湿地的相关活动；</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01"/>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（三）宣教展示区，在环境承载能力范围内可以开展以生态展示、科普教育为主的活动；</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01"/>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（四）合理利用区，可以开展不损害湿地生态系统功能的生态旅游等活动；</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01"/>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（五）管理服务区，可以开展不损害湿地生态系统功能的管理、接待和服务等活动。</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01"/>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第二十</w:t>
      </w:r>
      <w:r>
        <w:rPr>
          <w:rFonts w:hint="eastAsia" w:ascii="宋体" w:hAnsi="宋体" w:eastAsia="黑体" w:cs="黑体"/>
          <w:color w:val="auto"/>
          <w:sz w:val="32"/>
          <w:szCs w:val="32"/>
          <w:lang w:eastAsia="zh-CN"/>
        </w:rPr>
        <w:t>四</w:t>
      </w:r>
      <w:r>
        <w:rPr>
          <w:rFonts w:hint="eastAsia" w:ascii="宋体" w:hAnsi="宋体" w:eastAsia="黑体" w:cs="黑体"/>
          <w:color w:val="auto"/>
          <w:sz w:val="32"/>
          <w:szCs w:val="32"/>
        </w:rPr>
        <w:t>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对未采取设立国家公园、湿地自然保护区、湿地公园、水产种质资源保护区、海洋特别保护区、饮用水水源保护区等方式予以保护的重要湿地，应当建立湿地保护小区。对生态区位重要或者生态</w:t>
      </w:r>
      <w:r>
        <w:rPr>
          <w:rFonts w:hint="eastAsia" w:ascii="宋体" w:hAnsi="宋体" w:eastAsia="仿宋_GB2312" w:cs="仿宋_GB2312"/>
          <w:color w:val="auto"/>
          <w:sz w:val="32"/>
          <w:szCs w:val="32"/>
          <w:lang w:eastAsia="zh-CN"/>
        </w:rPr>
        <w:t>系统</w:t>
      </w:r>
      <w:r>
        <w:rPr>
          <w:rFonts w:hint="eastAsia" w:ascii="宋体" w:hAnsi="宋体" w:eastAsia="仿宋_GB2312" w:cs="仿宋_GB2312"/>
          <w:color w:val="auto"/>
          <w:sz w:val="32"/>
          <w:szCs w:val="32"/>
        </w:rPr>
        <w:t>功能明显的一般湿地，可以建立湿地保护小区。</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01"/>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湿地所在地的区林业行政主管部门应当提出湿地保护小区的保护方案，报区人民政府批准后实施，并报市林业行政主管部门备案。</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kern w:val="0"/>
          <w:sz w:val="32"/>
          <w:szCs w:val="32"/>
          <w:shd w:val="clear" w:color="auto" w:fill="FFFFFF"/>
        </w:rPr>
      </w:pPr>
      <w:r>
        <w:rPr>
          <w:rFonts w:hint="eastAsia" w:ascii="宋体" w:hAnsi="宋体" w:eastAsia="仿宋_GB2312" w:cs="仿宋_GB2312"/>
          <w:color w:val="auto"/>
          <w:kern w:val="0"/>
          <w:sz w:val="32"/>
          <w:szCs w:val="32"/>
        </w:rPr>
        <w:t>湿地保护小区应当按照经批准的保护方案进行建设和管理，合理设置管护设备、科普设施、宣传教育设施和必要的基础设施，有条件的可以建立解说系统。</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kern w:val="0"/>
          <w:sz w:val="32"/>
          <w:szCs w:val="32"/>
        </w:rPr>
      </w:pPr>
      <w:r>
        <w:rPr>
          <w:rFonts w:hint="eastAsia" w:ascii="宋体" w:hAnsi="宋体" w:eastAsia="黑体" w:cs="黑体"/>
          <w:color w:val="auto"/>
          <w:kern w:val="2"/>
          <w:sz w:val="32"/>
          <w:szCs w:val="32"/>
        </w:rPr>
        <w:t>第二十</w:t>
      </w:r>
      <w:r>
        <w:rPr>
          <w:rFonts w:hint="eastAsia" w:ascii="宋体" w:hAnsi="宋体" w:eastAsia="黑体" w:cs="黑体"/>
          <w:color w:val="auto"/>
          <w:sz w:val="32"/>
          <w:szCs w:val="32"/>
          <w:lang w:eastAsia="zh-CN"/>
        </w:rPr>
        <w:t>五</w:t>
      </w:r>
      <w:r>
        <w:rPr>
          <w:rFonts w:hint="eastAsia" w:ascii="宋体" w:hAnsi="宋体" w:eastAsia="黑体" w:cs="黑体"/>
          <w:color w:val="auto"/>
          <w:kern w:val="2"/>
          <w:sz w:val="32"/>
          <w:szCs w:val="32"/>
        </w:rPr>
        <w:t>条</w:t>
      </w:r>
      <w:r>
        <w:rPr>
          <w:rFonts w:hint="eastAsia" w:ascii="宋体" w:hAnsi="宋体" w:eastAsia="仿宋_GB2312" w:cs="仿宋_GB2312"/>
          <w:color w:val="auto"/>
          <w:kern w:val="0"/>
          <w:sz w:val="32"/>
          <w:szCs w:val="32"/>
          <w:lang w:val="en-US" w:eastAsia="zh-CN"/>
        </w:rPr>
        <w:t xml:space="preserve">  </w:t>
      </w:r>
      <w:r>
        <w:rPr>
          <w:rFonts w:hint="eastAsia" w:ascii="宋体" w:hAnsi="宋体" w:eastAsia="仿宋_GB2312" w:cs="仿宋_GB2312"/>
          <w:color w:val="auto"/>
          <w:kern w:val="0"/>
          <w:sz w:val="32"/>
          <w:szCs w:val="32"/>
        </w:rPr>
        <w:t>市、区人民政府应当保障红树林建设和管护资金，采取控制工业废水、生活污水排放和禁止倾倒、排放各种废弃物等措施，保护和恢复红树林的生态功能。</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kern w:val="0"/>
          <w:sz w:val="32"/>
          <w:szCs w:val="32"/>
        </w:rPr>
      </w:pPr>
      <w:r>
        <w:rPr>
          <w:rFonts w:hint="eastAsia" w:ascii="宋体" w:hAnsi="宋体" w:eastAsia="仿宋_GB2312" w:cs="仿宋_GB2312"/>
          <w:color w:val="auto"/>
          <w:kern w:val="0"/>
          <w:sz w:val="32"/>
          <w:szCs w:val="32"/>
        </w:rPr>
        <w:t>禁止擅自移植、采伐、采摘红树林，或者以其他方式毁坏红树林。因科研、医药或者更新、改造、抚育等确需移植、采伐、采摘红树林的，依照《中华人民共和国森林法》等法律、法规的规定执行。</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kern w:val="0"/>
          <w:sz w:val="32"/>
          <w:szCs w:val="32"/>
        </w:rPr>
      </w:pPr>
      <w:r>
        <w:rPr>
          <w:rFonts w:hint="eastAsia" w:ascii="宋体" w:hAnsi="宋体" w:eastAsia="黑体" w:cs="黑体"/>
          <w:color w:val="auto"/>
          <w:kern w:val="2"/>
          <w:sz w:val="32"/>
          <w:szCs w:val="32"/>
        </w:rPr>
        <w:t>第二十</w:t>
      </w:r>
      <w:r>
        <w:rPr>
          <w:rFonts w:hint="eastAsia" w:ascii="宋体" w:hAnsi="宋体" w:eastAsia="黑体" w:cs="黑体"/>
          <w:color w:val="auto"/>
          <w:sz w:val="32"/>
          <w:szCs w:val="32"/>
          <w:lang w:eastAsia="zh-CN"/>
        </w:rPr>
        <w:t>六</w:t>
      </w:r>
      <w:r>
        <w:rPr>
          <w:rFonts w:hint="eastAsia" w:ascii="宋体" w:hAnsi="宋体" w:eastAsia="黑体" w:cs="黑体"/>
          <w:color w:val="auto"/>
          <w:kern w:val="2"/>
          <w:sz w:val="32"/>
          <w:szCs w:val="32"/>
        </w:rPr>
        <w:t>条</w:t>
      </w:r>
      <w:r>
        <w:rPr>
          <w:rFonts w:hint="eastAsia" w:ascii="宋体" w:hAnsi="宋体" w:eastAsia="仿宋_GB2312" w:cs="仿宋_GB2312"/>
          <w:color w:val="auto"/>
          <w:kern w:val="0"/>
          <w:sz w:val="32"/>
          <w:szCs w:val="32"/>
          <w:lang w:val="en-US" w:eastAsia="zh-CN"/>
        </w:rPr>
        <w:t xml:space="preserve">  </w:t>
      </w:r>
      <w:r>
        <w:rPr>
          <w:rFonts w:hint="eastAsia" w:ascii="宋体" w:hAnsi="宋体" w:eastAsia="仿宋_GB2312" w:cs="仿宋_GB2312"/>
          <w:color w:val="auto"/>
          <w:kern w:val="0"/>
          <w:sz w:val="32"/>
          <w:szCs w:val="32"/>
        </w:rPr>
        <w:t>市林业行政主管部门应当根据湿地资源调查结果，将水鸟集中分布和候鸟迁徙停歇的湿地划定为鸟类栖息地，并向社会公布。</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kern w:val="0"/>
          <w:sz w:val="32"/>
          <w:szCs w:val="32"/>
        </w:rPr>
      </w:pPr>
      <w:r>
        <w:rPr>
          <w:rFonts w:hint="eastAsia" w:ascii="宋体" w:hAnsi="宋体" w:eastAsia="仿宋_GB2312" w:cs="仿宋_GB2312"/>
          <w:color w:val="auto"/>
          <w:kern w:val="0"/>
          <w:sz w:val="32"/>
          <w:szCs w:val="32"/>
        </w:rPr>
        <w:t>鸟类栖息地的管护责任单位应当采取措施保护和营造鸟类栖息繁衍条件，并在鸟类繁殖和迁徙季节采取设置警示牌、控制人流等措施实行封闭式保护。</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kern w:val="0"/>
          <w:sz w:val="32"/>
          <w:szCs w:val="32"/>
          <w:lang w:val="en-US" w:eastAsia="zh-CN"/>
        </w:rPr>
      </w:pPr>
      <w:r>
        <w:rPr>
          <w:rFonts w:hint="eastAsia" w:ascii="宋体" w:hAnsi="宋体" w:eastAsia="仿宋_GB2312" w:cs="仿宋_GB2312"/>
          <w:color w:val="auto"/>
          <w:kern w:val="0"/>
          <w:sz w:val="32"/>
          <w:szCs w:val="32"/>
          <w:lang w:val="en-US" w:eastAsia="zh-CN"/>
        </w:rPr>
        <w:t>因疫源、疫病防控需要对鸟类栖息地采取防疫措施的，管护责任单位应当与动物防疫机构共同制定防疫方案，经林业和农业行政主管部门审核同意后组织实施。实施防疫方案时，应当采取防范措施，避免或者降低对鸟类栖息地生态功能的影响。</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kern w:val="0"/>
          <w:sz w:val="32"/>
          <w:szCs w:val="32"/>
        </w:rPr>
      </w:pPr>
      <w:r>
        <w:rPr>
          <w:rFonts w:hint="eastAsia" w:ascii="宋体" w:hAnsi="宋体" w:eastAsia="仿宋_GB2312" w:cs="仿宋_GB2312"/>
          <w:color w:val="auto"/>
          <w:kern w:val="0"/>
          <w:sz w:val="32"/>
          <w:szCs w:val="32"/>
        </w:rPr>
        <w:t>禁止在鸟类栖息地从事捕捉、伤害或者惊扰鸟类等妨碍鸟类栖息繁衍的活动。</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第二十</w:t>
      </w:r>
      <w:r>
        <w:rPr>
          <w:rFonts w:hint="eastAsia" w:ascii="宋体" w:hAnsi="宋体" w:eastAsia="黑体" w:cs="黑体"/>
          <w:color w:val="auto"/>
          <w:sz w:val="32"/>
          <w:szCs w:val="32"/>
          <w:lang w:eastAsia="zh-CN"/>
        </w:rPr>
        <w:t>七</w:t>
      </w:r>
      <w:r>
        <w:rPr>
          <w:rFonts w:hint="eastAsia" w:ascii="宋体" w:hAnsi="宋体" w:eastAsia="黑体" w:cs="黑体"/>
          <w:color w:val="auto"/>
          <w:sz w:val="32"/>
          <w:szCs w:val="32"/>
        </w:rPr>
        <w:t>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林业、水务、海洋与渔业、农业、文化等部门应当采取措施，保护湿地内的基堑、基塘农业耕作文化遗产等基塘农业文化资源，保护和传承龙船文化、蚝壳屋等湿地文化遗产。</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第二十</w:t>
      </w:r>
      <w:r>
        <w:rPr>
          <w:rFonts w:hint="eastAsia" w:ascii="宋体" w:hAnsi="宋体" w:eastAsia="黑体" w:cs="黑体"/>
          <w:color w:val="auto"/>
          <w:sz w:val="32"/>
          <w:szCs w:val="32"/>
          <w:lang w:eastAsia="zh-CN"/>
        </w:rPr>
        <w:t>八</w:t>
      </w:r>
      <w:r>
        <w:rPr>
          <w:rFonts w:hint="eastAsia" w:ascii="宋体" w:hAnsi="宋体" w:eastAsia="黑体" w:cs="黑体"/>
          <w:color w:val="auto"/>
          <w:sz w:val="32"/>
          <w:szCs w:val="32"/>
        </w:rPr>
        <w:t>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林业、水务、海洋与渔业</w:t>
      </w:r>
      <w:r>
        <w:rPr>
          <w:rFonts w:hint="eastAsia" w:ascii="宋体" w:hAnsi="宋体" w:eastAsia="仿宋_GB2312" w:cs="仿宋_GB2312"/>
          <w:i w:val="0"/>
          <w:iCs w:val="0"/>
          <w:color w:val="auto"/>
          <w:sz w:val="32"/>
          <w:szCs w:val="32"/>
        </w:rPr>
        <w:t>、</w:t>
      </w:r>
      <w:r>
        <w:rPr>
          <w:rFonts w:hint="eastAsia" w:ascii="宋体" w:hAnsi="宋体" w:eastAsia="仿宋_GB2312" w:cs="仿宋_GB2312"/>
          <w:color w:val="auto"/>
          <w:sz w:val="32"/>
          <w:szCs w:val="32"/>
        </w:rPr>
        <w:t>农业</w:t>
      </w:r>
      <w:r>
        <w:rPr>
          <w:rFonts w:hint="eastAsia" w:ascii="宋体" w:hAnsi="宋体" w:eastAsia="仿宋_GB2312" w:cs="仿宋_GB2312"/>
          <w:i w:val="0"/>
          <w:iCs w:val="0"/>
          <w:color w:val="auto"/>
          <w:sz w:val="32"/>
          <w:szCs w:val="32"/>
        </w:rPr>
        <w:t>、</w:t>
      </w:r>
      <w:r>
        <w:rPr>
          <w:rFonts w:hint="eastAsia" w:ascii="宋体" w:hAnsi="宋体" w:eastAsia="仿宋_GB2312" w:cs="仿宋_GB2312"/>
          <w:color w:val="auto"/>
          <w:sz w:val="32"/>
          <w:szCs w:val="32"/>
        </w:rPr>
        <w:t>环境保护</w:t>
      </w:r>
      <w:r>
        <w:rPr>
          <w:rFonts w:hint="eastAsia" w:ascii="宋体" w:hAnsi="宋体" w:eastAsia="仿宋_GB2312" w:cs="仿宋_GB2312"/>
          <w:color w:val="auto"/>
          <w:sz w:val="32"/>
          <w:szCs w:val="32"/>
          <w:lang w:eastAsia="zh-CN"/>
        </w:rPr>
        <w:t>等行政主管</w:t>
      </w:r>
      <w:r>
        <w:rPr>
          <w:rFonts w:hint="eastAsia" w:ascii="宋体" w:hAnsi="宋体" w:eastAsia="仿宋_GB2312" w:cs="仿宋_GB2312"/>
          <w:color w:val="auto"/>
          <w:sz w:val="32"/>
          <w:szCs w:val="32"/>
        </w:rPr>
        <w:t>部门</w:t>
      </w:r>
      <w:r>
        <w:rPr>
          <w:rFonts w:hint="eastAsia" w:ascii="宋体" w:hAnsi="宋体" w:eastAsia="仿宋_GB2312" w:cs="仿宋_GB2312"/>
          <w:i w:val="0"/>
          <w:iCs w:val="0"/>
          <w:color w:val="auto"/>
          <w:sz w:val="32"/>
          <w:szCs w:val="32"/>
        </w:rPr>
        <w:t>应当会同</w:t>
      </w:r>
      <w:r>
        <w:rPr>
          <w:rFonts w:hint="eastAsia" w:ascii="宋体" w:hAnsi="宋体" w:eastAsia="仿宋_GB2312" w:cs="仿宋_GB2312"/>
          <w:color w:val="auto"/>
          <w:sz w:val="32"/>
          <w:szCs w:val="32"/>
        </w:rPr>
        <w:t>湿地管护责任单位按照湿地保护规划，科学确定湿地的环境承载能力；向公众开放的湿地，还应当</w:t>
      </w:r>
      <w:r>
        <w:rPr>
          <w:rFonts w:hint="eastAsia" w:ascii="宋体" w:hAnsi="宋体" w:eastAsia="仿宋_GB2312" w:cs="仿宋_GB2312"/>
          <w:color w:val="auto"/>
          <w:sz w:val="32"/>
          <w:szCs w:val="32"/>
          <w:lang w:eastAsia="zh-CN"/>
        </w:rPr>
        <w:t>会同旅游行政管理部门</w:t>
      </w:r>
      <w:r>
        <w:rPr>
          <w:rFonts w:hint="eastAsia" w:ascii="宋体" w:hAnsi="宋体" w:eastAsia="仿宋_GB2312" w:cs="仿宋_GB2312"/>
          <w:color w:val="auto"/>
          <w:sz w:val="32"/>
          <w:szCs w:val="32"/>
        </w:rPr>
        <w:t>确定景区最大承载量</w:t>
      </w:r>
      <w:r>
        <w:rPr>
          <w:rFonts w:hint="eastAsia" w:ascii="宋体" w:hAnsi="宋体" w:eastAsia="仿宋_GB2312" w:cs="仿宋_GB2312"/>
          <w:color w:val="auto"/>
          <w:sz w:val="32"/>
          <w:szCs w:val="32"/>
          <w:lang w:eastAsia="zh-CN"/>
        </w:rPr>
        <w:t>并向社会公布</w:t>
      </w:r>
      <w:r>
        <w:rPr>
          <w:rFonts w:hint="eastAsia" w:ascii="宋体" w:hAnsi="宋体" w:eastAsia="仿宋_GB2312" w:cs="仿宋_GB2312"/>
          <w:color w:val="auto"/>
          <w:sz w:val="32"/>
          <w:szCs w:val="32"/>
        </w:rPr>
        <w:t>。</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任何单位和个人利用湿地资源开展生产经营、休闲旅游、科普教育等活动，不得超过确定的环境承载能力和景区最大承载量。</w:t>
      </w:r>
    </w:p>
    <w:p>
      <w:pPr>
        <w:keepNext w:val="0"/>
        <w:keepLines w:val="0"/>
        <w:pageBreakBefore w:val="0"/>
        <w:widowControl w:val="0"/>
        <w:shd w:val="clear" w:color="auto" w:fill="FFFFFF"/>
        <w:kinsoku/>
        <w:wordWrap/>
        <w:overflowPunct/>
        <w:topLinePunct w:val="0"/>
        <w:autoSpaceDE/>
        <w:autoSpaceDN/>
        <w:bidi w:val="0"/>
        <w:snapToGrid/>
        <w:spacing w:beforeLines="0" w:afterLines="0" w:line="590" w:lineRule="exact"/>
        <w:ind w:left="0" w:leftChars="0" w:right="0" w:rightChars="0" w:firstLine="632" w:firstLineChars="200"/>
        <w:jc w:val="left"/>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w:t>
      </w:r>
      <w:r>
        <w:rPr>
          <w:rFonts w:hint="eastAsia" w:ascii="宋体" w:hAnsi="宋体" w:eastAsia="黑体" w:cs="黑体"/>
          <w:color w:val="auto"/>
          <w:sz w:val="32"/>
          <w:szCs w:val="32"/>
          <w:lang w:eastAsia="zh-CN"/>
        </w:rPr>
        <w:t>二</w:t>
      </w:r>
      <w:r>
        <w:rPr>
          <w:rFonts w:hint="eastAsia" w:ascii="宋体" w:hAnsi="宋体" w:eastAsia="黑体" w:cs="黑体"/>
          <w:color w:val="auto"/>
          <w:sz w:val="32"/>
          <w:szCs w:val="32"/>
        </w:rPr>
        <w:t>十</w:t>
      </w:r>
      <w:r>
        <w:rPr>
          <w:rFonts w:hint="eastAsia" w:ascii="宋体" w:hAnsi="宋体" w:eastAsia="黑体" w:cs="黑体"/>
          <w:color w:val="auto"/>
          <w:sz w:val="32"/>
          <w:szCs w:val="32"/>
          <w:lang w:eastAsia="zh-CN"/>
        </w:rPr>
        <w:t>九</w:t>
      </w:r>
      <w:r>
        <w:rPr>
          <w:rFonts w:hint="eastAsia" w:ascii="宋体" w:hAnsi="宋体" w:eastAsia="黑体" w:cs="黑体"/>
          <w:color w:val="auto"/>
          <w:sz w:val="32"/>
          <w:szCs w:val="32"/>
        </w:rPr>
        <w:t>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在湿地保护范围内禁止从事下列活动：</w:t>
      </w:r>
    </w:p>
    <w:p>
      <w:pPr>
        <w:keepNext w:val="0"/>
        <w:keepLines w:val="0"/>
        <w:pageBreakBefore w:val="0"/>
        <w:widowControl w:val="0"/>
        <w:shd w:val="clear" w:color="auto" w:fill="FFFFFF"/>
        <w:kinsoku/>
        <w:wordWrap/>
        <w:overflowPunct/>
        <w:topLinePunct w:val="0"/>
        <w:autoSpaceDE/>
        <w:autoSpaceDN/>
        <w:bidi w:val="0"/>
        <w:snapToGrid/>
        <w:spacing w:beforeLines="0" w:afterLines="0" w:line="590" w:lineRule="exact"/>
        <w:ind w:left="0" w:leftChars="0" w:right="0" w:rightChars="0" w:firstLine="632" w:firstLineChars="200"/>
        <w:jc w:val="left"/>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（一）破坏鱼类等水生生物洄游通道，采用电鱼、炸鱼、毒鱼等灭绝性方式捕捞鱼类以及其他水生生物；</w:t>
      </w:r>
    </w:p>
    <w:p>
      <w:pPr>
        <w:keepNext w:val="0"/>
        <w:keepLines w:val="0"/>
        <w:pageBreakBefore w:val="0"/>
        <w:widowControl w:val="0"/>
        <w:shd w:val="clear" w:color="auto" w:fill="FFFFFF"/>
        <w:kinsoku/>
        <w:wordWrap/>
        <w:overflowPunct/>
        <w:topLinePunct w:val="0"/>
        <w:autoSpaceDE/>
        <w:autoSpaceDN/>
        <w:bidi w:val="0"/>
        <w:snapToGrid/>
        <w:spacing w:beforeLines="0" w:afterLines="0" w:line="590" w:lineRule="exact"/>
        <w:ind w:left="0" w:leftChars="0" w:right="0" w:rightChars="0" w:firstLine="632" w:firstLineChars="200"/>
        <w:jc w:val="left"/>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（二）破坏野生动植物的重要繁殖区、栖息地和原生地；</w:t>
      </w:r>
    </w:p>
    <w:p>
      <w:pPr>
        <w:keepNext w:val="0"/>
        <w:keepLines w:val="0"/>
        <w:pageBreakBefore w:val="0"/>
        <w:widowControl w:val="0"/>
        <w:shd w:val="clear" w:color="auto" w:fill="FFFFFF"/>
        <w:kinsoku/>
        <w:wordWrap/>
        <w:overflowPunct/>
        <w:topLinePunct w:val="0"/>
        <w:autoSpaceDE/>
        <w:autoSpaceDN/>
        <w:bidi w:val="0"/>
        <w:snapToGrid/>
        <w:spacing w:beforeLines="0" w:afterLines="0" w:line="590" w:lineRule="exact"/>
        <w:ind w:left="0" w:leftChars="0" w:right="0" w:rightChars="0" w:firstLine="632" w:firstLineChars="200"/>
        <w:jc w:val="left"/>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（三）排放污水或者有毒有害物质，投放可能危害水体、水生以及野生生物的化学物品或者倾倒固体废弃物；</w:t>
      </w:r>
    </w:p>
    <w:p>
      <w:pPr>
        <w:keepNext w:val="0"/>
        <w:keepLines w:val="0"/>
        <w:pageBreakBefore w:val="0"/>
        <w:widowControl w:val="0"/>
        <w:shd w:val="clear" w:color="auto" w:fill="FFFFFF"/>
        <w:kinsoku/>
        <w:wordWrap/>
        <w:overflowPunct/>
        <w:topLinePunct w:val="0"/>
        <w:autoSpaceDE/>
        <w:autoSpaceDN/>
        <w:bidi w:val="0"/>
        <w:snapToGrid/>
        <w:spacing w:beforeLines="0" w:afterLines="0" w:line="590" w:lineRule="exact"/>
        <w:ind w:left="0" w:leftChars="0" w:right="0" w:rightChars="0" w:firstLine="632" w:firstLineChars="200"/>
        <w:jc w:val="left"/>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（四）毁坏湿地保护、监测设施；</w:t>
      </w:r>
    </w:p>
    <w:p>
      <w:pPr>
        <w:keepNext w:val="0"/>
        <w:keepLines w:val="0"/>
        <w:pageBreakBefore w:val="0"/>
        <w:widowControl w:val="0"/>
        <w:shd w:val="clear" w:color="auto" w:fill="FFFFFF"/>
        <w:kinsoku/>
        <w:wordWrap/>
        <w:overflowPunct/>
        <w:topLinePunct w:val="0"/>
        <w:autoSpaceDE/>
        <w:autoSpaceDN/>
        <w:bidi w:val="0"/>
        <w:snapToGrid/>
        <w:spacing w:beforeLines="0" w:afterLines="0" w:line="590" w:lineRule="exact"/>
        <w:ind w:left="0" w:leftChars="0" w:right="0" w:rightChars="0" w:firstLine="632" w:firstLineChars="200"/>
        <w:jc w:val="left"/>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（五）其他破坏湿地资源的行为。</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第三十条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i w:val="0"/>
          <w:iCs w:val="0"/>
          <w:color w:val="auto"/>
          <w:sz w:val="32"/>
          <w:szCs w:val="32"/>
        </w:rPr>
        <w:t>任何单位和个人不得</w:t>
      </w:r>
      <w:r>
        <w:rPr>
          <w:rFonts w:hint="eastAsia" w:ascii="宋体" w:hAnsi="宋体" w:eastAsia="仿宋_GB2312" w:cs="仿宋_GB2312"/>
          <w:color w:val="auto"/>
          <w:sz w:val="32"/>
          <w:szCs w:val="32"/>
        </w:rPr>
        <w:t>在湿地保护范围内</w:t>
      </w:r>
      <w:r>
        <w:rPr>
          <w:rFonts w:hint="eastAsia" w:ascii="宋体" w:hAnsi="宋体" w:eastAsia="仿宋_GB2312" w:cs="仿宋_GB2312"/>
          <w:color w:val="auto"/>
          <w:sz w:val="32"/>
          <w:szCs w:val="32"/>
          <w:lang w:val="en-US" w:eastAsia="zh-CN"/>
        </w:rPr>
        <w:t>非法</w:t>
      </w:r>
      <w:r>
        <w:rPr>
          <w:rFonts w:hint="eastAsia" w:ascii="宋体" w:hAnsi="宋体" w:eastAsia="仿宋_GB2312" w:cs="仿宋_GB2312"/>
          <w:color w:val="auto"/>
          <w:sz w:val="32"/>
          <w:szCs w:val="32"/>
        </w:rPr>
        <w:t>从事以下活动：</w:t>
      </w:r>
    </w:p>
    <w:p>
      <w:pPr>
        <w:keepNext w:val="0"/>
        <w:keepLines w:val="0"/>
        <w:pageBreakBefore w:val="0"/>
        <w:widowControl w:val="0"/>
        <w:shd w:val="clear" w:color="auto" w:fill="FFFFFF"/>
        <w:kinsoku/>
        <w:wordWrap/>
        <w:overflowPunct/>
        <w:topLinePunct w:val="0"/>
        <w:autoSpaceDE/>
        <w:autoSpaceDN/>
        <w:bidi w:val="0"/>
        <w:snapToGrid/>
        <w:spacing w:beforeLines="0" w:afterLines="0" w:line="590" w:lineRule="exact"/>
        <w:ind w:left="0" w:leftChars="0" w:right="0" w:rightChars="0" w:firstLine="632" w:firstLineChars="200"/>
        <w:jc w:val="left"/>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（一）围垦、开垦、填埋湿地；</w:t>
      </w:r>
    </w:p>
    <w:p>
      <w:pPr>
        <w:keepNext w:val="0"/>
        <w:keepLines w:val="0"/>
        <w:pageBreakBefore w:val="0"/>
        <w:widowControl w:val="0"/>
        <w:shd w:val="clear" w:color="auto" w:fill="FFFFFF"/>
        <w:kinsoku/>
        <w:wordWrap/>
        <w:overflowPunct/>
        <w:topLinePunct w:val="0"/>
        <w:autoSpaceDE/>
        <w:autoSpaceDN/>
        <w:bidi w:val="0"/>
        <w:snapToGrid/>
        <w:spacing w:beforeLines="0" w:afterLines="0" w:line="590" w:lineRule="exact"/>
        <w:ind w:left="0" w:leftChars="0" w:right="0" w:rightChars="0" w:firstLine="632" w:firstLineChars="200"/>
        <w:jc w:val="left"/>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（二）挖塘、采砂、取土、烧荒；</w:t>
      </w:r>
    </w:p>
    <w:p>
      <w:pPr>
        <w:keepNext w:val="0"/>
        <w:keepLines w:val="0"/>
        <w:pageBreakBefore w:val="0"/>
        <w:widowControl w:val="0"/>
        <w:shd w:val="clear" w:color="auto" w:fill="FFFFFF"/>
        <w:kinsoku/>
        <w:wordWrap/>
        <w:overflowPunct/>
        <w:topLinePunct w:val="0"/>
        <w:autoSpaceDE/>
        <w:autoSpaceDN/>
        <w:bidi w:val="0"/>
        <w:snapToGrid/>
        <w:spacing w:beforeLines="0" w:afterLines="0" w:line="590" w:lineRule="exact"/>
        <w:ind w:left="0" w:leftChars="0" w:right="0" w:rightChars="0" w:firstLine="632" w:firstLineChars="200"/>
        <w:jc w:val="left"/>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（三）排放湿地水资源，或者修建阻水、排水设施；</w:t>
      </w:r>
    </w:p>
    <w:p>
      <w:pPr>
        <w:keepNext w:val="0"/>
        <w:keepLines w:val="0"/>
        <w:pageBreakBefore w:val="0"/>
        <w:widowControl w:val="0"/>
        <w:shd w:val="clear" w:color="auto" w:fill="FFFFFF"/>
        <w:kinsoku/>
        <w:wordWrap/>
        <w:overflowPunct/>
        <w:topLinePunct w:val="0"/>
        <w:autoSpaceDE/>
        <w:autoSpaceDN/>
        <w:bidi w:val="0"/>
        <w:snapToGrid/>
        <w:spacing w:beforeLines="0" w:afterLines="0" w:line="590" w:lineRule="exact"/>
        <w:ind w:left="0" w:leftChars="0" w:right="0" w:rightChars="0" w:firstLine="632" w:firstLineChars="200"/>
        <w:jc w:val="left"/>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（四）采集重点保护的野生植物；</w:t>
      </w:r>
    </w:p>
    <w:p>
      <w:pPr>
        <w:keepNext w:val="0"/>
        <w:keepLines w:val="0"/>
        <w:pageBreakBefore w:val="0"/>
        <w:widowControl w:val="0"/>
        <w:shd w:val="clear" w:color="auto" w:fill="FFFFFF"/>
        <w:kinsoku/>
        <w:wordWrap/>
        <w:overflowPunct/>
        <w:topLinePunct w:val="0"/>
        <w:autoSpaceDE/>
        <w:autoSpaceDN/>
        <w:bidi w:val="0"/>
        <w:snapToGrid/>
        <w:spacing w:beforeLines="0" w:afterLines="0" w:line="590" w:lineRule="exact"/>
        <w:ind w:left="0" w:leftChars="0" w:right="0" w:rightChars="0" w:firstLine="632" w:firstLineChars="200"/>
        <w:jc w:val="left"/>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（五）采伐树木；</w:t>
      </w:r>
    </w:p>
    <w:p>
      <w:pPr>
        <w:keepNext w:val="0"/>
        <w:keepLines w:val="0"/>
        <w:pageBreakBefore w:val="0"/>
        <w:widowControl w:val="0"/>
        <w:shd w:val="clear" w:color="auto" w:fill="FFFFFF"/>
        <w:kinsoku/>
        <w:wordWrap/>
        <w:overflowPunct/>
        <w:topLinePunct w:val="0"/>
        <w:autoSpaceDE/>
        <w:autoSpaceDN/>
        <w:bidi w:val="0"/>
        <w:snapToGrid/>
        <w:spacing w:beforeLines="0" w:afterLines="0" w:line="590" w:lineRule="exact"/>
        <w:ind w:left="0" w:leftChars="0" w:right="0" w:rightChars="0" w:firstLine="632" w:firstLineChars="200"/>
        <w:jc w:val="left"/>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（六）捕猎</w:t>
      </w:r>
      <w:r>
        <w:rPr>
          <w:rFonts w:hint="eastAsia" w:ascii="宋体" w:hAnsi="宋体" w:eastAsia="仿宋_GB2312" w:cs="仿宋_GB2312"/>
          <w:color w:val="auto"/>
          <w:sz w:val="32"/>
          <w:szCs w:val="32"/>
          <w:lang w:eastAsia="zh-CN"/>
        </w:rPr>
        <w:t>保护的</w:t>
      </w:r>
      <w:r>
        <w:rPr>
          <w:rFonts w:hint="eastAsia" w:ascii="宋体" w:hAnsi="宋体" w:eastAsia="仿宋_GB2312" w:cs="仿宋_GB2312"/>
          <w:color w:val="auto"/>
          <w:sz w:val="32"/>
          <w:szCs w:val="32"/>
        </w:rPr>
        <w:t>野生动物或者捡拾鸟蛋；</w:t>
      </w:r>
    </w:p>
    <w:p>
      <w:pPr>
        <w:keepNext w:val="0"/>
        <w:keepLines w:val="0"/>
        <w:pageBreakBefore w:val="0"/>
        <w:widowControl w:val="0"/>
        <w:shd w:val="clear" w:color="auto" w:fill="FFFFFF"/>
        <w:kinsoku/>
        <w:wordWrap/>
        <w:overflowPunct/>
        <w:topLinePunct w:val="0"/>
        <w:autoSpaceDE/>
        <w:autoSpaceDN/>
        <w:bidi w:val="0"/>
        <w:snapToGrid/>
        <w:spacing w:beforeLines="0" w:afterLines="0" w:line="590" w:lineRule="exact"/>
        <w:ind w:left="0" w:leftChars="0" w:right="0" w:rightChars="0" w:firstLine="632" w:firstLineChars="200"/>
        <w:jc w:val="left"/>
        <w:textAlignment w:val="auto"/>
        <w:rPr>
          <w:rFonts w:hint="eastAsia" w:ascii="宋体" w:hAnsi="宋体" w:eastAsia="仿宋_GB2312" w:cs="仿宋_GB2312"/>
          <w:i w:val="0"/>
          <w:iCs w:val="0"/>
          <w:color w:val="auto"/>
          <w:sz w:val="32"/>
          <w:szCs w:val="32"/>
          <w:lang w:eastAsia="zh-CN"/>
        </w:rPr>
      </w:pPr>
      <w:r>
        <w:rPr>
          <w:rFonts w:hint="eastAsia" w:ascii="宋体" w:hAnsi="宋体" w:eastAsia="仿宋_GB2312" w:cs="仿宋_GB2312"/>
          <w:color w:val="auto"/>
          <w:sz w:val="32"/>
          <w:szCs w:val="32"/>
        </w:rPr>
        <w:t>（七）引进、放生外来生物物种</w:t>
      </w:r>
      <w:r>
        <w:rPr>
          <w:rFonts w:hint="eastAsia" w:ascii="宋体" w:hAnsi="宋体" w:eastAsia="仿宋_GB2312" w:cs="仿宋_GB2312"/>
          <w:i w:val="0"/>
          <w:iCs w:val="0"/>
          <w:color w:val="auto"/>
          <w:sz w:val="32"/>
          <w:szCs w:val="32"/>
          <w:lang w:eastAsia="zh-CN"/>
        </w:rPr>
        <w:t>。</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jc w:val="left"/>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第三十</w:t>
      </w:r>
      <w:r>
        <w:rPr>
          <w:rFonts w:hint="eastAsia" w:ascii="宋体" w:hAnsi="宋体" w:eastAsia="黑体" w:cs="黑体"/>
          <w:color w:val="auto"/>
          <w:sz w:val="32"/>
          <w:szCs w:val="32"/>
          <w:lang w:eastAsia="zh-CN"/>
        </w:rPr>
        <w:t>一</w:t>
      </w:r>
      <w:r>
        <w:rPr>
          <w:rFonts w:hint="eastAsia" w:ascii="宋体" w:hAnsi="宋体" w:eastAsia="黑体" w:cs="黑体"/>
          <w:color w:val="auto"/>
          <w:sz w:val="32"/>
          <w:szCs w:val="32"/>
        </w:rPr>
        <w:t>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林业、水务、海洋与渔业、农业等行政主管部门应当会同重要湿地管护责任单位建立湿地生态预警机制，根据湿地环境承载能力和湿地资源监测评估结果，及时对生态功能有退化或者受损趋势的湿地发布预警，并采取用途控制、人流控制、区域控制、开放时间限制等措施控制湿地资源利用的强度和时限。</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jc w:val="left"/>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林业、水务、海洋与渔业等行政主管部门应当会同重要湿地管护责任单位，按照以自然恢复为主的原则，对生态功能退化或者受损的湿地采取封育、造林、禁渔、限渔、截污、补水、水系疏通等措施，开展湿地生境修复、湿地生物恢复、湿地生态系统结构与功能恢复等修复工作。</w:t>
      </w:r>
    </w:p>
    <w:p>
      <w:pPr>
        <w:pStyle w:val="12"/>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0" w:firstLineChars="0"/>
        <w:jc w:val="center"/>
        <w:textAlignment w:val="auto"/>
        <w:rPr>
          <w:rFonts w:hint="eastAsia" w:ascii="宋体" w:hAnsi="宋体" w:eastAsia="黑体" w:cs="黑体"/>
          <w:color w:val="auto"/>
          <w:sz w:val="32"/>
          <w:szCs w:val="32"/>
        </w:rPr>
      </w:pPr>
    </w:p>
    <w:p>
      <w:pPr>
        <w:pStyle w:val="12"/>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0" w:firstLineChars="0"/>
        <w:jc w:val="center"/>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第四章</w:t>
      </w:r>
      <w:r>
        <w:rPr>
          <w:rFonts w:hint="eastAsia" w:ascii="宋体" w:hAnsi="宋体" w:eastAsia="黑体" w:cs="黑体"/>
          <w:color w:val="auto"/>
          <w:sz w:val="32"/>
          <w:szCs w:val="32"/>
          <w:lang w:val="en-US" w:eastAsia="zh-CN"/>
        </w:rPr>
        <w:t xml:space="preserve">  </w:t>
      </w:r>
      <w:r>
        <w:rPr>
          <w:rFonts w:hint="eastAsia" w:ascii="宋体" w:hAnsi="宋体" w:eastAsia="黑体" w:cs="黑体"/>
          <w:color w:val="auto"/>
          <w:sz w:val="32"/>
          <w:szCs w:val="32"/>
        </w:rPr>
        <w:t>管理与监督</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p>
    <w:p>
      <w:pPr>
        <w:keepNext w:val="0"/>
        <w:keepLines w:val="0"/>
        <w:pageBreakBefore w:val="0"/>
        <w:widowControl w:val="0"/>
        <w:shd w:val="clear" w:color="auto" w:fill="FFFFFF"/>
        <w:kinsoku/>
        <w:wordWrap/>
        <w:overflowPunct/>
        <w:topLinePunct w:val="0"/>
        <w:autoSpaceDE/>
        <w:autoSpaceDN/>
        <w:bidi w:val="0"/>
        <w:snapToGrid/>
        <w:spacing w:beforeLines="0" w:afterLines="0" w:line="590" w:lineRule="exact"/>
        <w:ind w:left="0" w:leftChars="0" w:right="0" w:rightChars="0" w:firstLine="632" w:firstLineChars="200"/>
        <w:jc w:val="left"/>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第三十</w:t>
      </w:r>
      <w:r>
        <w:rPr>
          <w:rFonts w:hint="eastAsia" w:ascii="宋体" w:hAnsi="宋体" w:eastAsia="黑体" w:cs="黑体"/>
          <w:color w:val="auto"/>
          <w:sz w:val="32"/>
          <w:szCs w:val="32"/>
          <w:lang w:eastAsia="zh-CN"/>
        </w:rPr>
        <w:t>二</w:t>
      </w:r>
      <w:r>
        <w:rPr>
          <w:rFonts w:hint="eastAsia" w:ascii="宋体" w:hAnsi="宋体" w:eastAsia="黑体" w:cs="黑体"/>
          <w:color w:val="auto"/>
          <w:sz w:val="32"/>
          <w:szCs w:val="32"/>
        </w:rPr>
        <w:t>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市、区人民政府应当建立湿地保护目标责任制，将湿地保护纳入生态文明考核指标体系，对本级有关部门和下一级人民政府及其负责人的湿地保护工作进行考核。</w:t>
      </w:r>
    </w:p>
    <w:p>
      <w:pPr>
        <w:keepNext w:val="0"/>
        <w:keepLines w:val="0"/>
        <w:pageBreakBefore w:val="0"/>
        <w:widowControl w:val="0"/>
        <w:shd w:val="clear" w:color="auto" w:fill="FFFFFF"/>
        <w:kinsoku/>
        <w:wordWrap/>
        <w:overflowPunct/>
        <w:topLinePunct w:val="0"/>
        <w:autoSpaceDE/>
        <w:autoSpaceDN/>
        <w:bidi w:val="0"/>
        <w:snapToGrid/>
        <w:spacing w:beforeLines="0" w:afterLines="0" w:line="590" w:lineRule="exact"/>
        <w:ind w:left="0" w:leftChars="0" w:right="0" w:rightChars="0" w:firstLine="632" w:firstLineChars="200"/>
        <w:jc w:val="left"/>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第三十</w:t>
      </w:r>
      <w:r>
        <w:rPr>
          <w:rFonts w:hint="eastAsia" w:ascii="宋体" w:hAnsi="宋体" w:eastAsia="黑体" w:cs="黑体"/>
          <w:color w:val="auto"/>
          <w:sz w:val="32"/>
          <w:szCs w:val="32"/>
          <w:lang w:eastAsia="zh-CN"/>
        </w:rPr>
        <w:t>三</w:t>
      </w:r>
      <w:r>
        <w:rPr>
          <w:rFonts w:hint="eastAsia" w:ascii="宋体" w:hAnsi="宋体" w:eastAsia="黑体" w:cs="黑体"/>
          <w:color w:val="auto"/>
          <w:sz w:val="32"/>
          <w:szCs w:val="32"/>
        </w:rPr>
        <w:t>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林业行政主管部门应当会同同级水务、海洋与渔业、农业等行政主管部门对本行政区域内湿地保护情况、管护责任单位履行职责情况等进行监督检查，并向同级人民政府进行年度报告。湿地保护年度报告应当向社会公布。</w:t>
      </w:r>
    </w:p>
    <w:p>
      <w:pPr>
        <w:keepNext w:val="0"/>
        <w:keepLines w:val="0"/>
        <w:pageBreakBefore w:val="0"/>
        <w:widowControl w:val="0"/>
        <w:shd w:val="clear" w:color="auto" w:fill="FFFFFF"/>
        <w:kinsoku/>
        <w:wordWrap/>
        <w:overflowPunct/>
        <w:topLinePunct w:val="0"/>
        <w:autoSpaceDE/>
        <w:autoSpaceDN/>
        <w:bidi w:val="0"/>
        <w:snapToGrid/>
        <w:spacing w:beforeLines="0" w:afterLines="0" w:line="590" w:lineRule="exact"/>
        <w:ind w:left="0" w:leftChars="0" w:right="0" w:rightChars="0" w:firstLine="632" w:firstLineChars="200"/>
        <w:jc w:val="left"/>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湿地所在地的街道办事处</w:t>
      </w:r>
      <w:r>
        <w:rPr>
          <w:rFonts w:hint="eastAsia" w:ascii="宋体" w:hAnsi="宋体" w:eastAsia="仿宋_GB2312" w:cs="仿宋_GB2312"/>
          <w:color w:val="auto"/>
          <w:sz w:val="32"/>
          <w:szCs w:val="32"/>
          <w:lang w:eastAsia="zh-CN"/>
        </w:rPr>
        <w:t>发现破坏湿地资源的行为</w:t>
      </w:r>
      <w:r>
        <w:rPr>
          <w:rFonts w:hint="eastAsia" w:ascii="宋体" w:hAnsi="宋体" w:eastAsia="仿宋_GB2312" w:cs="仿宋_GB2312"/>
          <w:color w:val="auto"/>
          <w:sz w:val="32"/>
          <w:szCs w:val="32"/>
        </w:rPr>
        <w:t>应当</w:t>
      </w:r>
      <w:r>
        <w:rPr>
          <w:rFonts w:hint="eastAsia" w:ascii="宋体" w:hAnsi="宋体" w:eastAsia="仿宋_GB2312" w:cs="仿宋_GB2312"/>
          <w:color w:val="auto"/>
          <w:sz w:val="32"/>
          <w:szCs w:val="32"/>
          <w:lang w:eastAsia="zh-CN"/>
        </w:rPr>
        <w:t>及时向湿地行政主管部门报告并</w:t>
      </w:r>
      <w:r>
        <w:rPr>
          <w:rFonts w:hint="eastAsia" w:ascii="宋体" w:hAnsi="宋体" w:eastAsia="仿宋_GB2312" w:cs="仿宋_GB2312"/>
          <w:color w:val="auto"/>
          <w:sz w:val="32"/>
          <w:szCs w:val="32"/>
        </w:rPr>
        <w:t>协助有关部门查处违反本规定的行为。</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jc w:val="left"/>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第三十</w:t>
      </w:r>
      <w:r>
        <w:rPr>
          <w:rFonts w:hint="eastAsia" w:ascii="宋体" w:hAnsi="宋体" w:eastAsia="黑体" w:cs="黑体"/>
          <w:color w:val="auto"/>
          <w:sz w:val="32"/>
          <w:szCs w:val="32"/>
          <w:lang w:eastAsia="zh-CN"/>
        </w:rPr>
        <w:t>四</w:t>
      </w:r>
      <w:r>
        <w:rPr>
          <w:rFonts w:hint="eastAsia" w:ascii="宋体" w:hAnsi="宋体" w:eastAsia="黑体" w:cs="黑体"/>
          <w:color w:val="auto"/>
          <w:sz w:val="32"/>
          <w:szCs w:val="32"/>
        </w:rPr>
        <w:t>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水务行政主管部门在制定年度水量分配方案和调度计划时，应当兼顾湿地生态用水需求，在保障生活用水、</w:t>
      </w:r>
      <w:r>
        <w:rPr>
          <w:rFonts w:hint="eastAsia" w:ascii="宋体" w:hAnsi="宋体" w:eastAsia="仿宋_GB2312" w:cs="仿宋_GB2312"/>
          <w:color w:val="auto"/>
          <w:sz w:val="32"/>
          <w:szCs w:val="32"/>
          <w:lang w:eastAsia="zh-CN"/>
        </w:rPr>
        <w:t>满足</w:t>
      </w:r>
      <w:r>
        <w:rPr>
          <w:rFonts w:hint="eastAsia" w:ascii="宋体" w:hAnsi="宋体" w:eastAsia="仿宋_GB2312" w:cs="仿宋_GB2312"/>
          <w:color w:val="auto"/>
          <w:sz w:val="32"/>
          <w:szCs w:val="32"/>
        </w:rPr>
        <w:t>防洪</w:t>
      </w:r>
      <w:r>
        <w:rPr>
          <w:rFonts w:hint="eastAsia" w:ascii="宋体" w:hAnsi="宋体" w:eastAsia="仿宋_GB2312" w:cs="仿宋_GB2312"/>
          <w:color w:val="auto"/>
          <w:sz w:val="32"/>
          <w:szCs w:val="32"/>
          <w:lang w:eastAsia="zh-CN"/>
        </w:rPr>
        <w:t>需要</w:t>
      </w:r>
      <w:r>
        <w:rPr>
          <w:rFonts w:hint="eastAsia" w:ascii="宋体" w:hAnsi="宋体" w:eastAsia="仿宋_GB2312" w:cs="仿宋_GB2312"/>
          <w:color w:val="auto"/>
          <w:sz w:val="32"/>
          <w:szCs w:val="32"/>
        </w:rPr>
        <w:t>的前提下，合理调配水资源，维持、补充湿地的基本生态用水。</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jc w:val="left"/>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湿地生态补水应当充分利用雨水、再生水。</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jc w:val="left"/>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第三十</w:t>
      </w:r>
      <w:r>
        <w:rPr>
          <w:rFonts w:hint="eastAsia" w:ascii="宋体" w:hAnsi="宋体" w:eastAsia="黑体" w:cs="黑体"/>
          <w:color w:val="auto"/>
          <w:sz w:val="32"/>
          <w:szCs w:val="32"/>
          <w:lang w:eastAsia="zh-CN"/>
        </w:rPr>
        <w:t>五</w:t>
      </w:r>
      <w:r>
        <w:rPr>
          <w:rFonts w:hint="eastAsia" w:ascii="宋体" w:hAnsi="宋体" w:eastAsia="黑体" w:cs="黑体"/>
          <w:color w:val="auto"/>
          <w:sz w:val="32"/>
          <w:szCs w:val="32"/>
        </w:rPr>
        <w:t>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农业、海洋与渔业等行政主管部门应当鼓励、引导湿地保护范围内及其周边区域农业、渔业生产者发展生态农业，指导其科学、合理地施用化肥</w:t>
      </w:r>
      <w:r>
        <w:rPr>
          <w:rFonts w:hint="eastAsia" w:ascii="宋体" w:hAnsi="宋体" w:eastAsia="仿宋_GB2312" w:cs="仿宋_GB2312"/>
          <w:color w:val="auto"/>
          <w:sz w:val="32"/>
          <w:szCs w:val="32"/>
          <w:lang w:eastAsia="zh-CN"/>
        </w:rPr>
        <w:t>和饲料</w:t>
      </w:r>
      <w:r>
        <w:rPr>
          <w:rFonts w:hint="eastAsia" w:ascii="宋体" w:hAnsi="宋体" w:eastAsia="仿宋_GB2312" w:cs="仿宋_GB2312"/>
          <w:color w:val="auto"/>
          <w:sz w:val="32"/>
          <w:szCs w:val="32"/>
        </w:rPr>
        <w:t>，使用高效、低毒、低残留的农药</w:t>
      </w:r>
      <w:r>
        <w:rPr>
          <w:rFonts w:hint="eastAsia" w:ascii="宋体" w:hAnsi="宋体" w:eastAsia="仿宋_GB2312" w:cs="仿宋_GB2312"/>
          <w:color w:val="auto"/>
          <w:sz w:val="32"/>
          <w:szCs w:val="32"/>
          <w:lang w:eastAsia="zh-CN"/>
        </w:rPr>
        <w:t>、兽药</w:t>
      </w:r>
      <w:r>
        <w:rPr>
          <w:rFonts w:hint="eastAsia" w:ascii="宋体" w:hAnsi="宋体" w:eastAsia="仿宋_GB2312" w:cs="仿宋_GB2312"/>
          <w:color w:val="auto"/>
          <w:sz w:val="32"/>
          <w:szCs w:val="32"/>
        </w:rPr>
        <w:t>等</w:t>
      </w:r>
      <w:r>
        <w:rPr>
          <w:rFonts w:hint="eastAsia" w:ascii="宋体" w:hAnsi="宋体" w:eastAsia="仿宋_GB2312" w:cs="仿宋_GB2312"/>
          <w:color w:val="auto"/>
          <w:sz w:val="32"/>
          <w:szCs w:val="32"/>
          <w:lang w:eastAsia="zh-CN"/>
        </w:rPr>
        <w:t>农业投入品</w:t>
      </w:r>
      <w:r>
        <w:rPr>
          <w:rFonts w:hint="eastAsia" w:ascii="宋体" w:hAnsi="宋体" w:eastAsia="仿宋_GB2312" w:cs="仿宋_GB2312"/>
          <w:color w:val="auto"/>
          <w:sz w:val="32"/>
          <w:szCs w:val="32"/>
        </w:rPr>
        <w:t>，科学处置农用薄膜、农作物秸秆、捕捞网具等农业废弃物，防止湿地面积减少和湿地生态环境污染。</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jc w:val="left"/>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对不可降解或者难以腐烂的废弃物，使用者应当及时清除或者回收。</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第三十</w:t>
      </w:r>
      <w:r>
        <w:rPr>
          <w:rFonts w:hint="eastAsia" w:ascii="宋体" w:hAnsi="宋体" w:eastAsia="黑体" w:cs="黑体"/>
          <w:color w:val="auto"/>
          <w:sz w:val="32"/>
          <w:szCs w:val="32"/>
          <w:lang w:eastAsia="zh-CN"/>
        </w:rPr>
        <w:t>六</w:t>
      </w:r>
      <w:r>
        <w:rPr>
          <w:rFonts w:hint="eastAsia" w:ascii="宋体" w:hAnsi="宋体" w:eastAsia="黑体" w:cs="黑体"/>
          <w:color w:val="auto"/>
          <w:sz w:val="32"/>
          <w:szCs w:val="32"/>
        </w:rPr>
        <w:t>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林业、水务、海洋与渔业、农业等行政主管部门应当依法确定所管辖重要湿地的管护责任单位，尚未确定管护责任单位的，由该行政主管部门履行管护责任。</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管护责任单位负责湿地的日常管理，履行下列职责：</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（一）制定</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实施湿地保护和管理的各项制度；</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（二）组织或者配合有关部门开展湿地资源监测、评估和科学研究工作；</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（三）</w:t>
      </w:r>
      <w:r>
        <w:rPr>
          <w:rFonts w:hint="eastAsia" w:ascii="宋体" w:hAnsi="宋体" w:eastAsia="仿宋_GB2312" w:cs="仿宋_GB2312"/>
          <w:color w:val="auto"/>
          <w:sz w:val="32"/>
          <w:szCs w:val="32"/>
          <w:lang w:eastAsia="zh-CN"/>
        </w:rPr>
        <w:t>劝阻</w:t>
      </w:r>
      <w:r>
        <w:rPr>
          <w:rFonts w:hint="eastAsia" w:ascii="宋体" w:hAnsi="宋体" w:eastAsia="仿宋_GB2312" w:cs="仿宋_GB2312"/>
          <w:color w:val="auto"/>
          <w:sz w:val="32"/>
          <w:szCs w:val="32"/>
        </w:rPr>
        <w:t>破坏湿地的违法行为并及时向有关部门报告；</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（四）配合有关部门开展湿地宣传、科普教育活动；</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（五）其他与湿地保护和管理相关的职责。</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第三十</w:t>
      </w:r>
      <w:r>
        <w:rPr>
          <w:rFonts w:hint="eastAsia" w:ascii="宋体" w:hAnsi="宋体" w:eastAsia="黑体" w:cs="黑体"/>
          <w:color w:val="auto"/>
          <w:sz w:val="32"/>
          <w:szCs w:val="32"/>
          <w:lang w:eastAsia="zh-CN"/>
        </w:rPr>
        <w:t>七</w:t>
      </w:r>
      <w:r>
        <w:rPr>
          <w:rFonts w:hint="eastAsia" w:ascii="宋体" w:hAnsi="宋体" w:eastAsia="黑体" w:cs="黑体"/>
          <w:color w:val="auto"/>
          <w:sz w:val="32"/>
          <w:szCs w:val="32"/>
        </w:rPr>
        <w:t>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湿地资源的所有者、承包者和经营者应当依法履行湿地保护义务，配合该湿地的行政主管部门、重要湿地管护责任单位开展湿地保护与管理工作。</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湿地资源所有者、承包者和经营者发现破坏湿地资源的行为，应当予以劝阻；对不听劝阻的，应当及时向该湿地的行政主管部门或者管护责任单位报告。</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第三十</w:t>
      </w:r>
      <w:r>
        <w:rPr>
          <w:rFonts w:hint="eastAsia" w:ascii="宋体" w:hAnsi="宋体" w:eastAsia="黑体" w:cs="黑体"/>
          <w:color w:val="auto"/>
          <w:sz w:val="32"/>
          <w:szCs w:val="32"/>
          <w:lang w:eastAsia="zh-CN"/>
        </w:rPr>
        <w:t>八</w:t>
      </w:r>
      <w:r>
        <w:rPr>
          <w:rFonts w:hint="eastAsia" w:ascii="宋体" w:hAnsi="宋体" w:eastAsia="黑体" w:cs="黑体"/>
          <w:color w:val="auto"/>
          <w:sz w:val="32"/>
          <w:szCs w:val="32"/>
        </w:rPr>
        <w:t>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重要湿地内新建、改建、扩建的建筑物、构筑物，</w:t>
      </w:r>
      <w:r>
        <w:rPr>
          <w:rFonts w:hint="eastAsia" w:ascii="宋体" w:hAnsi="宋体" w:eastAsia="仿宋_GB2312" w:cs="仿宋_GB2312"/>
          <w:color w:val="auto"/>
          <w:sz w:val="32"/>
          <w:szCs w:val="32"/>
          <w:lang w:eastAsia="zh-CN"/>
        </w:rPr>
        <w:t>应当符合湿地保护规划以及城市设计的要求，</w:t>
      </w:r>
      <w:r>
        <w:rPr>
          <w:rFonts w:hint="eastAsia" w:ascii="宋体" w:hAnsi="宋体" w:eastAsia="仿宋_GB2312" w:cs="仿宋_GB2312"/>
          <w:color w:val="auto"/>
          <w:sz w:val="32"/>
          <w:szCs w:val="32"/>
        </w:rPr>
        <w:t>其选址、布局、高度、体量、造型、风格和色调等，应当与湿地自然景观、生态环境和人文历史风貌相协调。</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lang w:eastAsia="zh-CN"/>
        </w:rPr>
      </w:pPr>
      <w:r>
        <w:rPr>
          <w:rFonts w:hint="eastAsia" w:ascii="宋体" w:hAnsi="宋体" w:eastAsia="黑体" w:cs="黑体"/>
          <w:color w:val="auto"/>
          <w:sz w:val="32"/>
          <w:szCs w:val="32"/>
          <w:lang w:eastAsia="zh-CN"/>
        </w:rPr>
        <w:t>第三十九条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lang w:eastAsia="zh-CN"/>
        </w:rPr>
        <w:t>禁止非法占用重要湿地或者改变其用途。</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lang w:eastAsia="zh-CN"/>
        </w:rPr>
      </w:pPr>
      <w:r>
        <w:rPr>
          <w:rFonts w:hint="eastAsia" w:ascii="宋体" w:hAnsi="宋体" w:eastAsia="仿宋_GB2312" w:cs="仿宋_GB2312"/>
          <w:color w:val="auto"/>
          <w:sz w:val="32"/>
          <w:szCs w:val="32"/>
          <w:lang w:eastAsia="zh-CN"/>
        </w:rPr>
        <w:t>因国家和省重点建设项目确需占用国际重要湿地、国家重要湿地、省级重要湿地或者改变其用途的，按照国家和省有关规定执行。</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lang w:eastAsia="zh-CN"/>
        </w:rPr>
      </w:pPr>
      <w:r>
        <w:rPr>
          <w:rFonts w:hint="eastAsia" w:ascii="宋体" w:hAnsi="宋体" w:eastAsia="仿宋_GB2312" w:cs="仿宋_GB2312"/>
          <w:color w:val="auto"/>
          <w:sz w:val="32"/>
          <w:szCs w:val="32"/>
          <w:lang w:eastAsia="zh-CN"/>
        </w:rPr>
        <w:t>因国家、省重点建设项目和国防、水利、能源、交通等涉及公共利益的建设项目确需占用市级重要湿地或者改变其用途的，应当依法办理相应手续。</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第四十条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因本规定第</w:t>
      </w:r>
      <w:r>
        <w:rPr>
          <w:rFonts w:hint="eastAsia" w:ascii="宋体" w:hAnsi="宋体" w:eastAsia="仿宋_GB2312" w:cs="仿宋_GB2312"/>
          <w:color w:val="auto"/>
          <w:sz w:val="32"/>
          <w:szCs w:val="32"/>
          <w:lang w:eastAsia="zh-CN"/>
        </w:rPr>
        <w:t>三</w:t>
      </w:r>
      <w:r>
        <w:rPr>
          <w:rFonts w:hint="eastAsia" w:ascii="宋体" w:hAnsi="宋体" w:eastAsia="仿宋_GB2312" w:cs="仿宋_GB2312"/>
          <w:color w:val="auto"/>
          <w:sz w:val="32"/>
          <w:szCs w:val="32"/>
        </w:rPr>
        <w:t>十</w:t>
      </w:r>
      <w:r>
        <w:rPr>
          <w:rFonts w:hint="eastAsia" w:ascii="宋体" w:hAnsi="宋体" w:eastAsia="仿宋_GB2312" w:cs="仿宋_GB2312"/>
          <w:color w:val="auto"/>
          <w:sz w:val="32"/>
          <w:szCs w:val="32"/>
          <w:lang w:eastAsia="zh-CN"/>
        </w:rPr>
        <w:t>九</w:t>
      </w:r>
      <w:r>
        <w:rPr>
          <w:rFonts w:hint="eastAsia" w:ascii="宋体" w:hAnsi="宋体" w:eastAsia="仿宋_GB2312" w:cs="仿宋_GB2312"/>
          <w:color w:val="auto"/>
          <w:sz w:val="32"/>
          <w:szCs w:val="32"/>
        </w:rPr>
        <w:t>条第</w:t>
      </w:r>
      <w:r>
        <w:rPr>
          <w:rFonts w:hint="eastAsia" w:ascii="宋体" w:hAnsi="宋体" w:eastAsia="仿宋_GB2312" w:cs="仿宋_GB2312"/>
          <w:color w:val="auto"/>
          <w:sz w:val="32"/>
          <w:szCs w:val="32"/>
          <w:lang w:eastAsia="zh-CN"/>
        </w:rPr>
        <w:t>三</w:t>
      </w:r>
      <w:r>
        <w:rPr>
          <w:rFonts w:hint="eastAsia" w:ascii="宋体" w:hAnsi="宋体" w:eastAsia="仿宋_GB2312" w:cs="仿宋_GB2312"/>
          <w:color w:val="auto"/>
          <w:sz w:val="32"/>
          <w:szCs w:val="32"/>
        </w:rPr>
        <w:t>款规定情形占用市级重要湿地</w:t>
      </w:r>
      <w:r>
        <w:rPr>
          <w:rFonts w:hint="eastAsia" w:ascii="宋体" w:hAnsi="宋体" w:eastAsia="仿宋_GB2312" w:cs="仿宋_GB2312"/>
          <w:color w:val="auto"/>
          <w:sz w:val="32"/>
          <w:szCs w:val="32"/>
          <w:lang w:eastAsia="zh-CN"/>
        </w:rPr>
        <w:t>或者改变其用途</w:t>
      </w:r>
      <w:r>
        <w:rPr>
          <w:rFonts w:hint="eastAsia" w:ascii="宋体" w:hAnsi="宋体" w:eastAsia="仿宋_GB2312" w:cs="仿宋_GB2312"/>
          <w:color w:val="auto"/>
          <w:sz w:val="32"/>
          <w:szCs w:val="32"/>
        </w:rPr>
        <w:t>的，建设单位应当提交包括湿地生态功能影响评价的建设项目环境影响评价文件，分析建设项目对湿地主要保护对象和生态系统的影响，提出预防和减轻不良影响的措施。国土规划行政管理部门在办理用地手续之前，应当征求该湿地行政主管部门的意见。</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环境保护或者海洋行政管理部门在依法审批环境影响评价文件时，应当就湿地生态功能影响评价征求该湿地行政主管部门的意见。</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lang w:eastAsia="zh-CN"/>
        </w:rPr>
      </w:pPr>
      <w:r>
        <w:rPr>
          <w:rFonts w:hint="eastAsia" w:ascii="宋体" w:hAnsi="宋体" w:eastAsia="黑体" w:cs="黑体"/>
          <w:color w:val="auto"/>
          <w:sz w:val="32"/>
          <w:szCs w:val="32"/>
        </w:rPr>
        <w:t>第四十</w:t>
      </w:r>
      <w:r>
        <w:rPr>
          <w:rFonts w:hint="eastAsia" w:ascii="宋体" w:hAnsi="宋体" w:eastAsia="黑体" w:cs="黑体"/>
          <w:i w:val="0"/>
          <w:iCs w:val="0"/>
          <w:color w:val="auto"/>
          <w:sz w:val="32"/>
          <w:szCs w:val="32"/>
          <w:lang w:eastAsia="zh-CN"/>
        </w:rPr>
        <w:t>一</w:t>
      </w:r>
      <w:r>
        <w:rPr>
          <w:rFonts w:hint="eastAsia" w:ascii="宋体" w:hAnsi="宋体" w:eastAsia="黑体" w:cs="黑体"/>
          <w:color w:val="auto"/>
          <w:sz w:val="32"/>
          <w:szCs w:val="32"/>
        </w:rPr>
        <w:t>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经</w:t>
      </w:r>
      <w:r>
        <w:rPr>
          <w:rFonts w:hint="eastAsia" w:ascii="宋体" w:hAnsi="宋体" w:eastAsia="仿宋_GB2312" w:cs="仿宋_GB2312"/>
          <w:color w:val="auto"/>
          <w:sz w:val="32"/>
          <w:szCs w:val="32"/>
          <w:lang w:eastAsia="zh-CN"/>
        </w:rPr>
        <w:t>依法</w:t>
      </w:r>
      <w:r>
        <w:rPr>
          <w:rFonts w:hint="eastAsia" w:ascii="宋体" w:hAnsi="宋体" w:eastAsia="仿宋_GB2312" w:cs="仿宋_GB2312"/>
          <w:color w:val="auto"/>
          <w:sz w:val="32"/>
          <w:szCs w:val="32"/>
        </w:rPr>
        <w:t>批准占用重要湿地的，建设单位应当</w:t>
      </w:r>
      <w:r>
        <w:rPr>
          <w:rFonts w:hint="eastAsia" w:ascii="宋体" w:hAnsi="宋体" w:eastAsia="仿宋_GB2312" w:cs="仿宋_GB2312"/>
          <w:color w:val="auto"/>
          <w:sz w:val="32"/>
          <w:szCs w:val="32"/>
          <w:lang w:eastAsia="zh-CN"/>
        </w:rPr>
        <w:t>根据</w:t>
      </w:r>
      <w:r>
        <w:rPr>
          <w:rFonts w:hint="eastAsia" w:ascii="宋体" w:hAnsi="宋体" w:eastAsia="仿宋_GB2312" w:cs="仿宋_GB2312"/>
          <w:color w:val="auto"/>
          <w:sz w:val="32"/>
          <w:szCs w:val="32"/>
        </w:rPr>
        <w:t>湿地保护规划、国家有关湿地保护的标准和技术规范，</w:t>
      </w:r>
      <w:r>
        <w:rPr>
          <w:rFonts w:hint="eastAsia" w:ascii="宋体" w:hAnsi="宋体" w:eastAsia="仿宋_GB2312" w:cs="仿宋_GB2312"/>
          <w:i w:val="0"/>
          <w:iCs w:val="0"/>
          <w:color w:val="auto"/>
          <w:sz w:val="32"/>
          <w:szCs w:val="32"/>
        </w:rPr>
        <w:t>按照先补后占、占补平衡的原则</w:t>
      </w:r>
      <w:r>
        <w:rPr>
          <w:rFonts w:hint="eastAsia" w:ascii="宋体" w:hAnsi="宋体" w:eastAsia="仿宋_GB2312" w:cs="仿宋_GB2312"/>
          <w:color w:val="auto"/>
          <w:sz w:val="32"/>
          <w:szCs w:val="32"/>
        </w:rPr>
        <w:t>制定湿地恢复建设方案</w:t>
      </w:r>
      <w:r>
        <w:rPr>
          <w:rFonts w:hint="eastAsia" w:ascii="宋体" w:hAnsi="宋体" w:eastAsia="仿宋_GB2312" w:cs="仿宋_GB2312"/>
          <w:color w:val="auto"/>
          <w:sz w:val="32"/>
          <w:szCs w:val="32"/>
          <w:lang w:eastAsia="zh-CN"/>
        </w:rPr>
        <w:t>，并报该</w:t>
      </w:r>
      <w:r>
        <w:rPr>
          <w:rFonts w:hint="eastAsia" w:ascii="宋体" w:hAnsi="宋体" w:eastAsia="仿宋_GB2312" w:cs="仿宋_GB2312"/>
          <w:color w:val="auto"/>
          <w:sz w:val="32"/>
          <w:szCs w:val="32"/>
        </w:rPr>
        <w:t>湿地</w:t>
      </w:r>
      <w:r>
        <w:rPr>
          <w:rFonts w:hint="eastAsia" w:ascii="宋体" w:hAnsi="宋体" w:eastAsia="仿宋_GB2312" w:cs="仿宋_GB2312"/>
          <w:color w:val="auto"/>
          <w:sz w:val="32"/>
          <w:szCs w:val="32"/>
          <w:lang w:eastAsia="zh-CN"/>
        </w:rPr>
        <w:t>的</w:t>
      </w:r>
      <w:r>
        <w:rPr>
          <w:rFonts w:hint="eastAsia" w:ascii="宋体" w:hAnsi="宋体" w:eastAsia="仿宋_GB2312" w:cs="仿宋_GB2312"/>
          <w:color w:val="auto"/>
          <w:sz w:val="32"/>
          <w:szCs w:val="32"/>
        </w:rPr>
        <w:t>行政主管部门审核同意</w:t>
      </w:r>
      <w:r>
        <w:rPr>
          <w:rFonts w:hint="eastAsia" w:ascii="宋体" w:hAnsi="宋体" w:eastAsia="仿宋_GB2312" w:cs="仿宋_GB2312"/>
          <w:color w:val="auto"/>
          <w:sz w:val="32"/>
          <w:szCs w:val="32"/>
          <w:lang w:eastAsia="zh-CN"/>
        </w:rPr>
        <w:t>。</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i w:val="0"/>
          <w:iCs w:val="0"/>
          <w:color w:val="auto"/>
          <w:sz w:val="32"/>
          <w:szCs w:val="32"/>
        </w:rPr>
      </w:pPr>
      <w:r>
        <w:rPr>
          <w:rFonts w:hint="eastAsia" w:ascii="宋体" w:hAnsi="宋体" w:eastAsia="仿宋_GB2312" w:cs="仿宋_GB2312"/>
          <w:color w:val="auto"/>
          <w:sz w:val="32"/>
          <w:szCs w:val="32"/>
        </w:rPr>
        <w:t>建设单位应当</w:t>
      </w:r>
      <w:r>
        <w:rPr>
          <w:rFonts w:hint="eastAsia" w:ascii="宋体" w:hAnsi="宋体" w:eastAsia="仿宋_GB2312" w:cs="仿宋_GB2312"/>
          <w:i w:val="0"/>
          <w:iCs w:val="0"/>
          <w:color w:val="auto"/>
          <w:sz w:val="32"/>
          <w:szCs w:val="32"/>
        </w:rPr>
        <w:t>按照</w:t>
      </w:r>
      <w:r>
        <w:rPr>
          <w:rFonts w:hint="eastAsia" w:ascii="宋体" w:hAnsi="宋体" w:eastAsia="仿宋_GB2312" w:cs="仿宋_GB2312"/>
          <w:color w:val="auto"/>
          <w:sz w:val="32"/>
          <w:szCs w:val="32"/>
        </w:rPr>
        <w:t>湿地恢复建设方案，在湿地毗邻地区或者指定地点补建不少于占用面积并具备相应功能的湿地。建设单位也</w:t>
      </w:r>
      <w:r>
        <w:rPr>
          <w:rFonts w:hint="eastAsia" w:ascii="宋体" w:hAnsi="宋体" w:eastAsia="仿宋_GB2312" w:cs="仿宋_GB2312"/>
          <w:i w:val="0"/>
          <w:iCs w:val="0"/>
          <w:color w:val="auto"/>
          <w:sz w:val="32"/>
          <w:szCs w:val="32"/>
        </w:rPr>
        <w:t>可以委托该湿地</w:t>
      </w:r>
      <w:r>
        <w:rPr>
          <w:rFonts w:hint="eastAsia" w:ascii="宋体" w:hAnsi="宋体" w:eastAsia="仿宋_GB2312" w:cs="仿宋_GB2312"/>
          <w:i w:val="0"/>
          <w:iCs w:val="0"/>
          <w:color w:val="auto"/>
          <w:sz w:val="32"/>
          <w:szCs w:val="32"/>
          <w:lang w:eastAsia="zh-CN"/>
        </w:rPr>
        <w:t>的</w:t>
      </w:r>
      <w:r>
        <w:rPr>
          <w:rFonts w:hint="eastAsia" w:ascii="宋体" w:hAnsi="宋体" w:eastAsia="仿宋_GB2312" w:cs="仿宋_GB2312"/>
          <w:i w:val="0"/>
          <w:iCs w:val="0"/>
          <w:color w:val="auto"/>
          <w:sz w:val="32"/>
          <w:szCs w:val="32"/>
        </w:rPr>
        <w:t>行政主管部门补建，费用由建设单位承担。</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lang w:eastAsia="zh-CN"/>
        </w:rPr>
      </w:pPr>
      <w:r>
        <w:rPr>
          <w:rFonts w:hint="eastAsia" w:ascii="宋体" w:hAnsi="宋体" w:eastAsia="仿宋_GB2312" w:cs="仿宋_GB2312"/>
          <w:i w:val="0"/>
          <w:iCs w:val="0"/>
          <w:color w:val="auto"/>
          <w:sz w:val="32"/>
          <w:szCs w:val="32"/>
          <w:lang w:eastAsia="zh-CN"/>
        </w:rPr>
        <w:t>负责审核湿地恢复建设方案的行政主管部门应当对湿地恢复建设方案的实施情况进行监督检查</w:t>
      </w:r>
      <w:r>
        <w:rPr>
          <w:rFonts w:hint="eastAsia" w:ascii="宋体" w:hAnsi="宋体" w:eastAsia="仿宋_GB2312" w:cs="仿宋_GB2312"/>
          <w:color w:val="auto"/>
          <w:sz w:val="32"/>
          <w:szCs w:val="32"/>
          <w:lang w:eastAsia="zh-CN"/>
        </w:rPr>
        <w:t>。被检查单位或者个人应当如实提供相关资料，不得拒绝或者阻碍检查。</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第四十</w:t>
      </w:r>
      <w:r>
        <w:rPr>
          <w:rFonts w:hint="eastAsia" w:ascii="宋体" w:hAnsi="宋体" w:eastAsia="黑体" w:cs="黑体"/>
          <w:color w:val="auto"/>
          <w:sz w:val="32"/>
          <w:szCs w:val="32"/>
          <w:lang w:eastAsia="zh-CN"/>
        </w:rPr>
        <w:t>二</w:t>
      </w:r>
      <w:r>
        <w:rPr>
          <w:rFonts w:hint="eastAsia" w:ascii="宋体" w:hAnsi="宋体" w:eastAsia="黑体" w:cs="黑体"/>
          <w:color w:val="auto"/>
          <w:sz w:val="32"/>
          <w:szCs w:val="32"/>
        </w:rPr>
        <w:t>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市、区人民政府应当建立湿地生态效益补偿制度，对符合下列情形之一的湿地资源所有者、承包者或者经营者给予补偿，并对其生产、生活作出妥善安排：</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（一）因湿地保护需要，实行生态和清洁生产，生产经营活动受到限制的；</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（二）在从事种植业、养殖业生产过程中，因遭受鸟类等野生动物取食而造成经济损失的；</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（三）其他因湿地保护导致合法权益受到损害的情形。</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湿地生态效益补偿标准应当根据湿地的等级、类型、生态效益、土地性质与权属、利益受损或者受限程度等因素合理确定，并根据本市经济和社会发展状况进行定期调整。具体补偿标准按照市人民政府关于生态补偿的规定执行。</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湿地生态效益补偿资金实行专项管理，专款专用。</w:t>
      </w:r>
    </w:p>
    <w:p>
      <w:pPr>
        <w:keepNext w:val="0"/>
        <w:keepLines w:val="0"/>
        <w:pageBreakBefore w:val="0"/>
        <w:widowControl w:val="0"/>
        <w:shd w:val="clear" w:color="auto" w:fill="FFFFFF"/>
        <w:kinsoku/>
        <w:wordWrap/>
        <w:overflowPunct/>
        <w:topLinePunct w:val="0"/>
        <w:autoSpaceDE/>
        <w:autoSpaceDN/>
        <w:bidi w:val="0"/>
        <w:snapToGrid/>
        <w:spacing w:beforeLines="0" w:afterLines="0" w:line="590" w:lineRule="exact"/>
        <w:ind w:left="0" w:leftChars="0" w:right="0" w:rightChars="0" w:firstLine="632" w:firstLineChars="200"/>
        <w:jc w:val="left"/>
        <w:textAlignment w:val="auto"/>
        <w:rPr>
          <w:rFonts w:hint="eastAsia" w:ascii="宋体" w:hAnsi="宋体" w:eastAsia="仿宋_GB2312" w:cs="仿宋_GB2312"/>
          <w:color w:val="auto"/>
          <w:sz w:val="32"/>
          <w:szCs w:val="32"/>
        </w:rPr>
      </w:pPr>
    </w:p>
    <w:p>
      <w:pPr>
        <w:pStyle w:val="12"/>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0" w:firstLineChars="0"/>
        <w:jc w:val="center"/>
        <w:textAlignment w:val="auto"/>
        <w:rPr>
          <w:rFonts w:hint="eastAsia" w:ascii="宋体" w:hAnsi="宋体" w:eastAsia="黑体" w:cs="黑体"/>
          <w:color w:val="auto"/>
          <w:sz w:val="32"/>
          <w:szCs w:val="32"/>
        </w:rPr>
      </w:pPr>
      <w:r>
        <w:rPr>
          <w:rFonts w:hint="eastAsia" w:ascii="宋体" w:hAnsi="宋体" w:eastAsia="黑体" w:cs="黑体"/>
          <w:color w:val="auto"/>
          <w:sz w:val="32"/>
          <w:szCs w:val="32"/>
        </w:rPr>
        <w:t>第五章  海珠湿地保护特别规定</w:t>
      </w:r>
    </w:p>
    <w:p>
      <w:pPr>
        <w:keepNext w:val="0"/>
        <w:keepLines w:val="0"/>
        <w:pageBreakBefore w:val="0"/>
        <w:widowControl w:val="0"/>
        <w:shd w:val="clear" w:color="auto" w:fill="FFFFFF"/>
        <w:kinsoku/>
        <w:wordWrap/>
        <w:overflowPunct/>
        <w:topLinePunct w:val="0"/>
        <w:autoSpaceDE/>
        <w:autoSpaceDN/>
        <w:bidi w:val="0"/>
        <w:snapToGrid/>
        <w:spacing w:beforeLines="0" w:afterLines="0" w:line="590" w:lineRule="exact"/>
        <w:ind w:left="0" w:leftChars="0" w:right="0" w:rightChars="0" w:firstLine="632" w:firstLineChars="200"/>
        <w:jc w:val="left"/>
        <w:textAlignment w:val="auto"/>
        <w:rPr>
          <w:rFonts w:hint="eastAsia" w:ascii="宋体" w:hAnsi="宋体" w:eastAsia="仿宋_GB2312" w:cs="仿宋_GB2312"/>
          <w:color w:val="auto"/>
          <w:kern w:val="0"/>
          <w:sz w:val="32"/>
          <w:szCs w:val="32"/>
          <w:shd w:val="clear" w:color="auto" w:fill="FFFFFF"/>
        </w:rPr>
      </w:pP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第四十</w:t>
      </w:r>
      <w:r>
        <w:rPr>
          <w:rFonts w:hint="eastAsia" w:ascii="宋体" w:hAnsi="宋体" w:eastAsia="黑体" w:cs="黑体"/>
          <w:color w:val="auto"/>
          <w:sz w:val="32"/>
          <w:szCs w:val="32"/>
          <w:lang w:eastAsia="zh-CN"/>
        </w:rPr>
        <w:t>三</w:t>
      </w:r>
      <w:r>
        <w:rPr>
          <w:rFonts w:hint="eastAsia" w:ascii="宋体" w:hAnsi="宋体" w:eastAsia="黑体" w:cs="黑体"/>
          <w:color w:val="auto"/>
          <w:sz w:val="32"/>
          <w:szCs w:val="32"/>
        </w:rPr>
        <w:t>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海珠湿地保护范围包括国务院国土资源行政主管部门批准的万亩果园湿地保护区土地征收范围以及相关水域、道路。国务院林业行政主管部门批准的广东广州海珠国家湿地公园范围纳入海珠湿地保护范围。</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海珠湿地管理机构履行湿地管护责任单位的职责，对海珠湿地的资源保护、公共设施建设和经营服务等活动实行统一管理。</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第四十</w:t>
      </w:r>
      <w:r>
        <w:rPr>
          <w:rFonts w:hint="eastAsia" w:ascii="宋体" w:hAnsi="宋体" w:eastAsia="黑体" w:cs="黑体"/>
          <w:color w:val="auto"/>
          <w:sz w:val="32"/>
          <w:szCs w:val="32"/>
          <w:lang w:eastAsia="zh-CN"/>
        </w:rPr>
        <w:t>四</w:t>
      </w:r>
      <w:r>
        <w:rPr>
          <w:rFonts w:hint="eastAsia" w:ascii="宋体" w:hAnsi="宋体" w:eastAsia="黑体" w:cs="黑体"/>
          <w:color w:val="auto"/>
          <w:sz w:val="32"/>
          <w:szCs w:val="32"/>
        </w:rPr>
        <w:t>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海珠湿地应当严格落实土地用途管制要求，实施永久性保护，不得改变用地性质、不得减少湿地面积、不得降低湿地生态功能。</w:t>
      </w:r>
    </w:p>
    <w:p>
      <w:pPr>
        <w:keepNext w:val="0"/>
        <w:keepLines w:val="0"/>
        <w:pageBreakBefore w:val="0"/>
        <w:widowControl w:val="0"/>
        <w:shd w:val="clear" w:color="auto" w:fill="FFFFFF"/>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第四十</w:t>
      </w:r>
      <w:r>
        <w:rPr>
          <w:rFonts w:hint="eastAsia" w:ascii="宋体" w:hAnsi="宋体" w:eastAsia="黑体" w:cs="黑体"/>
          <w:color w:val="auto"/>
          <w:sz w:val="32"/>
          <w:szCs w:val="32"/>
          <w:lang w:eastAsia="zh-CN"/>
        </w:rPr>
        <w:t>五</w:t>
      </w:r>
      <w:r>
        <w:rPr>
          <w:rFonts w:hint="eastAsia" w:ascii="宋体" w:hAnsi="宋体" w:eastAsia="黑体" w:cs="黑体"/>
          <w:color w:val="auto"/>
          <w:sz w:val="32"/>
          <w:szCs w:val="32"/>
        </w:rPr>
        <w:t>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市国土规划行政管理部门应当会同市林业行政主管部门、海珠区人民政府组织编制海珠湿地控制性详细规划，经市人民政府批准后公布实施，并报市人民代表大会常务委员会备案。</w:t>
      </w:r>
    </w:p>
    <w:p>
      <w:pPr>
        <w:keepNext w:val="0"/>
        <w:keepLines w:val="0"/>
        <w:pageBreakBefore w:val="0"/>
        <w:widowControl w:val="0"/>
        <w:shd w:val="clear" w:color="auto" w:fill="FFFFFF"/>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海珠湿地控制性详细规划应当划定海珠湿地保护范围及其外围的建设控制区，明确海珠湿地保护范围和建设控制区内建设项目的高度控制，制定相应的保护控制措施。</w:t>
      </w:r>
    </w:p>
    <w:p>
      <w:pPr>
        <w:keepNext w:val="0"/>
        <w:keepLines w:val="0"/>
        <w:pageBreakBefore w:val="0"/>
        <w:widowControl w:val="0"/>
        <w:shd w:val="clear" w:color="auto" w:fill="FFFFFF"/>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经批准的海珠湿地控制性详细规划，任何单位和个人不得擅自修改、调整或者变更。因保护和管理确需修改、调整或者变更的，应当按照原批</w:t>
      </w:r>
      <w:r>
        <w:rPr>
          <w:rFonts w:hint="eastAsia" w:ascii="宋体" w:hAnsi="宋体" w:eastAsia="仿宋_GB2312" w:cs="仿宋_GB2312"/>
          <w:color w:val="auto"/>
          <w:sz w:val="32"/>
          <w:szCs w:val="32"/>
          <w:lang w:eastAsia="zh-CN"/>
        </w:rPr>
        <w:t>准</w:t>
      </w:r>
      <w:r>
        <w:rPr>
          <w:rFonts w:hint="eastAsia" w:ascii="宋体" w:hAnsi="宋体" w:eastAsia="仿宋_GB2312" w:cs="仿宋_GB2312"/>
          <w:color w:val="auto"/>
          <w:sz w:val="32"/>
          <w:szCs w:val="32"/>
        </w:rPr>
        <w:t>程序办理，并报市人民代表大会常务委员会备案。</w:t>
      </w:r>
    </w:p>
    <w:p>
      <w:pPr>
        <w:keepNext w:val="0"/>
        <w:keepLines w:val="0"/>
        <w:pageBreakBefore w:val="0"/>
        <w:widowControl w:val="0"/>
        <w:shd w:val="clear" w:color="auto" w:fill="FFFFFF"/>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修改、调整或者变更海珠湿地控制性详细规划不得缩小海珠湿地保护范围的面积。</w:t>
      </w:r>
    </w:p>
    <w:p>
      <w:pPr>
        <w:keepNext w:val="0"/>
        <w:keepLines w:val="0"/>
        <w:pageBreakBefore w:val="0"/>
        <w:widowControl w:val="0"/>
        <w:shd w:val="clear" w:color="auto" w:fill="FFFFFF"/>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第四十</w:t>
      </w:r>
      <w:r>
        <w:rPr>
          <w:rFonts w:hint="eastAsia" w:ascii="宋体" w:hAnsi="宋体" w:eastAsia="黑体" w:cs="黑体"/>
          <w:color w:val="auto"/>
          <w:sz w:val="32"/>
          <w:szCs w:val="32"/>
          <w:lang w:eastAsia="zh-CN"/>
        </w:rPr>
        <w:t>六</w:t>
      </w:r>
      <w:r>
        <w:rPr>
          <w:rFonts w:hint="eastAsia" w:ascii="宋体" w:hAnsi="宋体" w:eastAsia="黑体" w:cs="黑体"/>
          <w:color w:val="auto"/>
          <w:sz w:val="32"/>
          <w:szCs w:val="32"/>
        </w:rPr>
        <w:t>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在海珠湿地保护范围内，禁止建设与湿地资源保护和利用无关的项目。因农业生产需要建设有关生产设施、附属设施或者配套设施的，应当符合设施农用地管理有关规定。</w:t>
      </w:r>
    </w:p>
    <w:p>
      <w:pPr>
        <w:keepNext w:val="0"/>
        <w:keepLines w:val="0"/>
        <w:pageBreakBefore w:val="0"/>
        <w:widowControl w:val="0"/>
        <w:shd w:val="clear" w:color="auto" w:fill="FFFFFF"/>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海珠湿地保护范围内新建的与湿地资源保护和利用相关的塔、阁，建筑高度应当控制在二十五米以内，其他相关建筑物、构筑物的高度应当控制在十五米以内。</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第四十</w:t>
      </w:r>
      <w:r>
        <w:rPr>
          <w:rFonts w:hint="eastAsia" w:ascii="宋体" w:hAnsi="宋体" w:eastAsia="黑体" w:cs="黑体"/>
          <w:color w:val="auto"/>
          <w:sz w:val="32"/>
          <w:szCs w:val="32"/>
          <w:lang w:eastAsia="zh-CN"/>
        </w:rPr>
        <w:t>七</w:t>
      </w:r>
      <w:r>
        <w:rPr>
          <w:rFonts w:hint="eastAsia" w:ascii="宋体" w:hAnsi="宋体" w:eastAsia="黑体" w:cs="黑体"/>
          <w:color w:val="auto"/>
          <w:sz w:val="32"/>
          <w:szCs w:val="32"/>
        </w:rPr>
        <w:t>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海珠湿地建设控制区内的建设项目应当符合海珠湿地控制性详细规划，与海珠湿地景观和生态环境相协调，建筑整体呈前低后高空间布局，并按照规划建设相应的城市风廊、绿廊。禁止建设破坏景观、污染环境、阻塞交通、破坏生态环境和危及防火安全的工程项目。</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建设控制区内新建的建筑物、构筑物，临湿地界面一线建筑高度不超过十五米，二线建筑高度不超过一百米，但因城市标志性建筑建设需要或者海珠湿地控制性详细规划另有规定的除外。</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前款所称一线建筑，是指海珠湿地保护范围以外三十米范围内的建筑，二线建筑是指建设控制区内除一线建筑外的其他建筑。</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第四十</w:t>
      </w:r>
      <w:r>
        <w:rPr>
          <w:rFonts w:hint="eastAsia" w:ascii="宋体" w:hAnsi="宋体" w:eastAsia="黑体" w:cs="黑体"/>
          <w:color w:val="auto"/>
          <w:sz w:val="32"/>
          <w:szCs w:val="32"/>
          <w:lang w:eastAsia="zh-CN"/>
        </w:rPr>
        <w:t>八</w:t>
      </w:r>
      <w:r>
        <w:rPr>
          <w:rFonts w:hint="eastAsia" w:ascii="宋体" w:hAnsi="宋体" w:eastAsia="黑体" w:cs="黑体"/>
          <w:color w:val="auto"/>
          <w:sz w:val="32"/>
          <w:szCs w:val="32"/>
        </w:rPr>
        <w:t>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海珠湿地保护范围和建设控制区内的建设项目，国土规划行政管理部门在办理用地手续之前，应当书面征求海珠湿地管理机构的意见，但海珠湿地管理机构作为建设单位的除外。海珠湿地管理机构应当自收到征求意见函之日起五个工作日内将意见书面回复国土规划行政管理部门。</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bCs/>
          <w:color w:val="auto"/>
          <w:sz w:val="32"/>
          <w:szCs w:val="32"/>
        </w:rPr>
        <w:t>第</w:t>
      </w:r>
      <w:r>
        <w:rPr>
          <w:rFonts w:hint="eastAsia" w:ascii="宋体" w:hAnsi="宋体" w:eastAsia="黑体" w:cs="黑体"/>
          <w:color w:val="auto"/>
          <w:sz w:val="32"/>
          <w:szCs w:val="32"/>
          <w:lang w:eastAsia="zh-CN"/>
        </w:rPr>
        <w:t>四</w:t>
      </w:r>
      <w:r>
        <w:rPr>
          <w:rFonts w:hint="eastAsia" w:ascii="宋体" w:hAnsi="宋体" w:eastAsia="黑体" w:cs="黑体"/>
          <w:bCs/>
          <w:color w:val="auto"/>
          <w:sz w:val="32"/>
          <w:szCs w:val="32"/>
        </w:rPr>
        <w:t>十</w:t>
      </w:r>
      <w:r>
        <w:rPr>
          <w:rFonts w:hint="eastAsia" w:ascii="宋体" w:hAnsi="宋体" w:eastAsia="黑体" w:cs="黑体"/>
          <w:color w:val="auto"/>
          <w:sz w:val="32"/>
          <w:szCs w:val="32"/>
          <w:lang w:eastAsia="zh-CN"/>
        </w:rPr>
        <w:t>九</w:t>
      </w:r>
      <w:r>
        <w:rPr>
          <w:rFonts w:hint="eastAsia" w:ascii="宋体" w:hAnsi="宋体" w:eastAsia="黑体" w:cs="黑体"/>
          <w:bCs/>
          <w:color w:val="auto"/>
          <w:sz w:val="32"/>
          <w:szCs w:val="32"/>
        </w:rPr>
        <w:t>条</w:t>
      </w:r>
      <w:r>
        <w:rPr>
          <w:rFonts w:hint="eastAsia" w:ascii="宋体" w:hAnsi="宋体" w:eastAsia="仿宋_GB2312" w:cs="仿宋_GB2312"/>
          <w:bCs/>
          <w:color w:val="auto"/>
          <w:sz w:val="32"/>
          <w:szCs w:val="32"/>
          <w:lang w:val="en-US" w:eastAsia="zh-CN"/>
        </w:rPr>
        <w:t xml:space="preserve">  </w:t>
      </w:r>
      <w:r>
        <w:rPr>
          <w:rFonts w:hint="eastAsia" w:ascii="宋体" w:hAnsi="宋体" w:eastAsia="仿宋_GB2312" w:cs="仿宋_GB2312"/>
          <w:color w:val="auto"/>
          <w:sz w:val="32"/>
          <w:szCs w:val="32"/>
        </w:rPr>
        <w:t>任何单位和个人不得擅自在海珠湿地保护范围内</w:t>
      </w:r>
      <w:r>
        <w:rPr>
          <w:rFonts w:hint="eastAsia" w:ascii="宋体" w:hAnsi="宋体" w:eastAsia="仿宋_GB2312" w:cs="仿宋_GB2312"/>
          <w:i w:val="0"/>
          <w:iCs w:val="0"/>
          <w:color w:val="auto"/>
          <w:sz w:val="32"/>
          <w:szCs w:val="32"/>
          <w:lang w:eastAsia="zh-CN"/>
        </w:rPr>
        <w:t>采</w:t>
      </w:r>
      <w:r>
        <w:rPr>
          <w:rFonts w:hint="eastAsia" w:ascii="宋体" w:hAnsi="宋体" w:eastAsia="仿宋_GB2312" w:cs="仿宋_GB2312"/>
          <w:color w:val="auto"/>
          <w:sz w:val="32"/>
          <w:szCs w:val="32"/>
        </w:rPr>
        <w:t>伐树木或者采摘果实。因树木的改造、抚育更新以及景点建设需要确需</w:t>
      </w:r>
      <w:r>
        <w:rPr>
          <w:rFonts w:hint="eastAsia" w:ascii="宋体" w:hAnsi="宋体" w:eastAsia="仿宋_GB2312" w:cs="仿宋_GB2312"/>
          <w:i w:val="0"/>
          <w:iCs w:val="0"/>
          <w:color w:val="auto"/>
          <w:sz w:val="32"/>
          <w:szCs w:val="32"/>
          <w:lang w:eastAsia="zh-CN"/>
        </w:rPr>
        <w:t>采</w:t>
      </w:r>
      <w:r>
        <w:rPr>
          <w:rFonts w:hint="eastAsia" w:ascii="宋体" w:hAnsi="宋体" w:eastAsia="仿宋_GB2312" w:cs="仿宋_GB2312"/>
          <w:color w:val="auto"/>
          <w:sz w:val="32"/>
          <w:szCs w:val="32"/>
        </w:rPr>
        <w:t>伐树木的，参照《广州市绿化条例》的有关规定</w:t>
      </w:r>
      <w:r>
        <w:rPr>
          <w:rFonts w:hint="eastAsia" w:ascii="宋体" w:hAnsi="宋体" w:eastAsia="仿宋_GB2312" w:cs="仿宋_GB2312"/>
          <w:color w:val="auto"/>
          <w:sz w:val="32"/>
          <w:szCs w:val="32"/>
          <w:lang w:eastAsia="zh-CN"/>
        </w:rPr>
        <w:t>执行</w:t>
      </w:r>
      <w:r>
        <w:rPr>
          <w:rFonts w:hint="eastAsia" w:ascii="宋体" w:hAnsi="宋体" w:eastAsia="仿宋_GB2312" w:cs="仿宋_GB2312"/>
          <w:color w:val="auto"/>
          <w:sz w:val="32"/>
          <w:szCs w:val="32"/>
        </w:rPr>
        <w:t>。</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第五十条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海珠湿地管理机构应当会同有关行政管理部门对保护范围内的商业服务网点进行统一规划，根据湿地保护、人文历史风貌、公共安全、环境卫生等需要，合理确定商业服务网点的经营范围、种类、时间、地点等。</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禁止擅自搭棚、设摊、设点、扩大经营面积以及在经营场所外揽客、兜售商品等行为。</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第五十</w:t>
      </w:r>
      <w:r>
        <w:rPr>
          <w:rFonts w:hint="eastAsia" w:ascii="宋体" w:hAnsi="宋体" w:eastAsia="黑体" w:cs="黑体"/>
          <w:color w:val="auto"/>
          <w:sz w:val="32"/>
          <w:szCs w:val="32"/>
          <w:lang w:eastAsia="zh-CN"/>
        </w:rPr>
        <w:t>一</w:t>
      </w:r>
      <w:r>
        <w:rPr>
          <w:rFonts w:hint="eastAsia" w:ascii="宋体" w:hAnsi="宋体" w:eastAsia="黑体" w:cs="黑体"/>
          <w:color w:val="auto"/>
          <w:sz w:val="32"/>
          <w:szCs w:val="32"/>
        </w:rPr>
        <w:t>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限制在海珠湿地保护范围内举办群众性活动。</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在海珠湿地内举办大型群众性活动的，应当征得海珠湿地管理机构同意后，依法向公安机关申请办理大型群众性活动安全许可。</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第五十</w:t>
      </w:r>
      <w:r>
        <w:rPr>
          <w:rFonts w:hint="eastAsia" w:ascii="宋体" w:hAnsi="宋体" w:eastAsia="黑体" w:cs="黑体"/>
          <w:color w:val="auto"/>
          <w:sz w:val="32"/>
          <w:szCs w:val="32"/>
          <w:lang w:eastAsia="zh-CN"/>
        </w:rPr>
        <w:t>二</w:t>
      </w:r>
      <w:r>
        <w:rPr>
          <w:rFonts w:hint="eastAsia" w:ascii="宋体" w:hAnsi="宋体" w:eastAsia="黑体" w:cs="黑体"/>
          <w:color w:val="auto"/>
          <w:sz w:val="32"/>
          <w:szCs w:val="32"/>
        </w:rPr>
        <w:t>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任何车辆、船舶</w:t>
      </w:r>
      <w:r>
        <w:rPr>
          <w:rFonts w:hint="eastAsia" w:ascii="宋体" w:hAnsi="宋体" w:eastAsia="仿宋_GB2312" w:cs="仿宋_GB2312"/>
          <w:color w:val="auto"/>
          <w:sz w:val="32"/>
          <w:szCs w:val="32"/>
          <w:lang w:eastAsia="zh-CN"/>
        </w:rPr>
        <w:t>以及电动独轮车、电动平衡车等电动</w:t>
      </w:r>
      <w:r>
        <w:rPr>
          <w:rFonts w:hint="eastAsia" w:ascii="宋体" w:hAnsi="宋体" w:eastAsia="仿宋_GB2312" w:cs="仿宋_GB2312"/>
          <w:color w:val="auto"/>
          <w:sz w:val="32"/>
          <w:szCs w:val="32"/>
        </w:rPr>
        <w:t>滑行工具不得进入海珠湿地保护范围，但下列车辆和船舶除外：</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lang w:eastAsia="zh-CN"/>
        </w:rPr>
      </w:pPr>
      <w:r>
        <w:rPr>
          <w:rFonts w:hint="eastAsia" w:ascii="宋体" w:hAnsi="宋体" w:eastAsia="仿宋_GB2312" w:cs="仿宋_GB2312"/>
          <w:color w:val="auto"/>
          <w:sz w:val="32"/>
          <w:szCs w:val="32"/>
        </w:rPr>
        <w:t>（</w:t>
      </w:r>
      <w:r>
        <w:rPr>
          <w:rFonts w:hint="eastAsia" w:ascii="宋体" w:hAnsi="宋体" w:eastAsia="仿宋_GB2312" w:cs="仿宋_GB2312"/>
          <w:color w:val="auto"/>
          <w:sz w:val="32"/>
          <w:szCs w:val="32"/>
          <w:lang w:eastAsia="zh-CN"/>
        </w:rPr>
        <w:t>一</w:t>
      </w:r>
      <w:r>
        <w:rPr>
          <w:rFonts w:hint="eastAsia" w:ascii="宋体" w:hAnsi="宋体" w:eastAsia="仿宋_GB2312" w:cs="仿宋_GB2312"/>
          <w:color w:val="auto"/>
          <w:sz w:val="32"/>
          <w:szCs w:val="32"/>
        </w:rPr>
        <w:t>）执行公安、消防等</w:t>
      </w:r>
      <w:r>
        <w:rPr>
          <w:rFonts w:hint="eastAsia" w:ascii="宋体" w:hAnsi="宋体" w:eastAsia="仿宋_GB2312" w:cs="仿宋_GB2312"/>
          <w:color w:val="auto"/>
          <w:sz w:val="32"/>
          <w:szCs w:val="32"/>
          <w:lang w:eastAsia="zh-CN"/>
        </w:rPr>
        <w:t>公务的</w:t>
      </w:r>
      <w:r>
        <w:rPr>
          <w:rFonts w:hint="eastAsia" w:ascii="宋体" w:hAnsi="宋体" w:eastAsia="仿宋_GB2312" w:cs="仿宋_GB2312"/>
          <w:color w:val="auto"/>
          <w:sz w:val="32"/>
          <w:szCs w:val="32"/>
        </w:rPr>
        <w:t>车辆和船舶</w:t>
      </w:r>
      <w:r>
        <w:rPr>
          <w:rFonts w:hint="eastAsia" w:ascii="宋体" w:hAnsi="宋体" w:eastAsia="仿宋_GB2312" w:cs="仿宋_GB2312"/>
          <w:color w:val="auto"/>
          <w:sz w:val="32"/>
          <w:szCs w:val="32"/>
          <w:lang w:eastAsia="zh-CN"/>
        </w:rPr>
        <w:t>；</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lang w:eastAsia="zh-CN"/>
        </w:rPr>
      </w:pPr>
      <w:r>
        <w:rPr>
          <w:rFonts w:hint="eastAsia" w:ascii="宋体" w:hAnsi="宋体" w:eastAsia="仿宋_GB2312" w:cs="仿宋_GB2312"/>
          <w:color w:val="auto"/>
          <w:sz w:val="32"/>
          <w:szCs w:val="32"/>
          <w:lang w:eastAsia="zh-CN"/>
        </w:rPr>
        <w:t>（二）执行救护、抢险等紧急任务的车辆和船舶；</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w:t>
      </w:r>
      <w:r>
        <w:rPr>
          <w:rFonts w:hint="eastAsia" w:ascii="宋体" w:hAnsi="宋体" w:eastAsia="仿宋_GB2312" w:cs="仿宋_GB2312"/>
          <w:color w:val="auto"/>
          <w:sz w:val="32"/>
          <w:szCs w:val="32"/>
          <w:lang w:eastAsia="zh-CN"/>
        </w:rPr>
        <w:t>三</w:t>
      </w:r>
      <w:r>
        <w:rPr>
          <w:rFonts w:hint="eastAsia" w:ascii="宋体" w:hAnsi="宋体" w:eastAsia="仿宋_GB2312" w:cs="仿宋_GB2312"/>
          <w:color w:val="auto"/>
          <w:sz w:val="32"/>
          <w:szCs w:val="32"/>
        </w:rPr>
        <w:t>）老、幼、病、残者专用的非机动车;</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lang w:eastAsia="zh-CN"/>
        </w:rPr>
      </w:pPr>
      <w:r>
        <w:rPr>
          <w:rFonts w:hint="eastAsia" w:ascii="宋体" w:hAnsi="宋体" w:eastAsia="仿宋_GB2312" w:cs="仿宋_GB2312"/>
          <w:color w:val="auto"/>
          <w:sz w:val="32"/>
          <w:szCs w:val="32"/>
          <w:lang w:eastAsia="zh-CN"/>
        </w:rPr>
        <w:t>（四）经海珠湿地管理机构同意，开展施工养护、科研监测、科普文化活动的车辆和船舶；</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lang w:eastAsia="zh-CN"/>
        </w:rPr>
      </w:pPr>
      <w:r>
        <w:rPr>
          <w:rFonts w:hint="eastAsia" w:ascii="宋体" w:hAnsi="宋体" w:eastAsia="仿宋_GB2312" w:cs="仿宋_GB2312"/>
          <w:color w:val="auto"/>
          <w:sz w:val="32"/>
          <w:szCs w:val="32"/>
        </w:rPr>
        <w:t>（</w:t>
      </w:r>
      <w:r>
        <w:rPr>
          <w:rFonts w:hint="eastAsia" w:ascii="宋体" w:hAnsi="宋体" w:eastAsia="仿宋_GB2312" w:cs="仿宋_GB2312"/>
          <w:color w:val="auto"/>
          <w:sz w:val="32"/>
          <w:szCs w:val="32"/>
          <w:lang w:eastAsia="zh-CN"/>
        </w:rPr>
        <w:t>五</w:t>
      </w:r>
      <w:r>
        <w:rPr>
          <w:rFonts w:hint="eastAsia" w:ascii="宋体" w:hAnsi="宋体" w:eastAsia="仿宋_GB2312" w:cs="仿宋_GB2312"/>
          <w:color w:val="auto"/>
          <w:sz w:val="32"/>
          <w:szCs w:val="32"/>
        </w:rPr>
        <w:t>）海珠湿地管理机构配置的专用观光车辆和船舶</w:t>
      </w:r>
      <w:r>
        <w:rPr>
          <w:rFonts w:hint="eastAsia" w:ascii="宋体" w:hAnsi="宋体" w:eastAsia="仿宋_GB2312" w:cs="仿宋_GB2312"/>
          <w:color w:val="auto"/>
          <w:sz w:val="32"/>
          <w:szCs w:val="32"/>
          <w:lang w:eastAsia="zh-CN"/>
        </w:rPr>
        <w:t>。</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经同意进入的车辆和船舶，应当保持车体和船体清洁，按规定路线行驶和停放，不得影响他人游览和安全。</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jc w:val="center"/>
        <w:textAlignment w:val="auto"/>
        <w:rPr>
          <w:rFonts w:hint="eastAsia" w:ascii="宋体" w:hAnsi="宋体" w:eastAsia="黑体" w:cs="黑体"/>
          <w:color w:val="auto"/>
          <w:kern w:val="0"/>
          <w:sz w:val="32"/>
          <w:szCs w:val="32"/>
        </w:rPr>
      </w:pPr>
      <w:r>
        <w:rPr>
          <w:rFonts w:hint="eastAsia" w:ascii="宋体" w:hAnsi="宋体" w:eastAsia="黑体" w:cs="黑体"/>
          <w:color w:val="auto"/>
          <w:kern w:val="0"/>
          <w:sz w:val="32"/>
          <w:szCs w:val="32"/>
        </w:rPr>
        <w:t>第六章  法律责任</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jc w:val="left"/>
        <w:textAlignment w:val="auto"/>
        <w:rPr>
          <w:rFonts w:hint="eastAsia" w:ascii="宋体" w:hAnsi="宋体" w:eastAsia="仿宋_GB2312" w:cs="仿宋_GB2312"/>
          <w:color w:val="auto"/>
          <w:kern w:val="0"/>
          <w:sz w:val="32"/>
          <w:szCs w:val="32"/>
        </w:rPr>
      </w:pP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jc w:val="both"/>
        <w:textAlignment w:val="auto"/>
        <w:rPr>
          <w:rFonts w:hint="eastAsia" w:ascii="宋体" w:hAnsi="宋体" w:eastAsia="仿宋_GB2312" w:cs="Times New Roman"/>
          <w:i w:val="0"/>
          <w:iCs w:val="0"/>
          <w:color w:val="auto"/>
        </w:rPr>
      </w:pPr>
      <w:r>
        <w:rPr>
          <w:rFonts w:hint="eastAsia" w:ascii="宋体" w:hAnsi="宋体" w:eastAsia="黑体" w:cs="黑体"/>
          <w:color w:val="auto"/>
          <w:sz w:val="32"/>
          <w:szCs w:val="32"/>
        </w:rPr>
        <w:t>第五十</w:t>
      </w:r>
      <w:r>
        <w:rPr>
          <w:rFonts w:hint="eastAsia" w:ascii="宋体" w:hAnsi="宋体" w:eastAsia="黑体" w:cs="黑体"/>
          <w:color w:val="auto"/>
          <w:sz w:val="32"/>
          <w:szCs w:val="32"/>
          <w:lang w:eastAsia="zh-CN"/>
        </w:rPr>
        <w:t>三</w:t>
      </w:r>
      <w:r>
        <w:rPr>
          <w:rFonts w:hint="eastAsia" w:ascii="宋体" w:hAnsi="宋体" w:eastAsia="黑体" w:cs="黑体"/>
          <w:color w:val="auto"/>
          <w:sz w:val="32"/>
          <w:szCs w:val="32"/>
        </w:rPr>
        <w:t>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林业、水务、海洋与渔业、农业、环境保护等行政主管部门和相关行政管理部门及其工作人员有下列行为之一的，由上级主管机关或者监察机关</w:t>
      </w:r>
      <w:r>
        <w:rPr>
          <w:rFonts w:hint="eastAsia" w:ascii="宋体" w:hAnsi="宋体" w:eastAsia="仿宋_GB2312" w:cs="仿宋_GB2312"/>
          <w:color w:val="auto"/>
          <w:sz w:val="32"/>
          <w:szCs w:val="32"/>
          <w:lang w:eastAsia="zh-CN"/>
        </w:rPr>
        <w:t>责令改正，对部门给予通报批评，</w:t>
      </w:r>
      <w:r>
        <w:rPr>
          <w:rFonts w:hint="eastAsia" w:ascii="宋体" w:hAnsi="宋体" w:eastAsia="仿宋_GB2312" w:cs="仿宋_GB2312"/>
          <w:color w:val="auto"/>
          <w:sz w:val="32"/>
          <w:szCs w:val="32"/>
        </w:rPr>
        <w:t>对直接负责的主管人员和其他</w:t>
      </w:r>
      <w:r>
        <w:rPr>
          <w:rFonts w:hint="eastAsia" w:ascii="宋体" w:hAnsi="宋体" w:eastAsia="仿宋_GB2312" w:cs="仿宋_GB2312"/>
          <w:color w:val="auto"/>
          <w:sz w:val="32"/>
          <w:szCs w:val="32"/>
          <w:lang w:eastAsia="zh-CN"/>
        </w:rPr>
        <w:t>直接</w:t>
      </w:r>
      <w:r>
        <w:rPr>
          <w:rFonts w:hint="eastAsia" w:ascii="宋体" w:hAnsi="宋体" w:eastAsia="仿宋_GB2312" w:cs="仿宋_GB2312"/>
          <w:color w:val="auto"/>
          <w:sz w:val="32"/>
          <w:szCs w:val="32"/>
        </w:rPr>
        <w:t>责任人员</w:t>
      </w:r>
      <w:r>
        <w:rPr>
          <w:rFonts w:hint="eastAsia" w:ascii="宋体" w:hAnsi="宋体" w:eastAsia="仿宋_GB2312" w:cs="仿宋_GB2312"/>
          <w:color w:val="auto"/>
          <w:sz w:val="32"/>
          <w:szCs w:val="32"/>
          <w:lang w:eastAsia="zh-CN"/>
        </w:rPr>
        <w:t>依法</w:t>
      </w:r>
      <w:r>
        <w:rPr>
          <w:rFonts w:hint="eastAsia" w:ascii="宋体" w:hAnsi="宋体" w:eastAsia="仿宋_GB2312" w:cs="仿宋_GB2312"/>
          <w:color w:val="auto"/>
          <w:sz w:val="32"/>
          <w:szCs w:val="32"/>
        </w:rPr>
        <w:t>给予处分：</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（一）违反本规定第十</w:t>
      </w:r>
      <w:r>
        <w:rPr>
          <w:rFonts w:hint="eastAsia" w:ascii="宋体" w:hAnsi="宋体" w:eastAsia="仿宋_GB2312" w:cs="仿宋_GB2312"/>
          <w:i w:val="0"/>
          <w:iCs w:val="0"/>
          <w:color w:val="auto"/>
          <w:sz w:val="32"/>
          <w:szCs w:val="32"/>
        </w:rPr>
        <w:t>四</w:t>
      </w:r>
      <w:r>
        <w:rPr>
          <w:rFonts w:hint="eastAsia" w:ascii="宋体" w:hAnsi="宋体" w:eastAsia="仿宋_GB2312" w:cs="仿宋_GB2312"/>
          <w:color w:val="auto"/>
          <w:sz w:val="32"/>
          <w:szCs w:val="32"/>
        </w:rPr>
        <w:t>条、第十</w:t>
      </w:r>
      <w:r>
        <w:rPr>
          <w:rFonts w:hint="eastAsia" w:ascii="宋体" w:hAnsi="宋体" w:eastAsia="仿宋_GB2312" w:cs="仿宋_GB2312"/>
          <w:i w:val="0"/>
          <w:iCs w:val="0"/>
          <w:color w:val="auto"/>
          <w:sz w:val="32"/>
          <w:szCs w:val="32"/>
        </w:rPr>
        <w:t>五</w:t>
      </w:r>
      <w:r>
        <w:rPr>
          <w:rFonts w:hint="eastAsia" w:ascii="宋体" w:hAnsi="宋体" w:eastAsia="仿宋_GB2312" w:cs="仿宋_GB2312"/>
          <w:color w:val="auto"/>
          <w:sz w:val="32"/>
          <w:szCs w:val="32"/>
        </w:rPr>
        <w:t>条，未按照规定的程序和要求编制湿地保护规划的；</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（二）违反本规定第十</w:t>
      </w:r>
      <w:r>
        <w:rPr>
          <w:rFonts w:hint="eastAsia" w:ascii="宋体" w:hAnsi="宋体" w:eastAsia="仿宋_GB2312" w:cs="仿宋_GB2312"/>
          <w:i w:val="0"/>
          <w:iCs w:val="0"/>
          <w:color w:val="auto"/>
          <w:sz w:val="32"/>
          <w:szCs w:val="32"/>
        </w:rPr>
        <w:t>四</w:t>
      </w:r>
      <w:r>
        <w:rPr>
          <w:rFonts w:hint="eastAsia" w:ascii="宋体" w:hAnsi="宋体" w:eastAsia="仿宋_GB2312" w:cs="仿宋_GB2312"/>
          <w:color w:val="auto"/>
          <w:sz w:val="32"/>
          <w:szCs w:val="32"/>
        </w:rPr>
        <w:t>条第三款，擅自修改、调整或者变更湿地保护规划的；</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（三）违反本规定第二十</w:t>
      </w:r>
      <w:r>
        <w:rPr>
          <w:rFonts w:hint="eastAsia" w:ascii="宋体" w:hAnsi="宋体" w:eastAsia="仿宋_GB2312" w:cs="仿宋_GB2312"/>
          <w:color w:val="auto"/>
          <w:sz w:val="32"/>
          <w:szCs w:val="32"/>
          <w:lang w:eastAsia="zh-CN"/>
        </w:rPr>
        <w:t>六</w:t>
      </w:r>
      <w:r>
        <w:rPr>
          <w:rFonts w:hint="eastAsia" w:ascii="宋体" w:hAnsi="宋体" w:eastAsia="仿宋_GB2312" w:cs="仿宋_GB2312"/>
          <w:color w:val="auto"/>
          <w:sz w:val="32"/>
          <w:szCs w:val="32"/>
        </w:rPr>
        <w:t>、第二十</w:t>
      </w:r>
      <w:r>
        <w:rPr>
          <w:rFonts w:hint="eastAsia" w:ascii="宋体" w:hAnsi="宋体" w:eastAsia="仿宋_GB2312" w:cs="仿宋_GB2312"/>
          <w:color w:val="auto"/>
          <w:sz w:val="32"/>
          <w:szCs w:val="32"/>
          <w:lang w:eastAsia="zh-CN"/>
        </w:rPr>
        <w:t>七</w:t>
      </w:r>
      <w:r>
        <w:rPr>
          <w:rFonts w:hint="eastAsia" w:ascii="宋体" w:hAnsi="宋体" w:eastAsia="仿宋_GB2312" w:cs="仿宋_GB2312"/>
          <w:color w:val="auto"/>
          <w:sz w:val="32"/>
          <w:szCs w:val="32"/>
        </w:rPr>
        <w:t>条、第二十</w:t>
      </w:r>
      <w:r>
        <w:rPr>
          <w:rFonts w:hint="eastAsia" w:ascii="宋体" w:hAnsi="宋体" w:eastAsia="仿宋_GB2312" w:cs="仿宋_GB2312"/>
          <w:color w:val="auto"/>
          <w:sz w:val="32"/>
          <w:szCs w:val="32"/>
          <w:lang w:eastAsia="zh-CN"/>
        </w:rPr>
        <w:t>八</w:t>
      </w:r>
      <w:r>
        <w:rPr>
          <w:rFonts w:hint="eastAsia" w:ascii="宋体" w:hAnsi="宋体" w:eastAsia="仿宋_GB2312" w:cs="仿宋_GB2312"/>
          <w:color w:val="auto"/>
          <w:sz w:val="32"/>
          <w:szCs w:val="32"/>
        </w:rPr>
        <w:t>条、第三十</w:t>
      </w:r>
      <w:r>
        <w:rPr>
          <w:rFonts w:hint="eastAsia" w:ascii="宋体" w:hAnsi="宋体" w:eastAsia="仿宋_GB2312" w:cs="仿宋_GB2312"/>
          <w:color w:val="auto"/>
          <w:sz w:val="32"/>
          <w:szCs w:val="32"/>
          <w:lang w:eastAsia="zh-CN"/>
        </w:rPr>
        <w:t>一</w:t>
      </w:r>
      <w:r>
        <w:rPr>
          <w:rFonts w:hint="eastAsia" w:ascii="宋体" w:hAnsi="宋体" w:eastAsia="仿宋_GB2312" w:cs="仿宋_GB2312"/>
          <w:color w:val="auto"/>
          <w:sz w:val="32"/>
          <w:szCs w:val="32"/>
        </w:rPr>
        <w:t>条、第三十</w:t>
      </w:r>
      <w:r>
        <w:rPr>
          <w:rFonts w:hint="eastAsia" w:ascii="宋体" w:hAnsi="宋体" w:eastAsia="仿宋_GB2312" w:cs="仿宋_GB2312"/>
          <w:color w:val="auto"/>
          <w:sz w:val="32"/>
          <w:szCs w:val="32"/>
          <w:lang w:eastAsia="zh-CN"/>
        </w:rPr>
        <w:t>三</w:t>
      </w:r>
      <w:r>
        <w:rPr>
          <w:rFonts w:hint="eastAsia" w:ascii="宋体" w:hAnsi="宋体" w:eastAsia="仿宋_GB2312" w:cs="仿宋_GB2312"/>
          <w:color w:val="auto"/>
          <w:sz w:val="32"/>
          <w:szCs w:val="32"/>
        </w:rPr>
        <w:t>条、第三十</w:t>
      </w:r>
      <w:r>
        <w:rPr>
          <w:rFonts w:hint="eastAsia" w:ascii="宋体" w:hAnsi="宋体" w:eastAsia="仿宋_GB2312" w:cs="仿宋_GB2312"/>
          <w:color w:val="auto"/>
          <w:sz w:val="32"/>
          <w:szCs w:val="32"/>
          <w:lang w:eastAsia="zh-CN"/>
        </w:rPr>
        <w:t>四</w:t>
      </w:r>
      <w:r>
        <w:rPr>
          <w:rFonts w:hint="eastAsia" w:ascii="宋体" w:hAnsi="宋体" w:eastAsia="仿宋_GB2312" w:cs="仿宋_GB2312"/>
          <w:color w:val="auto"/>
          <w:sz w:val="32"/>
          <w:szCs w:val="32"/>
        </w:rPr>
        <w:t>条，未依法采取湿地保护、管理或者修复措施的；</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（四）违反本规定第四十条、第四十</w:t>
      </w:r>
      <w:r>
        <w:rPr>
          <w:rFonts w:hint="eastAsia" w:ascii="宋体" w:hAnsi="宋体" w:eastAsia="仿宋_GB2312" w:cs="仿宋_GB2312"/>
          <w:color w:val="auto"/>
          <w:sz w:val="32"/>
          <w:szCs w:val="32"/>
          <w:lang w:eastAsia="zh-CN"/>
        </w:rPr>
        <w:t>八</w:t>
      </w:r>
      <w:r>
        <w:rPr>
          <w:rFonts w:hint="eastAsia" w:ascii="宋体" w:hAnsi="宋体" w:eastAsia="仿宋_GB2312" w:cs="仿宋_GB2312"/>
          <w:color w:val="auto"/>
          <w:sz w:val="32"/>
          <w:szCs w:val="32"/>
        </w:rPr>
        <w:t>条，在湿地保护范围内违法审批建设项目的；</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32"/>
          <w:lang w:eastAsia="zh-CN"/>
        </w:rPr>
      </w:pPr>
      <w:r>
        <w:rPr>
          <w:rFonts w:hint="eastAsia" w:ascii="宋体" w:hAnsi="宋体" w:eastAsia="仿宋_GB2312" w:cs="仿宋_GB2312"/>
          <w:color w:val="auto"/>
          <w:sz w:val="32"/>
          <w:szCs w:val="32"/>
          <w:lang w:eastAsia="zh-CN"/>
        </w:rPr>
        <w:t>（五）违反本规定第四十一条第三款，未依法对湿地恢复建设方案的实施情况进行监督检查的；</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w:t>
      </w:r>
      <w:r>
        <w:rPr>
          <w:rFonts w:hint="eastAsia" w:ascii="宋体" w:hAnsi="宋体" w:eastAsia="仿宋_GB2312" w:cs="仿宋_GB2312"/>
          <w:color w:val="auto"/>
          <w:sz w:val="32"/>
          <w:szCs w:val="32"/>
          <w:lang w:eastAsia="zh-CN"/>
        </w:rPr>
        <w:t>六</w:t>
      </w:r>
      <w:r>
        <w:rPr>
          <w:rFonts w:hint="eastAsia" w:ascii="宋体" w:hAnsi="宋体" w:eastAsia="仿宋_GB2312" w:cs="仿宋_GB2312"/>
          <w:color w:val="auto"/>
          <w:sz w:val="32"/>
          <w:szCs w:val="32"/>
        </w:rPr>
        <w:t>）违反本规定第四十</w:t>
      </w:r>
      <w:r>
        <w:rPr>
          <w:rFonts w:hint="eastAsia" w:ascii="宋体" w:hAnsi="宋体" w:eastAsia="仿宋_GB2312" w:cs="仿宋_GB2312"/>
          <w:color w:val="auto"/>
          <w:sz w:val="32"/>
          <w:szCs w:val="32"/>
          <w:lang w:eastAsia="zh-CN"/>
        </w:rPr>
        <w:t>二</w:t>
      </w:r>
      <w:r>
        <w:rPr>
          <w:rFonts w:hint="eastAsia" w:ascii="宋体" w:hAnsi="宋体" w:eastAsia="仿宋_GB2312" w:cs="仿宋_GB2312"/>
          <w:color w:val="auto"/>
          <w:sz w:val="32"/>
          <w:szCs w:val="32"/>
        </w:rPr>
        <w:t>条，未按照规定发放和使用湿地生态效益补偿资金的；</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w:t>
      </w:r>
      <w:r>
        <w:rPr>
          <w:rFonts w:hint="eastAsia" w:ascii="宋体" w:hAnsi="宋体" w:eastAsia="仿宋_GB2312" w:cs="仿宋_GB2312"/>
          <w:color w:val="auto"/>
          <w:sz w:val="32"/>
          <w:szCs w:val="32"/>
          <w:lang w:eastAsia="zh-CN"/>
        </w:rPr>
        <w:t>七</w:t>
      </w:r>
      <w:r>
        <w:rPr>
          <w:rFonts w:hint="eastAsia" w:ascii="宋体" w:hAnsi="宋体" w:eastAsia="仿宋_GB2312" w:cs="仿宋_GB2312"/>
          <w:color w:val="auto"/>
          <w:sz w:val="32"/>
          <w:szCs w:val="32"/>
        </w:rPr>
        <w:t>）滥用职权、玩忽职守、徇私舞弊，不依法履行</w:t>
      </w:r>
      <w:r>
        <w:rPr>
          <w:rFonts w:hint="eastAsia" w:ascii="宋体" w:hAnsi="宋体" w:eastAsia="仿宋_GB2312" w:cs="仿宋_GB2312"/>
          <w:color w:val="auto"/>
          <w:sz w:val="32"/>
          <w:szCs w:val="32"/>
          <w:lang w:eastAsia="zh-CN"/>
        </w:rPr>
        <w:t>湿地保护</w:t>
      </w:r>
      <w:r>
        <w:rPr>
          <w:rFonts w:hint="eastAsia" w:ascii="宋体" w:hAnsi="宋体" w:eastAsia="仿宋_GB2312" w:cs="仿宋_GB2312"/>
          <w:color w:val="auto"/>
          <w:sz w:val="32"/>
          <w:szCs w:val="32"/>
        </w:rPr>
        <w:t>法定职责，损害公民、法人或者其他组织合法权益的其他行为。</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第五十</w:t>
      </w:r>
      <w:r>
        <w:rPr>
          <w:rFonts w:hint="eastAsia" w:ascii="宋体" w:hAnsi="宋体" w:eastAsia="黑体" w:cs="黑体"/>
          <w:color w:val="auto"/>
          <w:sz w:val="32"/>
          <w:szCs w:val="32"/>
          <w:lang w:eastAsia="zh-CN"/>
        </w:rPr>
        <w:t>四</w:t>
      </w:r>
      <w:r>
        <w:rPr>
          <w:rFonts w:hint="eastAsia" w:ascii="宋体" w:hAnsi="宋体" w:eastAsia="黑体" w:cs="黑体"/>
          <w:color w:val="auto"/>
          <w:sz w:val="32"/>
          <w:szCs w:val="32"/>
        </w:rPr>
        <w:t>条</w:t>
      </w:r>
      <w:r>
        <w:rPr>
          <w:rFonts w:hint="eastAsia" w:ascii="宋体" w:hAnsi="宋体" w:eastAsia="黑体" w:cs="黑体"/>
          <w:color w:val="auto"/>
          <w:sz w:val="32"/>
          <w:szCs w:val="32"/>
          <w:lang w:val="en-US" w:eastAsia="zh-CN"/>
        </w:rPr>
        <w:t xml:space="preserve"> </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海珠湿地管理机构及其工作人员有下列行为之一的，由其主管机关或者监察机关</w:t>
      </w:r>
      <w:r>
        <w:rPr>
          <w:rFonts w:hint="eastAsia" w:ascii="宋体" w:hAnsi="宋体" w:eastAsia="仿宋_GB2312" w:cs="仿宋_GB2312"/>
          <w:color w:val="auto"/>
          <w:sz w:val="32"/>
          <w:szCs w:val="32"/>
          <w:lang w:eastAsia="zh-CN"/>
        </w:rPr>
        <w:t>责令改正，对管理机构给予通报批评，</w:t>
      </w:r>
      <w:r>
        <w:rPr>
          <w:rFonts w:hint="eastAsia" w:ascii="宋体" w:hAnsi="宋体" w:eastAsia="仿宋_GB2312" w:cs="仿宋_GB2312"/>
          <w:color w:val="auto"/>
          <w:sz w:val="32"/>
          <w:szCs w:val="32"/>
        </w:rPr>
        <w:t>对直接负责的主管人员和其他</w:t>
      </w:r>
      <w:r>
        <w:rPr>
          <w:rFonts w:hint="eastAsia" w:ascii="宋体" w:hAnsi="宋体" w:eastAsia="仿宋_GB2312" w:cs="仿宋_GB2312"/>
          <w:color w:val="auto"/>
          <w:sz w:val="32"/>
          <w:szCs w:val="32"/>
          <w:lang w:eastAsia="zh-CN"/>
        </w:rPr>
        <w:t>直接</w:t>
      </w:r>
      <w:r>
        <w:rPr>
          <w:rFonts w:hint="eastAsia" w:ascii="宋体" w:hAnsi="宋体" w:eastAsia="仿宋_GB2312" w:cs="仿宋_GB2312"/>
          <w:color w:val="auto"/>
          <w:sz w:val="32"/>
          <w:szCs w:val="32"/>
        </w:rPr>
        <w:t>责任人员</w:t>
      </w:r>
      <w:r>
        <w:rPr>
          <w:rFonts w:hint="eastAsia" w:ascii="宋体" w:hAnsi="宋体" w:eastAsia="仿宋_GB2312" w:cs="仿宋_GB2312"/>
          <w:color w:val="auto"/>
          <w:sz w:val="32"/>
          <w:szCs w:val="32"/>
          <w:lang w:eastAsia="zh-CN"/>
        </w:rPr>
        <w:t>依法</w:t>
      </w:r>
      <w:r>
        <w:rPr>
          <w:rFonts w:hint="eastAsia" w:ascii="宋体" w:hAnsi="宋体" w:eastAsia="仿宋_GB2312" w:cs="仿宋_GB2312"/>
          <w:color w:val="auto"/>
          <w:sz w:val="32"/>
          <w:szCs w:val="32"/>
        </w:rPr>
        <w:t>给予处分：</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（一）违反本规定第三十</w:t>
      </w:r>
      <w:r>
        <w:rPr>
          <w:rFonts w:hint="eastAsia" w:ascii="宋体" w:hAnsi="宋体" w:eastAsia="仿宋_GB2312" w:cs="仿宋_GB2312"/>
          <w:color w:val="auto"/>
          <w:sz w:val="32"/>
          <w:szCs w:val="32"/>
          <w:lang w:eastAsia="zh-CN"/>
        </w:rPr>
        <w:t>六</w:t>
      </w:r>
      <w:r>
        <w:rPr>
          <w:rFonts w:hint="eastAsia" w:ascii="宋体" w:hAnsi="宋体" w:eastAsia="仿宋_GB2312" w:cs="仿宋_GB2312"/>
          <w:color w:val="auto"/>
          <w:sz w:val="32"/>
          <w:szCs w:val="32"/>
        </w:rPr>
        <w:t>条，未按照规定履行湿地管护责任的；</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（二）违反本规定第五十条，未按照规定履行商业活动监督管理职责的；</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（三）滥用职权、玩忽职守、徇私舞弊，不依法履行</w:t>
      </w:r>
      <w:r>
        <w:rPr>
          <w:rFonts w:hint="eastAsia" w:ascii="宋体" w:hAnsi="宋体" w:eastAsia="仿宋_GB2312" w:cs="仿宋_GB2312"/>
          <w:color w:val="auto"/>
          <w:sz w:val="32"/>
          <w:szCs w:val="32"/>
          <w:lang w:eastAsia="zh-CN"/>
        </w:rPr>
        <w:t>湿地保护</w:t>
      </w:r>
      <w:r>
        <w:rPr>
          <w:rFonts w:hint="eastAsia" w:ascii="宋体" w:hAnsi="宋体" w:eastAsia="仿宋_GB2312" w:cs="仿宋_GB2312"/>
          <w:color w:val="auto"/>
          <w:sz w:val="32"/>
          <w:szCs w:val="32"/>
        </w:rPr>
        <w:t>法定职责，损害公民、法人或者其他组织合法权益的其他行为。</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湿地管护责任单位违反本规定第三十</w:t>
      </w:r>
      <w:r>
        <w:rPr>
          <w:rFonts w:hint="eastAsia" w:ascii="宋体" w:hAnsi="宋体" w:eastAsia="仿宋_GB2312" w:cs="仿宋_GB2312"/>
          <w:color w:val="auto"/>
          <w:sz w:val="32"/>
          <w:szCs w:val="32"/>
          <w:lang w:eastAsia="zh-CN"/>
        </w:rPr>
        <w:t>六</w:t>
      </w:r>
      <w:r>
        <w:rPr>
          <w:rFonts w:hint="eastAsia" w:ascii="宋体" w:hAnsi="宋体" w:eastAsia="仿宋_GB2312" w:cs="仿宋_GB2312"/>
          <w:color w:val="auto"/>
          <w:sz w:val="32"/>
          <w:szCs w:val="32"/>
        </w:rPr>
        <w:t>条，未按照规定履行湿地管护责任的，由其主管机关或者监察机关</w:t>
      </w:r>
      <w:r>
        <w:rPr>
          <w:rFonts w:hint="eastAsia" w:ascii="宋体" w:hAnsi="宋体" w:eastAsia="仿宋_GB2312" w:cs="仿宋_GB2312"/>
          <w:color w:val="auto"/>
          <w:sz w:val="32"/>
          <w:szCs w:val="32"/>
          <w:lang w:eastAsia="zh-CN"/>
        </w:rPr>
        <w:t>责令改正，对管护责任单位给予通报批评，</w:t>
      </w:r>
      <w:r>
        <w:rPr>
          <w:rFonts w:hint="eastAsia" w:ascii="宋体" w:hAnsi="宋体" w:eastAsia="仿宋_GB2312" w:cs="仿宋_GB2312"/>
          <w:color w:val="auto"/>
          <w:sz w:val="32"/>
          <w:szCs w:val="32"/>
        </w:rPr>
        <w:t>对直接负责的主管人员和其他</w:t>
      </w:r>
      <w:r>
        <w:rPr>
          <w:rFonts w:hint="eastAsia" w:ascii="宋体" w:hAnsi="宋体" w:eastAsia="仿宋_GB2312" w:cs="仿宋_GB2312"/>
          <w:color w:val="auto"/>
          <w:sz w:val="32"/>
          <w:szCs w:val="32"/>
          <w:lang w:eastAsia="zh-CN"/>
        </w:rPr>
        <w:t>直接</w:t>
      </w:r>
      <w:r>
        <w:rPr>
          <w:rFonts w:hint="eastAsia" w:ascii="宋体" w:hAnsi="宋体" w:eastAsia="仿宋_GB2312" w:cs="仿宋_GB2312"/>
          <w:color w:val="auto"/>
          <w:sz w:val="32"/>
          <w:szCs w:val="32"/>
        </w:rPr>
        <w:t>责任人员</w:t>
      </w:r>
      <w:r>
        <w:rPr>
          <w:rFonts w:hint="eastAsia" w:ascii="宋体" w:hAnsi="宋体" w:eastAsia="仿宋_GB2312" w:cs="仿宋_GB2312"/>
          <w:color w:val="auto"/>
          <w:sz w:val="32"/>
          <w:szCs w:val="32"/>
          <w:lang w:eastAsia="zh-CN"/>
        </w:rPr>
        <w:t>依法</w:t>
      </w:r>
      <w:r>
        <w:rPr>
          <w:rFonts w:hint="eastAsia" w:ascii="宋体" w:hAnsi="宋体" w:eastAsia="仿宋_GB2312" w:cs="仿宋_GB2312"/>
          <w:color w:val="auto"/>
          <w:sz w:val="32"/>
          <w:szCs w:val="32"/>
        </w:rPr>
        <w:t>给予处分。</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第五十</w:t>
      </w:r>
      <w:r>
        <w:rPr>
          <w:rFonts w:hint="eastAsia" w:ascii="宋体" w:hAnsi="宋体" w:eastAsia="黑体" w:cs="黑体"/>
          <w:color w:val="auto"/>
          <w:sz w:val="32"/>
          <w:szCs w:val="32"/>
          <w:lang w:eastAsia="zh-CN"/>
        </w:rPr>
        <w:t>五</w:t>
      </w:r>
      <w:r>
        <w:rPr>
          <w:rFonts w:hint="eastAsia" w:ascii="宋体" w:hAnsi="宋体" w:eastAsia="黑体" w:cs="黑体"/>
          <w:color w:val="auto"/>
          <w:sz w:val="32"/>
          <w:szCs w:val="32"/>
        </w:rPr>
        <w:t>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违反本规定第十</w:t>
      </w:r>
      <w:r>
        <w:rPr>
          <w:rFonts w:hint="eastAsia" w:ascii="宋体" w:hAnsi="宋体" w:eastAsia="仿宋_GB2312" w:cs="仿宋_GB2312"/>
          <w:i w:val="0"/>
          <w:iCs w:val="0"/>
          <w:color w:val="auto"/>
          <w:sz w:val="32"/>
          <w:szCs w:val="32"/>
        </w:rPr>
        <w:t>二</w:t>
      </w:r>
      <w:r>
        <w:rPr>
          <w:rFonts w:hint="eastAsia" w:ascii="宋体" w:hAnsi="宋体" w:eastAsia="仿宋_GB2312" w:cs="仿宋_GB2312"/>
          <w:color w:val="auto"/>
          <w:sz w:val="32"/>
          <w:szCs w:val="32"/>
        </w:rPr>
        <w:t>条，擅自移动或者破坏重要湿地界标的，由林业行政主管部门责令限期改正、恢复原状，并处以一千元以上五千元以下罚款。</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第五十</w:t>
      </w:r>
      <w:r>
        <w:rPr>
          <w:rFonts w:hint="eastAsia" w:ascii="宋体" w:hAnsi="宋体" w:eastAsia="黑体" w:cs="黑体"/>
          <w:color w:val="auto"/>
          <w:sz w:val="32"/>
          <w:szCs w:val="32"/>
          <w:lang w:eastAsia="zh-CN"/>
        </w:rPr>
        <w:t>六</w:t>
      </w:r>
      <w:r>
        <w:rPr>
          <w:rFonts w:hint="eastAsia" w:ascii="宋体" w:hAnsi="宋体" w:eastAsia="黑体" w:cs="黑体"/>
          <w:color w:val="auto"/>
          <w:sz w:val="32"/>
          <w:szCs w:val="32"/>
        </w:rPr>
        <w:t>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违反本规定第二十</w:t>
      </w:r>
      <w:r>
        <w:rPr>
          <w:rFonts w:hint="eastAsia" w:ascii="宋体" w:hAnsi="宋体" w:eastAsia="仿宋_GB2312" w:cs="仿宋_GB2312"/>
          <w:color w:val="auto"/>
          <w:sz w:val="32"/>
          <w:szCs w:val="32"/>
          <w:lang w:eastAsia="zh-CN"/>
        </w:rPr>
        <w:t>五</w:t>
      </w:r>
      <w:r>
        <w:rPr>
          <w:rFonts w:hint="eastAsia" w:ascii="宋体" w:hAnsi="宋体" w:eastAsia="仿宋_GB2312" w:cs="仿宋_GB2312"/>
          <w:color w:val="auto"/>
          <w:sz w:val="32"/>
          <w:szCs w:val="32"/>
        </w:rPr>
        <w:t>条，非法</w:t>
      </w:r>
      <w:r>
        <w:rPr>
          <w:rFonts w:hint="eastAsia" w:ascii="宋体" w:hAnsi="宋体" w:eastAsia="仿宋_GB2312" w:cs="仿宋_GB2312"/>
          <w:color w:val="auto"/>
          <w:kern w:val="0"/>
          <w:sz w:val="32"/>
          <w:szCs w:val="32"/>
        </w:rPr>
        <w:t>移植、采伐、采摘红树林，或者以其他方式毁坏红树林</w:t>
      </w:r>
      <w:r>
        <w:rPr>
          <w:rFonts w:hint="eastAsia" w:ascii="宋体" w:hAnsi="宋体" w:eastAsia="仿宋_GB2312" w:cs="仿宋_GB2312"/>
          <w:color w:val="auto"/>
          <w:sz w:val="32"/>
          <w:szCs w:val="32"/>
        </w:rPr>
        <w:t>的，由林业行政主管部门责令限期恢复原状，处一千元以上三千元以下罚款；造成严重后果的，处一万元以上五万元以下罚款；有违法所得的，没收违法所得。</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第五十</w:t>
      </w:r>
      <w:r>
        <w:rPr>
          <w:rFonts w:hint="eastAsia" w:ascii="宋体" w:hAnsi="宋体" w:eastAsia="黑体" w:cs="黑体"/>
          <w:color w:val="auto"/>
          <w:sz w:val="32"/>
          <w:szCs w:val="32"/>
          <w:lang w:eastAsia="zh-CN"/>
        </w:rPr>
        <w:t>七</w:t>
      </w:r>
      <w:r>
        <w:rPr>
          <w:rFonts w:hint="eastAsia" w:ascii="宋体" w:hAnsi="宋体" w:eastAsia="黑体" w:cs="黑体"/>
          <w:color w:val="auto"/>
          <w:sz w:val="32"/>
          <w:szCs w:val="32"/>
        </w:rPr>
        <w:t>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违反本规定第</w:t>
      </w:r>
      <w:r>
        <w:rPr>
          <w:rFonts w:hint="eastAsia" w:ascii="宋体" w:hAnsi="宋体" w:eastAsia="仿宋_GB2312" w:cs="仿宋_GB2312"/>
          <w:color w:val="auto"/>
          <w:sz w:val="32"/>
          <w:szCs w:val="32"/>
          <w:lang w:eastAsia="zh-CN"/>
        </w:rPr>
        <w:t>二</w:t>
      </w:r>
      <w:r>
        <w:rPr>
          <w:rFonts w:hint="eastAsia" w:ascii="宋体" w:hAnsi="宋体" w:eastAsia="仿宋_GB2312" w:cs="仿宋_GB2312"/>
          <w:color w:val="auto"/>
          <w:sz w:val="32"/>
          <w:szCs w:val="32"/>
        </w:rPr>
        <w:t>十</w:t>
      </w:r>
      <w:r>
        <w:rPr>
          <w:rFonts w:hint="eastAsia" w:ascii="宋体" w:hAnsi="宋体" w:eastAsia="仿宋_GB2312" w:cs="仿宋_GB2312"/>
          <w:color w:val="auto"/>
          <w:sz w:val="32"/>
          <w:szCs w:val="32"/>
          <w:lang w:eastAsia="zh-CN"/>
        </w:rPr>
        <w:t>九</w:t>
      </w:r>
      <w:r>
        <w:rPr>
          <w:rFonts w:hint="eastAsia" w:ascii="宋体" w:hAnsi="宋体" w:eastAsia="仿宋_GB2312" w:cs="仿宋_GB2312"/>
          <w:color w:val="auto"/>
          <w:sz w:val="32"/>
          <w:szCs w:val="32"/>
        </w:rPr>
        <w:t>条、第三十条的，由林业</w:t>
      </w:r>
      <w:r>
        <w:rPr>
          <w:rFonts w:hint="eastAsia" w:ascii="宋体" w:hAnsi="宋体" w:eastAsia="仿宋_GB2312" w:cs="仿宋_GB2312"/>
          <w:i/>
          <w:iCs/>
          <w:color w:val="auto"/>
          <w:sz w:val="32"/>
          <w:szCs w:val="32"/>
        </w:rPr>
        <w:t>、</w:t>
      </w:r>
      <w:r>
        <w:rPr>
          <w:rFonts w:hint="eastAsia" w:ascii="宋体" w:hAnsi="宋体" w:eastAsia="仿宋_GB2312" w:cs="仿宋_GB2312"/>
          <w:color w:val="auto"/>
          <w:sz w:val="32"/>
          <w:szCs w:val="32"/>
        </w:rPr>
        <w:t>环境保护、水务、海洋与渔业等行政主管部门依照《中华人民共和国环境保护法》《中华人民共和国野生动物保护法》《中华人民共和国渔业法》《中华人民共和国水法》《中华人民共和国自然保护区条例》《中华人民共和国野生植物保护条例》《中华人民共和国水生野生动物保护实施条例》《广东省湿地保护条例》等法律、法规的规定处理。</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第五十</w:t>
      </w:r>
      <w:r>
        <w:rPr>
          <w:rFonts w:hint="eastAsia" w:ascii="宋体" w:hAnsi="宋体" w:eastAsia="黑体" w:cs="黑体"/>
          <w:color w:val="auto"/>
          <w:sz w:val="32"/>
          <w:szCs w:val="32"/>
          <w:lang w:eastAsia="zh-CN"/>
        </w:rPr>
        <w:t>八</w:t>
      </w:r>
      <w:r>
        <w:rPr>
          <w:rFonts w:hint="eastAsia" w:ascii="宋体" w:hAnsi="宋体" w:eastAsia="黑体" w:cs="黑体"/>
          <w:color w:val="auto"/>
          <w:sz w:val="32"/>
          <w:szCs w:val="32"/>
        </w:rPr>
        <w:t>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违反本规定第</w:t>
      </w:r>
      <w:r>
        <w:rPr>
          <w:rFonts w:hint="eastAsia" w:ascii="宋体" w:hAnsi="宋体" w:eastAsia="仿宋_GB2312" w:cs="仿宋_GB2312"/>
          <w:color w:val="auto"/>
          <w:sz w:val="32"/>
          <w:szCs w:val="32"/>
          <w:lang w:eastAsia="zh-CN"/>
        </w:rPr>
        <w:t>三</w:t>
      </w:r>
      <w:r>
        <w:rPr>
          <w:rFonts w:hint="eastAsia" w:ascii="宋体" w:hAnsi="宋体" w:eastAsia="仿宋_GB2312" w:cs="仿宋_GB2312"/>
          <w:color w:val="auto"/>
          <w:sz w:val="32"/>
          <w:szCs w:val="32"/>
        </w:rPr>
        <w:t>十</w:t>
      </w:r>
      <w:r>
        <w:rPr>
          <w:rFonts w:hint="eastAsia" w:ascii="宋体" w:hAnsi="宋体" w:eastAsia="仿宋_GB2312" w:cs="仿宋_GB2312"/>
          <w:color w:val="auto"/>
          <w:sz w:val="32"/>
          <w:szCs w:val="32"/>
          <w:lang w:eastAsia="zh-CN"/>
        </w:rPr>
        <w:t>九</w:t>
      </w:r>
      <w:r>
        <w:rPr>
          <w:rFonts w:hint="eastAsia" w:ascii="宋体" w:hAnsi="宋体" w:eastAsia="仿宋_GB2312" w:cs="仿宋_GB2312"/>
          <w:color w:val="auto"/>
          <w:sz w:val="32"/>
          <w:szCs w:val="32"/>
        </w:rPr>
        <w:t>条，有下列情形之一的，依照下列规定处理：</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（一）非法占用国际重要湿地、国家重要湿地、省级重要湿地</w:t>
      </w:r>
      <w:r>
        <w:rPr>
          <w:rFonts w:hint="eastAsia" w:ascii="宋体" w:hAnsi="宋体" w:eastAsia="仿宋_GB2312" w:cs="仿宋_GB2312"/>
          <w:color w:val="auto"/>
          <w:sz w:val="32"/>
          <w:szCs w:val="32"/>
          <w:lang w:eastAsia="zh-CN"/>
        </w:rPr>
        <w:t>或者改变其用途</w:t>
      </w:r>
      <w:r>
        <w:rPr>
          <w:rFonts w:hint="eastAsia" w:ascii="宋体" w:hAnsi="宋体" w:eastAsia="仿宋_GB2312" w:cs="仿宋_GB2312"/>
          <w:color w:val="auto"/>
          <w:sz w:val="32"/>
          <w:szCs w:val="32"/>
        </w:rPr>
        <w:t>的，依照《广东省湿地保护条例》的规定处理；</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（二）非法占用市级重要湿地</w:t>
      </w:r>
      <w:r>
        <w:rPr>
          <w:rFonts w:hint="eastAsia" w:ascii="宋体" w:hAnsi="宋体" w:eastAsia="仿宋_GB2312" w:cs="仿宋_GB2312"/>
          <w:color w:val="auto"/>
          <w:sz w:val="32"/>
          <w:szCs w:val="32"/>
          <w:lang w:eastAsia="zh-CN"/>
        </w:rPr>
        <w:t>或者改变其用途</w:t>
      </w:r>
      <w:r>
        <w:rPr>
          <w:rFonts w:hint="eastAsia" w:ascii="宋体" w:hAnsi="宋体" w:eastAsia="仿宋_GB2312" w:cs="仿宋_GB2312"/>
          <w:color w:val="auto"/>
          <w:sz w:val="32"/>
          <w:szCs w:val="32"/>
        </w:rPr>
        <w:t>，构成违法建设的，依照《广州市违法建设查处条例》的规定处理。</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第五十</w:t>
      </w:r>
      <w:r>
        <w:rPr>
          <w:rFonts w:hint="eastAsia" w:ascii="宋体" w:hAnsi="宋体" w:eastAsia="黑体" w:cs="黑体"/>
          <w:color w:val="auto"/>
          <w:sz w:val="32"/>
          <w:szCs w:val="32"/>
          <w:lang w:eastAsia="zh-CN"/>
        </w:rPr>
        <w:t>九</w:t>
      </w:r>
      <w:r>
        <w:rPr>
          <w:rFonts w:hint="eastAsia" w:ascii="宋体" w:hAnsi="宋体" w:eastAsia="黑体" w:cs="黑体"/>
          <w:color w:val="auto"/>
          <w:sz w:val="32"/>
          <w:szCs w:val="32"/>
        </w:rPr>
        <w:t>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违反本规定第</w:t>
      </w:r>
      <w:r>
        <w:rPr>
          <w:rFonts w:hint="eastAsia" w:ascii="宋体" w:hAnsi="宋体" w:eastAsia="仿宋_GB2312" w:cs="仿宋_GB2312"/>
          <w:color w:val="auto"/>
          <w:sz w:val="32"/>
          <w:szCs w:val="32"/>
          <w:lang w:eastAsia="zh-CN"/>
        </w:rPr>
        <w:t>四</w:t>
      </w:r>
      <w:r>
        <w:rPr>
          <w:rFonts w:hint="eastAsia" w:ascii="宋体" w:hAnsi="宋体" w:eastAsia="仿宋_GB2312" w:cs="仿宋_GB2312"/>
          <w:color w:val="auto"/>
          <w:sz w:val="32"/>
          <w:szCs w:val="32"/>
        </w:rPr>
        <w:t>十</w:t>
      </w:r>
      <w:r>
        <w:rPr>
          <w:rFonts w:hint="eastAsia" w:ascii="宋体" w:hAnsi="宋体" w:eastAsia="仿宋_GB2312" w:cs="仿宋_GB2312"/>
          <w:color w:val="auto"/>
          <w:sz w:val="32"/>
          <w:szCs w:val="32"/>
          <w:lang w:eastAsia="zh-CN"/>
        </w:rPr>
        <w:t>九</w:t>
      </w:r>
      <w:r>
        <w:rPr>
          <w:rFonts w:hint="eastAsia" w:ascii="宋体" w:hAnsi="宋体" w:eastAsia="仿宋_GB2312" w:cs="仿宋_GB2312"/>
          <w:color w:val="auto"/>
          <w:sz w:val="32"/>
          <w:szCs w:val="32"/>
        </w:rPr>
        <w:t>条，在海珠湿地保护范围内擅自</w:t>
      </w:r>
      <w:r>
        <w:rPr>
          <w:rFonts w:hint="eastAsia" w:ascii="宋体" w:hAnsi="宋体" w:eastAsia="仿宋_GB2312" w:cs="仿宋_GB2312"/>
          <w:color w:val="auto"/>
          <w:sz w:val="32"/>
          <w:szCs w:val="32"/>
          <w:lang w:eastAsia="zh-CN"/>
        </w:rPr>
        <w:t>采</w:t>
      </w:r>
      <w:r>
        <w:rPr>
          <w:rFonts w:hint="eastAsia" w:ascii="宋体" w:hAnsi="宋体" w:eastAsia="仿宋_GB2312" w:cs="仿宋_GB2312"/>
          <w:color w:val="auto"/>
          <w:sz w:val="32"/>
          <w:szCs w:val="32"/>
        </w:rPr>
        <w:t>伐树木的，由绿化行政主管部门参照《广州市绿化条例》第六十五条的规定处理；在海珠湿地保护范围内采摘果实的，由海珠湿地管理机构责令改正，可以并处一百元以上五百元以下罚款。</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40"/>
        <w:jc w:val="both"/>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第六十条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违反本规定第五十条第二款，在海珠湿地保护范围内擅自搭棚、设摊、设点、扩大经营面积的，由海珠湿地管理机构责令限期改正、恢复原状，可以并处五百元以上二千元以下罚款；在经营场所外揽客、兜售商品的，由海珠湿地管理机构责令改正，可以并处一百元以上五百元以下罚款。</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第六十</w:t>
      </w:r>
      <w:r>
        <w:rPr>
          <w:rFonts w:hint="eastAsia" w:ascii="宋体" w:hAnsi="宋体" w:eastAsia="黑体" w:cs="黑体"/>
          <w:i w:val="0"/>
          <w:iCs w:val="0"/>
          <w:color w:val="auto"/>
          <w:sz w:val="32"/>
          <w:szCs w:val="32"/>
        </w:rPr>
        <w:t>一</w:t>
      </w:r>
      <w:r>
        <w:rPr>
          <w:rFonts w:hint="eastAsia" w:ascii="宋体" w:hAnsi="宋体" w:eastAsia="黑体" w:cs="黑体"/>
          <w:color w:val="auto"/>
          <w:sz w:val="32"/>
          <w:szCs w:val="32"/>
        </w:rPr>
        <w:t>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违反本规定第五十</w:t>
      </w:r>
      <w:r>
        <w:rPr>
          <w:rFonts w:hint="eastAsia" w:ascii="宋体" w:hAnsi="宋体" w:eastAsia="仿宋_GB2312" w:cs="仿宋_GB2312"/>
          <w:color w:val="auto"/>
          <w:sz w:val="32"/>
          <w:szCs w:val="32"/>
          <w:lang w:eastAsia="zh-CN"/>
        </w:rPr>
        <w:t>二</w:t>
      </w:r>
      <w:r>
        <w:rPr>
          <w:rFonts w:hint="eastAsia" w:ascii="宋体" w:hAnsi="宋体" w:eastAsia="仿宋_GB2312" w:cs="仿宋_GB2312"/>
          <w:color w:val="auto"/>
          <w:sz w:val="32"/>
          <w:szCs w:val="32"/>
        </w:rPr>
        <w:t>条，车辆、船舶未经同意擅自进入海珠湿地保护范围的，由海珠湿地管理机构责令停止违法行为，驶离湿地保护范围，不听劝阻的，可以处五百元以上二千元以下罚款；车辆、船舶未保持车体和船体清洁的，或者未按规定路线行驶、未在规定地点停放的，由海珠湿地管理机构责令改正，可以并处二十元以上二百元以下罚款。</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kern w:val="0"/>
          <w:sz w:val="32"/>
          <w:szCs w:val="32"/>
        </w:rPr>
      </w:pPr>
      <w:r>
        <w:rPr>
          <w:rFonts w:hint="eastAsia" w:ascii="宋体" w:hAnsi="宋体" w:eastAsia="黑体" w:cs="黑体"/>
          <w:color w:val="auto"/>
          <w:sz w:val="32"/>
          <w:szCs w:val="32"/>
        </w:rPr>
        <w:t>第六十二条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林业、水务、海洋与渔业、环境保护等行政主管部门可以在其法定权限内，依法委托具备</w:t>
      </w:r>
      <w:r>
        <w:rPr>
          <w:rFonts w:hint="eastAsia" w:ascii="宋体" w:hAnsi="宋体" w:eastAsia="仿宋_GB2312" w:cs="仿宋_GB2312"/>
          <w:color w:val="auto"/>
          <w:sz w:val="32"/>
          <w:szCs w:val="32"/>
          <w:lang w:eastAsia="zh-CN"/>
        </w:rPr>
        <w:t>法定</w:t>
      </w:r>
      <w:r>
        <w:rPr>
          <w:rFonts w:hint="eastAsia" w:ascii="宋体" w:hAnsi="宋体" w:eastAsia="仿宋_GB2312" w:cs="仿宋_GB2312"/>
          <w:color w:val="auto"/>
          <w:sz w:val="32"/>
          <w:szCs w:val="32"/>
        </w:rPr>
        <w:t>条件的管护责任单位实施本规定第五十</w:t>
      </w:r>
      <w:r>
        <w:rPr>
          <w:rFonts w:hint="eastAsia" w:ascii="宋体" w:hAnsi="宋体" w:eastAsia="仿宋_GB2312" w:cs="仿宋_GB2312"/>
          <w:color w:val="auto"/>
          <w:sz w:val="32"/>
          <w:szCs w:val="32"/>
          <w:lang w:eastAsia="zh-CN"/>
        </w:rPr>
        <w:t>五</w:t>
      </w:r>
      <w:r>
        <w:rPr>
          <w:rFonts w:hint="eastAsia" w:ascii="宋体" w:hAnsi="宋体" w:eastAsia="仿宋_GB2312" w:cs="仿宋_GB2312"/>
          <w:color w:val="auto"/>
          <w:sz w:val="32"/>
          <w:szCs w:val="32"/>
        </w:rPr>
        <w:t>条、第五十</w:t>
      </w:r>
      <w:r>
        <w:rPr>
          <w:rFonts w:hint="eastAsia" w:ascii="宋体" w:hAnsi="宋体" w:eastAsia="仿宋_GB2312" w:cs="仿宋_GB2312"/>
          <w:color w:val="auto"/>
          <w:sz w:val="32"/>
          <w:szCs w:val="32"/>
          <w:lang w:eastAsia="zh-CN"/>
        </w:rPr>
        <w:t>六</w:t>
      </w:r>
      <w:r>
        <w:rPr>
          <w:rFonts w:hint="eastAsia" w:ascii="宋体" w:hAnsi="宋体" w:eastAsia="仿宋_GB2312" w:cs="仿宋_GB2312"/>
          <w:color w:val="auto"/>
          <w:sz w:val="32"/>
          <w:szCs w:val="32"/>
        </w:rPr>
        <w:t>条、第五十</w:t>
      </w:r>
      <w:r>
        <w:rPr>
          <w:rFonts w:hint="eastAsia" w:ascii="宋体" w:hAnsi="宋体" w:eastAsia="仿宋_GB2312" w:cs="仿宋_GB2312"/>
          <w:color w:val="auto"/>
          <w:sz w:val="32"/>
          <w:szCs w:val="32"/>
          <w:lang w:eastAsia="zh-CN"/>
        </w:rPr>
        <w:t>七</w:t>
      </w:r>
      <w:r>
        <w:rPr>
          <w:rFonts w:hint="eastAsia" w:ascii="宋体" w:hAnsi="宋体" w:eastAsia="仿宋_GB2312" w:cs="仿宋_GB2312"/>
          <w:color w:val="auto"/>
          <w:sz w:val="32"/>
          <w:szCs w:val="32"/>
        </w:rPr>
        <w:t>条规定的处罚。</w:t>
      </w:r>
    </w:p>
    <w:p>
      <w:pPr>
        <w:pStyle w:val="12"/>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0" w:firstLineChars="0"/>
        <w:jc w:val="center"/>
        <w:textAlignment w:val="auto"/>
        <w:rPr>
          <w:rFonts w:hint="eastAsia" w:ascii="宋体" w:hAnsi="宋体" w:eastAsia="黑体" w:cs="黑体"/>
          <w:color w:val="auto"/>
          <w:sz w:val="32"/>
          <w:szCs w:val="32"/>
        </w:rPr>
      </w:pPr>
    </w:p>
    <w:p>
      <w:pPr>
        <w:pStyle w:val="12"/>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0" w:firstLineChars="0"/>
        <w:jc w:val="center"/>
        <w:textAlignment w:val="auto"/>
        <w:rPr>
          <w:rFonts w:hint="eastAsia" w:ascii="宋体" w:hAnsi="宋体" w:eastAsia="黑体" w:cs="黑体"/>
          <w:color w:val="auto"/>
          <w:sz w:val="32"/>
          <w:szCs w:val="32"/>
        </w:rPr>
      </w:pPr>
      <w:r>
        <w:rPr>
          <w:rFonts w:hint="eastAsia" w:ascii="宋体" w:hAnsi="宋体" w:eastAsia="黑体" w:cs="黑体"/>
          <w:color w:val="auto"/>
          <w:sz w:val="32"/>
          <w:szCs w:val="32"/>
        </w:rPr>
        <w:t>第七章  附则</w:t>
      </w:r>
    </w:p>
    <w:p>
      <w:pPr>
        <w:pStyle w:val="12"/>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0" w:firstLineChars="0"/>
        <w:jc w:val="both"/>
        <w:textAlignment w:val="auto"/>
        <w:rPr>
          <w:rFonts w:hint="eastAsia" w:ascii="宋体" w:hAnsi="宋体" w:eastAsia="仿宋_GB2312" w:cs="仿宋_GB2312"/>
          <w:color w:val="auto"/>
          <w:sz w:val="32"/>
          <w:szCs w:val="32"/>
        </w:rPr>
      </w:pP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第六十</w:t>
      </w:r>
      <w:r>
        <w:rPr>
          <w:rFonts w:hint="eastAsia" w:ascii="宋体" w:hAnsi="宋体" w:eastAsia="黑体" w:cs="黑体"/>
          <w:color w:val="auto"/>
          <w:sz w:val="32"/>
          <w:szCs w:val="32"/>
          <w:lang w:eastAsia="zh-CN"/>
        </w:rPr>
        <w:t>三</w:t>
      </w:r>
      <w:r>
        <w:rPr>
          <w:rFonts w:hint="eastAsia" w:ascii="宋体" w:hAnsi="宋体" w:eastAsia="黑体" w:cs="黑体"/>
          <w:color w:val="auto"/>
          <w:sz w:val="32"/>
          <w:szCs w:val="32"/>
        </w:rPr>
        <w:t>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重要湿地名录应当在本规定施行后六个月内向社会公布，调整重要湿地名录的，应当自调整之日起三十日内向社会公布。</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湿地保护规划、海珠湿地控制性详细规划应当在本规定施行后两年内编制完成并向社会公布。</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jc w:val="both"/>
        <w:textAlignment w:val="auto"/>
        <w:rPr>
          <w:rFonts w:hint="default" w:ascii="宋体" w:hAnsi="宋体" w:cs="Times New Roman"/>
          <w:color w:val="auto"/>
        </w:rPr>
      </w:pPr>
      <w:r>
        <w:rPr>
          <w:rFonts w:hint="eastAsia" w:ascii="宋体" w:hAnsi="宋体" w:eastAsia="黑体" w:cs="黑体"/>
          <w:color w:val="auto"/>
          <w:sz w:val="32"/>
          <w:szCs w:val="32"/>
        </w:rPr>
        <w:t>第六十</w:t>
      </w:r>
      <w:r>
        <w:rPr>
          <w:rFonts w:hint="eastAsia" w:ascii="宋体" w:hAnsi="宋体" w:eastAsia="黑体" w:cs="黑体"/>
          <w:color w:val="auto"/>
          <w:sz w:val="32"/>
          <w:szCs w:val="32"/>
          <w:lang w:eastAsia="zh-CN"/>
        </w:rPr>
        <w:t>四</w:t>
      </w:r>
      <w:r>
        <w:rPr>
          <w:rFonts w:hint="eastAsia" w:ascii="宋体" w:hAnsi="宋体" w:eastAsia="黑体" w:cs="黑体"/>
          <w:color w:val="auto"/>
          <w:sz w:val="32"/>
          <w:szCs w:val="32"/>
        </w:rPr>
        <w:t>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本规定自</w:t>
      </w:r>
      <w:r>
        <w:rPr>
          <w:rFonts w:hint="eastAsia" w:ascii="宋体" w:hAnsi="宋体" w:eastAsia="仿宋_GB2312" w:cs="仿宋_GB2312"/>
          <w:color w:val="auto"/>
          <w:sz w:val="32"/>
          <w:szCs w:val="32"/>
          <w:lang w:val="en-US" w:eastAsia="zh-CN"/>
        </w:rPr>
        <w:t>2018</w:t>
      </w:r>
      <w:r>
        <w:rPr>
          <w:rFonts w:hint="eastAsia" w:ascii="宋体" w:hAnsi="宋体" w:eastAsia="仿宋_GB2312" w:cs="仿宋_GB2312"/>
          <w:color w:val="auto"/>
          <w:sz w:val="32"/>
          <w:szCs w:val="32"/>
        </w:rPr>
        <w:t>年</w:t>
      </w:r>
      <w:r>
        <w:rPr>
          <w:rFonts w:hint="eastAsia" w:ascii="宋体" w:hAnsi="宋体" w:eastAsia="仿宋_GB2312" w:cs="仿宋_GB2312"/>
          <w:color w:val="auto"/>
          <w:sz w:val="32"/>
          <w:szCs w:val="32"/>
          <w:lang w:val="en-US" w:eastAsia="zh-CN"/>
        </w:rPr>
        <w:t>7</w:t>
      </w:r>
      <w:r>
        <w:rPr>
          <w:rFonts w:hint="eastAsia" w:ascii="宋体" w:hAnsi="宋体" w:eastAsia="仿宋_GB2312" w:cs="仿宋_GB2312"/>
          <w:color w:val="auto"/>
          <w:sz w:val="32"/>
          <w:szCs w:val="32"/>
        </w:rPr>
        <w:t>月</w:t>
      </w:r>
      <w:r>
        <w:rPr>
          <w:rFonts w:hint="eastAsia" w:ascii="宋体" w:hAnsi="宋体" w:eastAsia="仿宋_GB2312" w:cs="仿宋_GB2312"/>
          <w:color w:val="auto"/>
          <w:sz w:val="32"/>
          <w:szCs w:val="32"/>
          <w:lang w:val="en-US" w:eastAsia="zh-CN"/>
        </w:rPr>
        <w:t>1</w:t>
      </w:r>
      <w:r>
        <w:rPr>
          <w:rFonts w:hint="eastAsia" w:ascii="宋体" w:hAnsi="宋体" w:eastAsia="仿宋_GB2312" w:cs="仿宋_GB2312"/>
          <w:color w:val="auto"/>
          <w:sz w:val="32"/>
          <w:szCs w:val="32"/>
        </w:rPr>
        <w:t>日起施行。</w:t>
      </w:r>
    </w:p>
    <w:p>
      <w:pPr>
        <w:keepNext w:val="0"/>
        <w:keepLines w:val="0"/>
        <w:pageBreakBefore w:val="0"/>
        <w:widowControl w:val="0"/>
        <w:kinsoku/>
        <w:wordWrap/>
        <w:overflowPunct/>
        <w:topLinePunct w:val="0"/>
        <w:autoSpaceDE/>
        <w:autoSpaceDN/>
        <w:bidi w:val="0"/>
        <w:spacing w:beforeLines="0" w:afterLines="0" w:line="590" w:lineRule="exact"/>
        <w:textAlignment w:val="auto"/>
        <w:rPr>
          <w:rFonts w:ascii="宋体" w:hAnsi="宋体"/>
          <w:color w:val="000000"/>
        </w:rPr>
      </w:pPr>
    </w:p>
    <w:p>
      <w:pPr>
        <w:rPr>
          <w:rFonts w:hint="eastAsia"/>
          <w:lang w:val="en-US" w:eastAsia="zh-CN"/>
        </w:rPr>
      </w:pPr>
      <w:bookmarkStart w:id="0" w:name="_GoBack"/>
      <w:bookmarkEnd w:id="0"/>
    </w:p>
    <w:sectPr>
      <w:headerReference r:id="rId3" w:type="default"/>
      <w:footerReference r:id="rId5" w:type="default"/>
      <w:headerReference r:id="rId4" w:type="even"/>
      <w:footerReference r:id="rId6" w:type="even"/>
      <w:pgSz w:w="11907" w:h="16840"/>
      <w:pgMar w:top="1984" w:right="1531" w:bottom="1871" w:left="1531" w:header="0" w:footer="1361" w:gutter="0"/>
      <w:paperSrc/>
      <w:pgNumType w:fmt="decimal" w:start="1"/>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Calibri">
    <w:panose1 w:val="020F0502020204030204"/>
    <w:charset w:val="01"/>
    <w:family w:val="swiss"/>
    <w:pitch w:val="default"/>
    <w:sig w:usb0="E10002FF" w:usb1="4000ACFF" w:usb2="00000009" w:usb3="00000000" w:csb0="2000019F" w:csb1="00000000"/>
  </w:font>
  <w:font w:name="Calibri">
    <w:panose1 w:val="020F0502020204030204"/>
    <w:charset w:val="00"/>
    <w:family w:val="swiss"/>
    <w:pitch w:val="default"/>
    <w:sig w:usb0="E10002FF" w:usb1="4000ACFF" w:usb2="00000009" w:usb3="00000000" w:csb0="2000019F" w:csb1="00000000"/>
  </w:font>
  <w:font w:name="方正小标宋_GBK">
    <w:panose1 w:val="03000509000000000000"/>
    <w:charset w:val="86"/>
    <w:family w:val="script"/>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val="0"/>
      <w:overflowPunct/>
      <w:topLinePunct w:val="0"/>
      <w:autoSpaceDE/>
      <w:autoSpaceDN/>
      <w:bidi w:val="0"/>
      <w:adjustRightInd w:val="0"/>
      <w:snapToGrid/>
      <w:spacing w:line="240" w:lineRule="auto"/>
      <w:ind w:left="0" w:leftChars="0" w:right="0" w:rightChars="0" w:firstLine="360" w:firstLineChars="0"/>
      <w:jc w:val="right"/>
      <w:textAlignment w:val="auto"/>
      <w:outlineLvl w:val="9"/>
      <w:rPr>
        <w:rFonts w:hint="eastAsia"/>
        <w:lang w:eastAsia="zh-CN"/>
      </w:rPr>
    </w:pPr>
    <w:r>
      <w:rPr>
        <w:rFonts w:hint="eastAsia"/>
        <w:lang w:eastAsia="zh-CN"/>
      </w:rPr>
      <w:tab/>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32"/>
        <w:szCs w:val="32"/>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inside" w:yAlign="top"/>
      <w:widowControl w:val="0"/>
      <w:pBdr>
        <w:top w:val="none" w:color="auto" w:sz="0" w:space="0"/>
        <w:left w:val="none" w:color="auto" w:sz="0" w:space="0"/>
        <w:bottom w:val="none" w:color="auto" w:sz="0" w:space="0"/>
        <w:right w:val="none" w:color="auto" w:sz="0" w:space="0"/>
        <w:between w:val="none" w:color="auto" w:sz="50" w:space="0"/>
      </w:pBdr>
      <w:snapToGrid w:val="0"/>
      <w:spacing w:after="0" w:afterLines="0"/>
      <w:jc w:val="left"/>
      <w:rPr>
        <w:sz w:val="28"/>
      </w:rPr>
    </w:pPr>
  </w:p>
  <w:p>
    <w:pPr>
      <w:pStyle w:val="6"/>
      <w:keepNext w:val="0"/>
      <w:keepLines w:val="0"/>
      <w:pageBreakBefore w:val="0"/>
      <w:widowControl w:val="0"/>
      <w:kinsoku/>
      <w:wordWrap/>
      <w:overflowPunct/>
      <w:topLinePunct w:val="0"/>
      <w:autoSpaceDE/>
      <w:autoSpaceDN/>
      <w:bidi w:val="0"/>
      <w:adjustRightInd/>
      <w:snapToGrid w:val="0"/>
      <w:spacing w:before="0" w:beforeLines="0" w:after="0" w:afterLines="0" w:line="240" w:lineRule="auto"/>
      <w:ind w:right="360" w:rightChars="0"/>
      <w:jc w:val="both"/>
      <w:textAlignment w:val="auto"/>
      <w:outlineLvl w:val="9"/>
      <w:rPr>
        <w:rFonts w:hint="eastAsia" w:eastAsia="仿宋_GB2312"/>
        <w:sz w:val="28"/>
        <w:lang w:eastAsia="zh-CN"/>
      </w:rPr>
    </w:pPr>
    <w:r>
      <w:rPr>
        <w:rFonts w:hint="eastAsia" w:ascii="宋体" w:hAnsi="宋体" w:eastAsia="宋体" w:cs="宋体"/>
        <w:sz w:val="32"/>
        <w:szCs w:val="32"/>
        <w:lang w:val="en-US" w:eastAsia="zh-CN"/>
      </w:rPr>
      <w:t xml:space="preserve">  </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hyphenationZone w:val="360"/>
  <w:evenAndOddHeaders w:val="1"/>
  <w:drawingGridVerticalSpacing w:val="156"/>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F8419E"/>
    <w:rsid w:val="1029250B"/>
    <w:rsid w:val="161F196E"/>
    <w:rsid w:val="3C451B1D"/>
    <w:rsid w:val="4517188C"/>
    <w:rsid w:val="46F8419E"/>
    <w:rsid w:val="597A39F9"/>
    <w:rsid w:val="681D3E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paragraph" w:styleId="2">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8">
    <w:name w:val="Default Paragraph Font"/>
    <w:uiPriority w:val="0"/>
  </w:style>
  <w:style w:type="table" w:default="1" w:styleId="10">
    <w:name w:val="Normal Table"/>
    <w:semiHidden/>
    <w:uiPriority w:val="0"/>
    <w:tblPr>
      <w:tblStyle w:val="10"/>
      <w:tblLayout w:type="fixed"/>
      <w:tblCellMar>
        <w:top w:w="0" w:type="dxa"/>
        <w:left w:w="108" w:type="dxa"/>
        <w:bottom w:w="0" w:type="dxa"/>
        <w:right w:w="108" w:type="dxa"/>
      </w:tblCellMar>
    </w:tblPr>
  </w:style>
  <w:style w:type="paragraph" w:styleId="5">
    <w:name w:val="Body Text"/>
    <w:basedOn w:val="1"/>
    <w:uiPriority w:val="0"/>
    <w:rPr>
      <w:rFonts w:eastAsia="宋体"/>
      <w:sz w:val="44"/>
      <w:szCs w:val="24"/>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9">
    <w:name w:val="page number"/>
    <w:basedOn w:val="8"/>
    <w:uiPriority w:val="0"/>
  </w:style>
  <w:style w:type="paragraph" w:customStyle="1" w:styleId="11">
    <w:name w:val="样式2"/>
    <w:basedOn w:val="2"/>
    <w:uiPriority w:val="0"/>
    <w:pPr>
      <w:adjustRightInd w:val="0"/>
      <w:spacing w:before="0" w:beforeLines="0" w:after="0" w:afterLines="0" w:line="590" w:lineRule="exact"/>
    </w:pPr>
    <w:rPr>
      <w:rFonts w:ascii="Times New Roman" w:hAnsi="Times New Roman" w:eastAsia="方正小标宋简体"/>
    </w:rPr>
  </w:style>
  <w:style w:type="paragraph" w:customStyle="1" w:styleId="12">
    <w:name w:val="列出段落1"/>
    <w:basedOn w:val="1"/>
    <w:qFormat/>
    <w:uiPriority w:val="0"/>
    <w:pPr>
      <w:ind w:firstLine="420" w:firstLineChars="200"/>
    </w:pPr>
    <w:rPr>
      <w:rFonts w:ascii="Calibri" w:hAnsi="Calibri" w:eastAsia="宋体" w:cs="Calibri"/>
      <w:sz w:val="21"/>
      <w:szCs w:val="21"/>
      <w:lang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0</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2018-01-15T03:15:00Z</dcterms:created>
  <dc:creator>卢颖东</dc:creator>
  <cp:lastModifiedBy>卢颖东</cp:lastModifiedBy>
  <dcterms:modified xsi:type="dcterms:W3CDTF">2018-01-15T03:16:56Z</dcterms:modified>
  <dc:title>_x000F_</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