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beforeLines="0" w:afterLines="0" w:line="590" w:lineRule="exact"/>
        <w:jc w:val="center"/>
        <w:textAlignment w:val="auto"/>
        <w:rPr>
          <w:rFonts w:hint="eastAsia" w:ascii="宋体" w:hAnsi="宋体" w:eastAsia="方正小标宋简体" w:cs="方正小标宋简体"/>
          <w:spacing w:val="0"/>
          <w:kern w:val="0"/>
          <w:sz w:val="44"/>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jc w:val="center"/>
        <w:textAlignment w:val="auto"/>
        <w:rPr>
          <w:rFonts w:hint="eastAsia" w:ascii="宋体" w:hAnsi="宋体" w:eastAsia="方正小标宋简体" w:cs="方正小标宋简体"/>
          <w:spacing w:val="0"/>
          <w:kern w:val="0"/>
          <w:sz w:val="44"/>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jc w:val="center"/>
        <w:textAlignment w:val="auto"/>
        <w:rPr>
          <w:rFonts w:hint="eastAsia" w:ascii="宋体" w:hAnsi="宋体" w:eastAsia="宋体" w:cs="宋体"/>
          <w:bCs/>
          <w:color w:val="000000"/>
          <w:kern w:val="0"/>
          <w:sz w:val="44"/>
          <w:szCs w:val="44"/>
          <w:highlight w:val="none"/>
        </w:rPr>
      </w:pPr>
      <w:r>
        <w:rPr>
          <w:rFonts w:hint="eastAsia" w:ascii="宋体" w:hAnsi="宋体" w:eastAsia="宋体" w:cs="宋体"/>
          <w:spacing w:val="0"/>
          <w:kern w:val="0"/>
          <w:sz w:val="44"/>
        </w:rPr>
        <w:t>广州市青年创新创业促进条例</w:t>
      </w:r>
    </w:p>
    <w:p>
      <w:pPr>
        <w:keepNext w:val="0"/>
        <w:keepLines w:val="0"/>
        <w:pageBreakBefore w:val="0"/>
        <w:widowControl w:val="0"/>
        <w:suppressAutoHyphens/>
        <w:kinsoku/>
        <w:wordWrap/>
        <w:overflowPunct/>
        <w:topLinePunct w:val="0"/>
        <w:autoSpaceDE/>
        <w:autoSpaceDN/>
        <w:bidi w:val="0"/>
        <w:adjustRightInd w:val="0"/>
        <w:snapToGrid w:val="0"/>
        <w:spacing w:beforeLines="0" w:afterLines="0" w:line="590" w:lineRule="exact"/>
        <w:ind w:leftChars="0" w:firstLine="632" w:firstLineChars="200"/>
        <w:jc w:val="both"/>
        <w:textAlignment w:val="auto"/>
        <w:rPr>
          <w:rFonts w:hint="eastAsia" w:ascii="宋体" w:hAnsi="宋体" w:eastAsia="宋体" w:cs="楷体_GB2312"/>
          <w:color w:val="000000"/>
          <w:kern w:val="0"/>
          <w:sz w:val="32"/>
          <w:szCs w:val="32"/>
          <w:highlight w:val="none"/>
          <w:lang w:val="en-US" w:eastAsia="zh-CN"/>
        </w:rPr>
      </w:pPr>
    </w:p>
    <w:p>
      <w:pPr>
        <w:keepNext w:val="0"/>
        <w:keepLines w:val="0"/>
        <w:pageBreakBefore w:val="0"/>
        <w:widowControl w:val="0"/>
        <w:suppressAutoHyphens/>
        <w:kinsoku/>
        <w:wordWrap/>
        <w:overflowPunct/>
        <w:topLinePunct w:val="0"/>
        <w:autoSpaceDE/>
        <w:autoSpaceDN/>
        <w:bidi w:val="0"/>
        <w:adjustRightInd w:val="0"/>
        <w:snapToGrid w:val="0"/>
        <w:spacing w:beforeLines="0" w:afterLines="0" w:line="590" w:lineRule="exact"/>
        <w:ind w:leftChars="0" w:firstLine="632" w:firstLineChars="200"/>
        <w:jc w:val="both"/>
        <w:textAlignment w:val="auto"/>
        <w:rPr>
          <w:rFonts w:hint="eastAsia" w:ascii="宋体" w:hAnsi="宋体" w:eastAsia="方正小标宋简体" w:cs="方正小标宋简体"/>
          <w:b w:val="0"/>
          <w:bCs w:val="0"/>
          <w:color w:val="000000"/>
          <w:kern w:val="0"/>
          <w:sz w:val="32"/>
          <w:szCs w:val="32"/>
          <w:lang w:val="en-US" w:eastAsia="zh-CN" w:bidi="ar-SA"/>
        </w:rPr>
      </w:pPr>
      <w:r>
        <w:rPr>
          <w:rFonts w:hint="eastAsia" w:ascii="楷体_GB2312" w:hAnsi="楷体_GB2312" w:eastAsia="楷体_GB2312" w:cs="楷体_GB2312"/>
          <w:color w:val="000000"/>
          <w:kern w:val="0"/>
          <w:sz w:val="32"/>
          <w:szCs w:val="32"/>
          <w:highlight w:val="none"/>
          <w:lang w:val="en-US" w:eastAsia="zh-CN"/>
        </w:rPr>
        <w:t>（</w:t>
      </w:r>
      <w:r>
        <w:rPr>
          <w:rFonts w:hint="eastAsia" w:ascii="宋体" w:hAnsi="宋体" w:eastAsia="宋体" w:cs="楷体_GB2312"/>
          <w:color w:val="000000"/>
          <w:kern w:val="0"/>
          <w:sz w:val="32"/>
          <w:szCs w:val="32"/>
          <w:highlight w:val="none"/>
          <w:lang w:val="en-US" w:eastAsia="zh-CN"/>
        </w:rPr>
        <w:t>2022</w:t>
      </w:r>
      <w:r>
        <w:rPr>
          <w:rFonts w:hint="eastAsia" w:ascii="宋体" w:hAnsi="宋体" w:eastAsia="楷体_GB2312" w:cs="楷体_GB2312"/>
          <w:color w:val="000000"/>
          <w:kern w:val="0"/>
          <w:sz w:val="32"/>
          <w:szCs w:val="32"/>
          <w:highlight w:val="none"/>
          <w:lang w:val="en-US" w:eastAsia="zh-CN"/>
        </w:rPr>
        <w:t>年</w:t>
      </w:r>
      <w:r>
        <w:rPr>
          <w:rFonts w:hint="eastAsia" w:ascii="宋体" w:hAnsi="宋体" w:eastAsia="宋体" w:cs="楷体_GB2312"/>
          <w:color w:val="000000"/>
          <w:kern w:val="0"/>
          <w:sz w:val="32"/>
          <w:szCs w:val="32"/>
          <w:highlight w:val="none"/>
          <w:lang w:val="en-US" w:eastAsia="zh-CN"/>
        </w:rPr>
        <w:t>11</w:t>
      </w:r>
      <w:r>
        <w:rPr>
          <w:rFonts w:hint="eastAsia" w:ascii="宋体" w:hAnsi="宋体" w:eastAsia="楷体_GB2312" w:cs="楷体_GB2312"/>
          <w:color w:val="000000"/>
          <w:kern w:val="0"/>
          <w:sz w:val="32"/>
          <w:szCs w:val="32"/>
          <w:highlight w:val="none"/>
          <w:lang w:val="en-US" w:eastAsia="zh-CN"/>
        </w:rPr>
        <w:t>月</w:t>
      </w:r>
      <w:r>
        <w:rPr>
          <w:rFonts w:hint="eastAsia" w:ascii="宋体" w:hAnsi="宋体" w:eastAsia="宋体" w:cs="楷体_GB2312"/>
          <w:color w:val="000000"/>
          <w:kern w:val="0"/>
          <w:sz w:val="32"/>
          <w:szCs w:val="32"/>
          <w:highlight w:val="none"/>
          <w:lang w:val="en-US" w:eastAsia="zh-CN"/>
        </w:rPr>
        <w:t>25</w:t>
      </w:r>
      <w:r>
        <w:rPr>
          <w:rFonts w:hint="eastAsia" w:ascii="宋体" w:hAnsi="宋体" w:eastAsia="楷体_GB2312" w:cs="楷体_GB2312"/>
          <w:color w:val="000000"/>
          <w:kern w:val="0"/>
          <w:sz w:val="32"/>
          <w:szCs w:val="32"/>
          <w:highlight w:val="none"/>
          <w:lang w:val="en-US" w:eastAsia="zh-CN"/>
        </w:rPr>
        <w:t xml:space="preserve">日广州市第十六届人民代表大会常务委员会第八次会议通过  </w:t>
      </w:r>
      <w:r>
        <w:rPr>
          <w:rFonts w:hint="eastAsia" w:ascii="宋体" w:hAnsi="宋体" w:eastAsia="宋体" w:cs="楷体_GB2312"/>
          <w:b w:val="0"/>
          <w:bCs w:val="0"/>
          <w:snapToGrid/>
          <w:color w:val="auto"/>
          <w:spacing w:val="0"/>
          <w:kern w:val="0"/>
          <w:sz w:val="32"/>
          <w:szCs w:val="32"/>
          <w:highlight w:val="none"/>
          <w:lang w:val="en-US" w:eastAsia="zh-CN" w:bidi="ar-SA"/>
        </w:rPr>
        <w:t>20</w:t>
      </w:r>
      <w:r>
        <w:rPr>
          <w:rFonts w:hint="eastAsia" w:ascii="宋体" w:hAnsi="宋体" w:cs="楷体_GB2312"/>
          <w:b w:val="0"/>
          <w:bCs w:val="0"/>
          <w:snapToGrid/>
          <w:color w:val="auto"/>
          <w:spacing w:val="0"/>
          <w:kern w:val="0"/>
          <w:sz w:val="32"/>
          <w:szCs w:val="32"/>
          <w:highlight w:val="none"/>
          <w:lang w:val="en-US" w:eastAsia="zh-CN" w:bidi="ar-SA"/>
        </w:rPr>
        <w:t>23</w:t>
      </w:r>
      <w:r>
        <w:rPr>
          <w:rFonts w:hint="eastAsia" w:ascii="宋体" w:hAnsi="宋体" w:eastAsia="楷体_GB2312" w:cs="楷体_GB2312"/>
          <w:b w:val="0"/>
          <w:bCs w:val="0"/>
          <w:snapToGrid/>
          <w:color w:val="auto"/>
          <w:spacing w:val="0"/>
          <w:kern w:val="0"/>
          <w:sz w:val="32"/>
          <w:szCs w:val="32"/>
          <w:highlight w:val="none"/>
          <w:lang w:val="en-US" w:eastAsia="zh-CN" w:bidi="ar-SA"/>
        </w:rPr>
        <w:t>年1月</w:t>
      </w:r>
      <w:r>
        <w:rPr>
          <w:rFonts w:hint="default" w:ascii="宋体" w:hAnsi="宋体" w:eastAsia="楷体_GB2312" w:cs="楷体_GB2312"/>
          <w:b w:val="0"/>
          <w:bCs w:val="0"/>
          <w:snapToGrid/>
          <w:color w:val="auto"/>
          <w:spacing w:val="0"/>
          <w:kern w:val="0"/>
          <w:sz w:val="32"/>
          <w:szCs w:val="32"/>
          <w:highlight w:val="none"/>
          <w:lang w:val="en-US" w:eastAsia="zh-CN" w:bidi="ar-SA"/>
        </w:rPr>
        <w:t>9</w:t>
      </w:r>
      <w:r>
        <w:rPr>
          <w:rFonts w:hint="eastAsia" w:ascii="宋体" w:hAnsi="宋体" w:eastAsia="楷体_GB2312" w:cs="楷体_GB2312"/>
          <w:b w:val="0"/>
          <w:bCs w:val="0"/>
          <w:snapToGrid/>
          <w:color w:val="auto"/>
          <w:spacing w:val="0"/>
          <w:kern w:val="0"/>
          <w:sz w:val="32"/>
          <w:szCs w:val="32"/>
          <w:highlight w:val="none"/>
          <w:lang w:val="en-US" w:eastAsia="zh-CN" w:bidi="ar-SA"/>
        </w:rPr>
        <w:t>日广东省第十三届人民代表大会常务委员会第四十八次会议批准</w:t>
      </w:r>
      <w:r>
        <w:rPr>
          <w:rFonts w:hint="eastAsia" w:ascii="宋体" w:hAnsi="宋体" w:eastAsia="楷体_GB2312" w:cs="楷体_GB2312"/>
          <w:color w:val="000000"/>
          <w:kern w:val="0"/>
          <w:sz w:val="32"/>
          <w:szCs w:val="32"/>
          <w:highlight w:val="none"/>
          <w:lang w:val="en-US" w:eastAsia="zh-CN"/>
        </w:rPr>
        <w:t>）</w:t>
      </w:r>
    </w:p>
    <w:p>
      <w:pPr>
        <w:pStyle w:val="18"/>
        <w:keepNext w:val="0"/>
        <w:keepLines w:val="0"/>
        <w:pageBreakBefore w:val="0"/>
        <w:widowControl w:val="0"/>
        <w:suppressLineNumbers w:val="0"/>
        <w:kinsoku/>
        <w:wordWrap/>
        <w:overflowPunct/>
        <w:topLinePunct w:val="0"/>
        <w:autoSpaceDE/>
        <w:autoSpaceDN/>
        <w:bidi w:val="0"/>
        <w:adjustRightInd w:val="0"/>
        <w:snapToGrid w:val="0"/>
        <w:spacing w:before="0" w:beforeLines="0" w:beforeAutospacing="0" w:after="0" w:afterLines="0" w:afterAutospacing="0" w:line="590" w:lineRule="exact"/>
        <w:ind w:left="0" w:right="0" w:firstLine="632" w:firstLineChars="200"/>
        <w:jc w:val="center"/>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rPr>
      </w:pPr>
      <w:r>
        <w:rPr>
          <w:rFonts w:hint="eastAsia" w:ascii="宋体" w:hAnsi="宋体" w:eastAsia="黑体" w:cs="黑体"/>
          <w:color w:val="auto"/>
          <w:kern w:val="0"/>
          <w:sz w:val="32"/>
          <w:szCs w:val="32"/>
          <w:highlight w:val="none"/>
        </w:rPr>
        <w:t>第一条</w:t>
      </w:r>
      <w:r>
        <w:rPr>
          <w:rFonts w:hint="eastAsia" w:ascii="宋体" w:hAnsi="宋体" w:eastAsia="仿宋_GB2312" w:cs="仿宋_GB2312"/>
          <w:bCs/>
          <w:color w:val="auto"/>
          <w:kern w:val="0"/>
          <w:sz w:val="32"/>
          <w:szCs w:val="32"/>
          <w:highlight w:val="none"/>
        </w:rPr>
        <w:t xml:space="preserve"> </w:t>
      </w:r>
      <w:r>
        <w:rPr>
          <w:rFonts w:hint="eastAsia" w:ascii="宋体" w:hAnsi="宋体" w:eastAsia="仿宋_GB2312" w:cs="仿宋_GB2312"/>
          <w:color w:val="auto"/>
          <w:kern w:val="0"/>
          <w:sz w:val="32"/>
          <w:szCs w:val="32"/>
          <w:highlight w:val="none"/>
        </w:rPr>
        <w:t xml:space="preserve"> </w:t>
      </w:r>
      <w:r>
        <w:rPr>
          <w:rFonts w:hint="eastAsia" w:ascii="宋体" w:hAnsi="宋体" w:eastAsia="仿宋_GB2312" w:cs="仿宋_GB2312"/>
          <w:color w:val="auto"/>
          <w:kern w:val="0"/>
          <w:sz w:val="32"/>
          <w:szCs w:val="32"/>
          <w:highlight w:val="none"/>
          <w:lang w:val="en-US" w:eastAsia="zh-CN" w:bidi="ar-SA"/>
        </w:rPr>
        <w:t>为了深入实施创新驱动发展战略，培养大众创业万众创新生力军，激发青年创新创业活力，建设青年发展型城市，根据有关法律、法规，结合本市实际，制定本条例。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黑体" w:cs="黑体"/>
          <w:color w:val="auto"/>
          <w:kern w:val="0"/>
          <w:sz w:val="32"/>
          <w:szCs w:val="32"/>
          <w:highlight w:val="none"/>
        </w:rPr>
        <w:t>第二条</w:t>
      </w:r>
      <w:r>
        <w:rPr>
          <w:rFonts w:hint="eastAsia" w:ascii="宋体" w:hAnsi="宋体" w:eastAsia="仿宋_GB2312" w:cs="仿宋_GB2312"/>
          <w:bCs/>
          <w:color w:val="auto"/>
          <w:kern w:val="0"/>
          <w:sz w:val="32"/>
          <w:szCs w:val="32"/>
          <w:highlight w:val="none"/>
        </w:rPr>
        <w:t xml:space="preserve">  </w:t>
      </w:r>
      <w:r>
        <w:rPr>
          <w:rFonts w:hint="eastAsia" w:ascii="宋体" w:hAnsi="宋体" w:eastAsia="仿宋_GB2312" w:cs="仿宋_GB2312"/>
          <w:color w:val="auto"/>
          <w:kern w:val="0"/>
          <w:sz w:val="32"/>
          <w:szCs w:val="32"/>
          <w:highlight w:val="none"/>
          <w:lang w:val="en-US" w:eastAsia="zh-CN" w:bidi="ar-SA"/>
        </w:rPr>
        <w:t>本条例适用于本市行政区域内青年创新创业活动及其相关管理、服务等工作。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本条例所称的青年，其年龄在三十五周岁以下。超过三十五周岁不满四十五周岁的个人从事新一代信息技术、人工智能、生物技术、新能源、新材料、高端装备、绿色环保等战略性新兴产业领域的创新创业，参照适用本条例。</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 w:eastAsia="zh-CN"/>
        </w:rPr>
      </w:pPr>
      <w:r>
        <w:rPr>
          <w:rFonts w:hint="eastAsia" w:ascii="宋体" w:hAnsi="宋体" w:eastAsia="黑体" w:cs="黑体"/>
          <w:color w:val="auto"/>
          <w:kern w:val="0"/>
          <w:sz w:val="32"/>
          <w:szCs w:val="32"/>
          <w:highlight w:val="none"/>
        </w:rPr>
        <w:t xml:space="preserve">第三条 </w:t>
      </w:r>
      <w:r>
        <w:rPr>
          <w:rFonts w:hint="eastAsia" w:ascii="宋体" w:hAnsi="宋体" w:eastAsia="仿宋_GB2312" w:cs="仿宋_GB2312"/>
          <w:color w:val="auto"/>
          <w:kern w:val="0"/>
          <w:sz w:val="32"/>
          <w:szCs w:val="32"/>
          <w:highlight w:val="none"/>
        </w:rPr>
        <w:t xml:space="preserve"> </w:t>
      </w:r>
      <w:r>
        <w:rPr>
          <w:rFonts w:hint="eastAsia" w:ascii="宋体" w:hAnsi="宋体" w:eastAsia="仿宋_GB2312" w:cs="仿宋_GB2312"/>
          <w:color w:val="auto"/>
          <w:kern w:val="0"/>
          <w:sz w:val="32"/>
          <w:szCs w:val="32"/>
          <w:highlight w:val="none"/>
          <w:lang w:val="en-US" w:eastAsia="zh-CN" w:bidi="ar-SA"/>
        </w:rPr>
        <w:t>青年创新创业促进工作应当坚持政府引导、青年自主、市场导向、社会参与的原则。</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黑体" w:cs="黑体"/>
          <w:color w:val="auto"/>
          <w:kern w:val="0"/>
          <w:sz w:val="32"/>
          <w:szCs w:val="32"/>
          <w:highlight w:val="none"/>
        </w:rPr>
        <w:t>第</w:t>
      </w:r>
      <w:r>
        <w:rPr>
          <w:rFonts w:hint="eastAsia" w:ascii="宋体" w:hAnsi="宋体" w:eastAsia="黑体" w:cs="黑体"/>
          <w:color w:val="auto"/>
          <w:kern w:val="0"/>
          <w:sz w:val="32"/>
          <w:szCs w:val="32"/>
          <w:highlight w:val="none"/>
          <w:lang w:eastAsia="zh-CN"/>
        </w:rPr>
        <w:t>四</w:t>
      </w:r>
      <w:r>
        <w:rPr>
          <w:rFonts w:hint="eastAsia" w:ascii="宋体" w:hAnsi="宋体" w:eastAsia="黑体" w:cs="黑体"/>
          <w:color w:val="auto"/>
          <w:kern w:val="0"/>
          <w:sz w:val="32"/>
          <w:szCs w:val="32"/>
          <w:highlight w:val="none"/>
        </w:rPr>
        <w:t>条</w:t>
      </w:r>
      <w:r>
        <w:rPr>
          <w:rFonts w:hint="eastAsia" w:ascii="宋体" w:hAnsi="宋体" w:eastAsia="仿宋_GB2312" w:cs="仿宋_GB2312"/>
          <w:bCs/>
          <w:color w:val="auto"/>
          <w:kern w:val="0"/>
          <w:sz w:val="32"/>
          <w:szCs w:val="32"/>
          <w:highlight w:val="none"/>
        </w:rPr>
        <w:t xml:space="preserve">  </w:t>
      </w:r>
      <w:r>
        <w:rPr>
          <w:rFonts w:hint="eastAsia" w:ascii="宋体" w:hAnsi="宋体" w:eastAsia="仿宋_GB2312" w:cs="仿宋_GB2312"/>
          <w:color w:val="auto"/>
          <w:kern w:val="0"/>
          <w:sz w:val="32"/>
          <w:szCs w:val="32"/>
          <w:highlight w:val="none"/>
          <w:lang w:val="en-US" w:eastAsia="zh-CN" w:bidi="ar-SA"/>
        </w:rPr>
        <w:t>市、区建立青年创新创业促进工作协调制度，每年至少召开一次全体成员会议，日常工作由同级共产主义青年团委员会承担。</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全体成员会议负责研究、协调青年创新创业工作中的下列事项：</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（一）研究青年创新创业促进发展工作年度计划；</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（二）推动相关部门细化职责分工，加强沟通协作，强化政策衔接和工作对接；</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（三）建立青年创新创业监测评估机制，每年研究审议监测评估报告；</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Hans" w:bidi="ar-SA"/>
        </w:rPr>
      </w:pPr>
      <w:r>
        <w:rPr>
          <w:rFonts w:hint="eastAsia" w:ascii="宋体" w:hAnsi="宋体" w:eastAsia="仿宋_GB2312" w:cs="仿宋_GB2312"/>
          <w:color w:val="auto"/>
          <w:kern w:val="0"/>
          <w:sz w:val="32"/>
          <w:szCs w:val="32"/>
          <w:highlight w:val="none"/>
          <w:lang w:val="en-US" w:eastAsia="zh-CN" w:bidi="ar-SA"/>
        </w:rPr>
        <w:t>（四）</w:t>
      </w:r>
      <w:r>
        <w:rPr>
          <w:rFonts w:hint="eastAsia" w:ascii="宋体" w:hAnsi="宋体" w:eastAsia="仿宋_GB2312" w:cs="仿宋_GB2312"/>
          <w:color w:val="auto"/>
          <w:kern w:val="0"/>
          <w:sz w:val="32"/>
          <w:szCs w:val="32"/>
          <w:highlight w:val="none"/>
          <w:lang w:val="en-US" w:eastAsia="zh-Hans" w:bidi="ar-SA"/>
        </w:rPr>
        <w:t>提出</w:t>
      </w:r>
      <w:r>
        <w:rPr>
          <w:rFonts w:hint="eastAsia" w:ascii="宋体" w:hAnsi="宋体" w:eastAsia="仿宋_GB2312" w:cs="仿宋_GB2312"/>
          <w:color w:val="auto"/>
          <w:kern w:val="0"/>
          <w:sz w:val="32"/>
          <w:szCs w:val="32"/>
          <w:highlight w:val="none"/>
          <w:lang w:val="en-US" w:eastAsia="zh-CN" w:bidi="ar-SA"/>
        </w:rPr>
        <w:t>促进青年创新创业</w:t>
      </w:r>
      <w:r>
        <w:rPr>
          <w:rFonts w:hint="eastAsia" w:ascii="宋体" w:hAnsi="宋体" w:eastAsia="仿宋_GB2312" w:cs="仿宋_GB2312"/>
          <w:color w:val="auto"/>
          <w:kern w:val="0"/>
          <w:sz w:val="32"/>
          <w:szCs w:val="32"/>
          <w:highlight w:val="none"/>
          <w:lang w:val="en-US" w:eastAsia="zh-Hans" w:bidi="ar-SA"/>
        </w:rPr>
        <w:t>的措施、意见和建议；</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（五）统筹</w:t>
      </w:r>
      <w:r>
        <w:rPr>
          <w:rFonts w:hint="eastAsia" w:ascii="宋体" w:hAnsi="宋体" w:eastAsia="仿宋_GB2312" w:cs="仿宋_GB2312"/>
          <w:i w:val="0"/>
          <w:iCs w:val="0"/>
          <w:color w:val="auto"/>
          <w:kern w:val="0"/>
          <w:sz w:val="32"/>
          <w:szCs w:val="32"/>
          <w:highlight w:val="none"/>
          <w:lang w:val="en-US" w:eastAsia="zh-CN" w:bidi="ar-SA"/>
        </w:rPr>
        <w:t>、指导、</w:t>
      </w:r>
      <w:r>
        <w:rPr>
          <w:rFonts w:hint="eastAsia" w:ascii="宋体" w:hAnsi="宋体" w:eastAsia="仿宋_GB2312" w:cs="仿宋_GB2312"/>
          <w:color w:val="auto"/>
          <w:kern w:val="0"/>
          <w:sz w:val="32"/>
          <w:szCs w:val="32"/>
          <w:highlight w:val="none"/>
          <w:lang w:val="en-US" w:eastAsia="zh-CN" w:bidi="ar-SA"/>
        </w:rPr>
        <w:t>协调青年创新创业促进工作重大事项；</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（六）研究处理其他相关事项。</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共产主义青年团委员会应当履行下列职责：</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（一）宣传青年创新创业相关法律、法规；</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（二）定期发布青年创新创业服务指南，提供服务分类指引；</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（三）组织、协调开展支持青年创新创业的相关活动；</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（四）组织开展青年创新创业监测评估；</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（五）协调推进青年创新创业促进工作的其他事项。</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黑体" w:cs="黑体"/>
          <w:color w:val="auto"/>
          <w:kern w:val="0"/>
          <w:sz w:val="32"/>
          <w:szCs w:val="32"/>
          <w:highlight w:val="none"/>
          <w:lang w:eastAsia="zh-CN"/>
        </w:rPr>
        <w:t>第五条</w:t>
      </w:r>
      <w:r>
        <w:rPr>
          <w:rFonts w:hint="eastAsia" w:ascii="宋体" w:hAnsi="宋体" w:eastAsia="黑体" w:cs="黑体"/>
          <w:color w:val="auto"/>
          <w:kern w:val="0"/>
          <w:sz w:val="32"/>
          <w:szCs w:val="32"/>
          <w:highlight w:val="none"/>
          <w:lang w:val="en-US" w:eastAsia="zh-CN"/>
        </w:rPr>
        <w:t xml:space="preserve"> </w:t>
      </w:r>
      <w:r>
        <w:rPr>
          <w:rFonts w:hint="eastAsia" w:ascii="宋体" w:hAnsi="宋体" w:eastAsia="仿宋_GB2312" w:cs="仿宋_GB2312"/>
          <w:color w:val="auto"/>
          <w:kern w:val="0"/>
          <w:sz w:val="32"/>
          <w:szCs w:val="32"/>
          <w:highlight w:val="none"/>
          <w:lang w:val="en-US" w:eastAsia="zh-CN"/>
        </w:rPr>
        <w:t xml:space="preserve"> </w:t>
      </w:r>
      <w:r>
        <w:rPr>
          <w:rFonts w:hint="eastAsia" w:ascii="宋体" w:hAnsi="宋体" w:eastAsia="仿宋_GB2312" w:cs="仿宋_GB2312"/>
          <w:color w:val="auto"/>
          <w:kern w:val="0"/>
          <w:sz w:val="32"/>
          <w:szCs w:val="32"/>
          <w:highlight w:val="none"/>
          <w:lang w:val="en-US" w:eastAsia="zh-CN" w:bidi="ar-SA"/>
        </w:rPr>
        <w:t>市、区人民政府应当将青年创新创业促进工作纳入国民经济和社会发展规划，制定政策措施，在青年创新创业促进和服务等方面予以保障，引导和促进青年创新创业工作发展。</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default"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发展改革、教育、科技、工业和信息化、司法行政、财政、人力资源社会保障、住房和城乡建设、农业农村、退役军人事务、市场监管、地方金融监管、政务服务数据管理、税务等相关部门应当按照各自职责做好青年创新创业促进工作。</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黑体" w:cs="黑体"/>
          <w:color w:val="auto"/>
          <w:kern w:val="0"/>
          <w:sz w:val="32"/>
          <w:szCs w:val="32"/>
          <w:highlight w:val="none"/>
          <w:lang w:val="en-US" w:eastAsia="zh-CN" w:bidi="ar-SA"/>
        </w:rPr>
        <w:t>第六条</w:t>
      </w:r>
      <w:r>
        <w:rPr>
          <w:rFonts w:hint="eastAsia" w:ascii="宋体" w:hAnsi="宋体" w:eastAsia="仿宋_GB2312" w:cs="仿宋_GB2312"/>
          <w:i w:val="0"/>
          <w:iCs w:val="0"/>
          <w:color w:val="auto"/>
          <w:kern w:val="0"/>
          <w:sz w:val="32"/>
          <w:szCs w:val="32"/>
          <w:highlight w:val="none"/>
          <w:u w:val="none"/>
          <w:lang w:val="en-US" w:eastAsia="zh-CN" w:bidi="ar-SA"/>
        </w:rPr>
        <w:t xml:space="preserve">  工商业联合会、工会、妇女联合会、科学技术协会、残</w:t>
      </w:r>
      <w:r>
        <w:rPr>
          <w:rFonts w:hint="eastAsia" w:ascii="宋体" w:hAnsi="宋体" w:eastAsia="仿宋_GB2312" w:cs="仿宋_GB2312"/>
          <w:color w:val="auto"/>
          <w:kern w:val="0"/>
          <w:sz w:val="32"/>
          <w:szCs w:val="32"/>
          <w:highlight w:val="none"/>
          <w:lang w:val="en-US" w:eastAsia="zh-CN" w:bidi="ar-SA"/>
        </w:rPr>
        <w:t>疾人联合会等人民团体、群众团体以及其他社会组织应当按照章程，协助开展青年创新创业促进工作，依法维护青年权益，为青年提供创新创业信息服务，组织开展创新创业技术培训和经验交流等。</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鼓励企业、高等院校、科研机构、行业协会等组织和个人通过投入资金、技术、智力成果、基础设施等方式为青年创新创业提供支持和服务。</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rPr>
      </w:pPr>
      <w:r>
        <w:rPr>
          <w:rFonts w:hint="eastAsia" w:ascii="宋体" w:hAnsi="宋体" w:eastAsia="黑体" w:cs="黑体"/>
          <w:color w:val="auto"/>
          <w:kern w:val="0"/>
          <w:sz w:val="32"/>
          <w:szCs w:val="32"/>
          <w:highlight w:val="none"/>
        </w:rPr>
        <w:t>第</w:t>
      </w:r>
      <w:r>
        <w:rPr>
          <w:rFonts w:hint="eastAsia" w:ascii="宋体" w:hAnsi="宋体" w:eastAsia="黑体" w:cs="黑体"/>
          <w:color w:val="auto"/>
          <w:kern w:val="0"/>
          <w:sz w:val="32"/>
          <w:szCs w:val="32"/>
          <w:highlight w:val="none"/>
          <w:lang w:eastAsia="zh-CN"/>
        </w:rPr>
        <w:t>七</w:t>
      </w:r>
      <w:r>
        <w:rPr>
          <w:rFonts w:hint="eastAsia" w:ascii="宋体" w:hAnsi="宋体" w:eastAsia="黑体" w:cs="黑体"/>
          <w:color w:val="auto"/>
          <w:kern w:val="0"/>
          <w:sz w:val="32"/>
          <w:szCs w:val="32"/>
          <w:highlight w:val="none"/>
        </w:rPr>
        <w:t>条</w:t>
      </w:r>
      <w:r>
        <w:rPr>
          <w:rFonts w:hint="eastAsia" w:ascii="宋体" w:hAnsi="宋体" w:eastAsia="黑体" w:cs="黑体"/>
          <w:color w:val="auto"/>
          <w:kern w:val="0"/>
          <w:sz w:val="32"/>
          <w:szCs w:val="32"/>
          <w:highlight w:val="none"/>
          <w:lang w:val="en-US"/>
        </w:rPr>
        <w:t xml:space="preserve"> </w:t>
      </w:r>
      <w:r>
        <w:rPr>
          <w:rFonts w:hint="eastAsia" w:ascii="宋体" w:hAnsi="宋体" w:eastAsia="仿宋_GB2312" w:cs="仿宋_GB2312"/>
          <w:color w:val="auto"/>
          <w:kern w:val="0"/>
          <w:sz w:val="32"/>
          <w:szCs w:val="32"/>
          <w:highlight w:val="none"/>
          <w:lang w:val="en-US"/>
        </w:rPr>
        <w:t xml:space="preserve"> </w:t>
      </w:r>
      <w:r>
        <w:rPr>
          <w:rFonts w:hint="eastAsia" w:ascii="宋体" w:hAnsi="宋体" w:eastAsia="仿宋_GB2312" w:cs="仿宋_GB2312"/>
          <w:color w:val="auto"/>
          <w:kern w:val="0"/>
          <w:sz w:val="32"/>
          <w:szCs w:val="32"/>
          <w:highlight w:val="none"/>
          <w:lang w:val="en-US" w:eastAsia="zh-CN" w:bidi="ar-SA"/>
        </w:rPr>
        <w:t>教育、人力资源社会保障部门应当指导和推动学校制定创新创业人才培养计划，支持学校、企业、科研机构协同完善创新创业人才培养机制。指导普通高等学校、职业学校（含技工学校）建立完善创新创业课程体系，建设大学科技园、大学生创新创业基地等校内外实践基地，开展创新创业实践和竞赛活动。</w:t>
      </w:r>
    </w:p>
    <w:p>
      <w:pPr>
        <w:pStyle w:val="88"/>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bCs/>
          <w:color w:val="auto"/>
          <w:kern w:val="0"/>
          <w:sz w:val="32"/>
          <w:szCs w:val="32"/>
          <w:highlight w:val="none"/>
        </w:rPr>
      </w:pPr>
      <w:r>
        <w:rPr>
          <w:rFonts w:hint="eastAsia" w:ascii="宋体" w:hAnsi="宋体" w:eastAsia="黑体" w:cs="黑体"/>
          <w:color w:val="auto"/>
          <w:kern w:val="0"/>
          <w:sz w:val="32"/>
          <w:szCs w:val="32"/>
          <w:highlight w:val="none"/>
          <w:u w:val="none"/>
          <w:shd w:val="clear" w:color="auto" w:fill="auto"/>
          <w:lang w:val="en-US" w:eastAsia="zh-CN" w:bidi="ar-SA"/>
        </w:rPr>
        <w:t>第八条</w:t>
      </w:r>
      <w:r>
        <w:rPr>
          <w:rFonts w:hint="eastAsia" w:ascii="宋体" w:hAnsi="宋体" w:eastAsia="仿宋_GB2312" w:cs="仿宋_GB2312"/>
          <w:bCs/>
          <w:color w:val="auto"/>
          <w:kern w:val="0"/>
          <w:sz w:val="32"/>
          <w:szCs w:val="32"/>
          <w:highlight w:val="none"/>
        </w:rPr>
        <w:t xml:space="preserve">  市、区人民政府及其</w:t>
      </w:r>
      <w:r>
        <w:rPr>
          <w:rFonts w:hint="eastAsia" w:ascii="宋体" w:hAnsi="宋体" w:eastAsia="仿宋_GB2312" w:cs="仿宋_GB2312"/>
          <w:bCs/>
          <w:color w:val="auto"/>
          <w:kern w:val="0"/>
          <w:sz w:val="32"/>
          <w:szCs w:val="32"/>
          <w:highlight w:val="none"/>
          <w:lang w:eastAsia="zh-CN"/>
        </w:rPr>
        <w:t>相关</w:t>
      </w:r>
      <w:r>
        <w:rPr>
          <w:rFonts w:hint="eastAsia" w:ascii="宋体" w:hAnsi="宋体" w:eastAsia="仿宋_GB2312" w:cs="仿宋_GB2312"/>
          <w:bCs/>
          <w:color w:val="auto"/>
          <w:kern w:val="0"/>
          <w:sz w:val="32"/>
          <w:szCs w:val="32"/>
          <w:highlight w:val="none"/>
        </w:rPr>
        <w:t>部门应当根据不同青年群体的特点和市场需求，有针对性地开展个性化创新创业指导和技能培训。</w:t>
      </w:r>
    </w:p>
    <w:p>
      <w:pPr>
        <w:pStyle w:val="88"/>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bCs/>
          <w:color w:val="auto"/>
          <w:kern w:val="0"/>
          <w:sz w:val="32"/>
          <w:szCs w:val="32"/>
          <w:highlight w:val="none"/>
        </w:rPr>
      </w:pPr>
      <w:r>
        <w:rPr>
          <w:rFonts w:hint="eastAsia" w:ascii="宋体" w:hAnsi="宋体" w:eastAsia="仿宋_GB2312" w:cs="仿宋_GB2312"/>
          <w:bCs/>
          <w:color w:val="auto"/>
          <w:kern w:val="0"/>
          <w:sz w:val="32"/>
          <w:szCs w:val="32"/>
          <w:highlight w:val="none"/>
        </w:rPr>
        <w:t>市、区人民政府应当采取有力措施支持社会力量开展面向青年的创新能力培训、创业准备培训、初创经营者培训以及其他相关培训。</w:t>
      </w:r>
    </w:p>
    <w:p>
      <w:pPr>
        <w:pStyle w:val="88"/>
        <w:keepNext w:val="0"/>
        <w:keepLines w:val="0"/>
        <w:pageBreakBefore w:val="0"/>
        <w:widowControl w:val="0"/>
        <w:shd w:val="clear" w:color="auto" w:fill="auto"/>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bCs/>
          <w:color w:val="auto"/>
          <w:kern w:val="0"/>
          <w:sz w:val="32"/>
          <w:szCs w:val="32"/>
          <w:highlight w:val="none"/>
          <w:lang w:val="en-US" w:eastAsia="zh-CN" w:bidi="ar-SA"/>
        </w:rPr>
      </w:pPr>
      <w:r>
        <w:rPr>
          <w:rFonts w:hint="eastAsia" w:ascii="宋体" w:hAnsi="宋体" w:eastAsia="仿宋_GB2312" w:cs="仿宋_GB2312"/>
          <w:bCs/>
          <w:color w:val="auto"/>
          <w:kern w:val="0"/>
          <w:sz w:val="32"/>
          <w:szCs w:val="32"/>
          <w:highlight w:val="none"/>
        </w:rPr>
        <w:t>创业培训定点机构为青年提供免费创业培训</w:t>
      </w:r>
      <w:r>
        <w:rPr>
          <w:rFonts w:hint="eastAsia" w:ascii="宋体" w:hAnsi="宋体" w:eastAsia="仿宋_GB2312" w:cs="仿宋_GB2312"/>
          <w:bCs/>
          <w:color w:val="auto"/>
          <w:kern w:val="0"/>
          <w:sz w:val="32"/>
          <w:szCs w:val="32"/>
          <w:highlight w:val="none"/>
          <w:lang w:eastAsia="zh-CN"/>
        </w:rPr>
        <w:t>的</w:t>
      </w:r>
      <w:r>
        <w:rPr>
          <w:rFonts w:hint="eastAsia" w:ascii="宋体" w:hAnsi="宋体" w:eastAsia="仿宋_GB2312" w:cs="仿宋_GB2312"/>
          <w:bCs/>
          <w:color w:val="auto"/>
          <w:kern w:val="0"/>
          <w:sz w:val="32"/>
          <w:szCs w:val="32"/>
          <w:highlight w:val="none"/>
        </w:rPr>
        <w:t>，可以</w:t>
      </w:r>
      <w:r>
        <w:rPr>
          <w:rFonts w:hint="eastAsia" w:ascii="宋体" w:hAnsi="宋体" w:eastAsia="仿宋_GB2312" w:cs="仿宋_GB2312"/>
          <w:bCs/>
          <w:color w:val="auto"/>
          <w:kern w:val="0"/>
          <w:sz w:val="32"/>
          <w:szCs w:val="32"/>
          <w:highlight w:val="none"/>
          <w:lang w:eastAsia="zh-CN"/>
        </w:rPr>
        <w:t>按规定</w:t>
      </w:r>
      <w:r>
        <w:rPr>
          <w:rFonts w:hint="eastAsia" w:ascii="宋体" w:hAnsi="宋体" w:eastAsia="仿宋_GB2312" w:cs="仿宋_GB2312"/>
          <w:bCs/>
          <w:color w:val="auto"/>
          <w:kern w:val="0"/>
          <w:sz w:val="32"/>
          <w:szCs w:val="32"/>
          <w:highlight w:val="none"/>
        </w:rPr>
        <w:t>申领创业培训补贴。</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rPr>
      </w:pPr>
      <w:r>
        <w:rPr>
          <w:rFonts w:hint="eastAsia" w:ascii="宋体" w:hAnsi="宋体" w:eastAsia="黑体" w:cs="黑体"/>
          <w:color w:val="auto"/>
          <w:kern w:val="0"/>
          <w:sz w:val="32"/>
          <w:szCs w:val="32"/>
          <w:highlight w:val="none"/>
          <w:u w:val="none"/>
          <w:shd w:val="clear" w:color="auto" w:fill="auto"/>
          <w:lang w:val="en-US" w:eastAsia="zh-CN" w:bidi="ar-SA"/>
        </w:rPr>
        <w:t xml:space="preserve">第九条 </w:t>
      </w:r>
      <w:r>
        <w:rPr>
          <w:rFonts w:hint="eastAsia" w:ascii="宋体" w:hAnsi="宋体" w:eastAsia="仿宋_GB2312" w:cs="仿宋_GB2312"/>
          <w:color w:val="auto"/>
          <w:kern w:val="0"/>
          <w:sz w:val="32"/>
          <w:szCs w:val="32"/>
          <w:highlight w:val="none"/>
          <w:lang w:val="en-US"/>
        </w:rPr>
        <w:t xml:space="preserve"> </w:t>
      </w:r>
      <w:r>
        <w:rPr>
          <w:rFonts w:hint="eastAsia" w:ascii="宋体" w:hAnsi="宋体" w:eastAsia="仿宋_GB2312" w:cs="仿宋_GB2312"/>
          <w:color w:val="auto"/>
          <w:kern w:val="0"/>
          <w:sz w:val="32"/>
          <w:szCs w:val="32"/>
          <w:highlight w:val="none"/>
        </w:rPr>
        <w:t>教育、科技等部门以及工会、共产主义青年团、妇女联合会、科学技术协会等应当加强创新创业文化</w:t>
      </w:r>
      <w:r>
        <w:rPr>
          <w:rFonts w:hint="eastAsia" w:ascii="宋体" w:hAnsi="宋体" w:eastAsia="仿宋_GB2312" w:cs="仿宋_GB2312"/>
          <w:i w:val="0"/>
          <w:iCs w:val="0"/>
          <w:color w:val="auto"/>
          <w:kern w:val="0"/>
          <w:sz w:val="32"/>
          <w:szCs w:val="32"/>
          <w:highlight w:val="none"/>
          <w:u w:val="none"/>
          <w:lang w:val="en-US" w:eastAsia="zh-CN"/>
        </w:rPr>
        <w:t>氛围培</w:t>
      </w:r>
      <w:r>
        <w:rPr>
          <w:rFonts w:hint="eastAsia" w:ascii="宋体" w:hAnsi="宋体" w:eastAsia="仿宋_GB2312" w:cs="仿宋_GB2312"/>
          <w:color w:val="auto"/>
          <w:kern w:val="0"/>
          <w:sz w:val="32"/>
          <w:szCs w:val="32"/>
          <w:highlight w:val="none"/>
        </w:rPr>
        <w:t>育，加大对创新创业文化教育设施的投入力度，支持青少年活动阵地、创新创业实验室和孵化载体开展科学技术教育、创新创业文化教育活动。</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i w:val="0"/>
          <w:iCs w:val="0"/>
          <w:color w:val="auto"/>
          <w:kern w:val="0"/>
          <w:sz w:val="32"/>
          <w:szCs w:val="32"/>
          <w:highlight w:val="none"/>
          <w:u w:val="none"/>
          <w:lang w:val="en-US" w:eastAsia="zh-CN"/>
        </w:rPr>
      </w:pPr>
      <w:r>
        <w:rPr>
          <w:rFonts w:hint="eastAsia" w:ascii="宋体" w:hAnsi="宋体" w:eastAsia="仿宋_GB2312" w:cs="仿宋_GB2312"/>
          <w:i w:val="0"/>
          <w:iCs w:val="0"/>
          <w:color w:val="auto"/>
          <w:kern w:val="0"/>
          <w:sz w:val="32"/>
          <w:szCs w:val="32"/>
          <w:highlight w:val="none"/>
          <w:u w:val="none"/>
          <w:lang w:val="en-US" w:eastAsia="zh-CN"/>
        </w:rPr>
        <w:t>广播、电视、报刊、网络媒体等新闻媒体应当采取多种形式开展青年创新创业宣传，推广创新创业典型案例，营造良好社会氛围。</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黑体" w:cs="黑体"/>
          <w:color w:val="auto"/>
          <w:kern w:val="0"/>
          <w:sz w:val="32"/>
          <w:szCs w:val="32"/>
          <w:highlight w:val="none"/>
          <w:u w:val="none"/>
          <w:shd w:val="clear" w:color="auto" w:fill="auto"/>
          <w:lang w:val="en-US" w:eastAsia="zh-CN" w:bidi="ar-SA"/>
        </w:rPr>
        <w:t>第十条</w:t>
      </w:r>
      <w:r>
        <w:rPr>
          <w:rFonts w:hint="eastAsia" w:ascii="宋体" w:hAnsi="宋体" w:eastAsia="仿宋_GB2312" w:cs="仿宋_GB2312"/>
          <w:color w:val="auto"/>
          <w:kern w:val="0"/>
          <w:sz w:val="32"/>
          <w:szCs w:val="32"/>
          <w:highlight w:val="none"/>
          <w:lang w:val="en-US"/>
        </w:rPr>
        <w:t xml:space="preserve">  </w:t>
      </w:r>
      <w:r>
        <w:rPr>
          <w:rFonts w:hint="eastAsia" w:ascii="宋体" w:hAnsi="宋体" w:eastAsia="仿宋_GB2312" w:cs="仿宋_GB2312"/>
          <w:color w:val="auto"/>
          <w:kern w:val="0"/>
          <w:sz w:val="32"/>
          <w:szCs w:val="32"/>
          <w:highlight w:val="none"/>
        </w:rPr>
        <w:t>市、区人民政府</w:t>
      </w:r>
      <w:r>
        <w:rPr>
          <w:rFonts w:hint="eastAsia" w:ascii="宋体" w:hAnsi="宋体" w:eastAsia="仿宋_GB2312" w:cs="仿宋_GB2312"/>
          <w:i w:val="0"/>
          <w:iCs w:val="0"/>
          <w:color w:val="auto"/>
          <w:kern w:val="0"/>
          <w:sz w:val="32"/>
          <w:szCs w:val="32"/>
          <w:highlight w:val="none"/>
          <w:u w:val="none"/>
          <w:lang w:val="en-US" w:eastAsia="zh-CN"/>
        </w:rPr>
        <w:t>应当采取有力措施</w:t>
      </w:r>
      <w:r>
        <w:rPr>
          <w:rFonts w:hint="eastAsia" w:ascii="宋体" w:hAnsi="宋体" w:eastAsia="仿宋_GB2312" w:cs="仿宋_GB2312"/>
          <w:color w:val="auto"/>
          <w:kern w:val="0"/>
          <w:sz w:val="32"/>
          <w:szCs w:val="32"/>
          <w:highlight w:val="none"/>
        </w:rPr>
        <w:t>支持高</w:t>
      </w:r>
      <w:r>
        <w:rPr>
          <w:rFonts w:hint="eastAsia" w:ascii="宋体" w:hAnsi="宋体" w:eastAsia="仿宋_GB2312" w:cs="仿宋_GB2312"/>
          <w:color w:val="auto"/>
          <w:kern w:val="0"/>
          <w:sz w:val="32"/>
          <w:szCs w:val="32"/>
          <w:highlight w:val="none"/>
          <w:lang w:val="en-US" w:eastAsia="zh-CN" w:bidi="ar-SA"/>
        </w:rPr>
        <w:t>等院校、科研机构、企事业单位和社会组织之间加强交流合作，支持优秀人才到普通高等学校、职业学校（含技工学校）担任创新创业导师，鼓励举办学术会议、论坛等交流活动。</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市人民政府及相关部门制定的创新型人才发展规划和紧缺人才开发目录、急需职业和工种的人才培养开发计划，应当包含青年创新创业人才的培养和引进工作内容。</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rPr>
      </w:pPr>
      <w:r>
        <w:rPr>
          <w:rFonts w:hint="eastAsia" w:ascii="宋体" w:hAnsi="宋体" w:eastAsia="黑体" w:cs="黑体"/>
          <w:color w:val="auto"/>
          <w:kern w:val="0"/>
          <w:sz w:val="32"/>
          <w:szCs w:val="32"/>
          <w:highlight w:val="none"/>
          <w:u w:val="none"/>
          <w:shd w:val="clear" w:color="auto" w:fill="auto"/>
          <w:lang w:val="en-US" w:eastAsia="zh-CN" w:bidi="ar-SA"/>
        </w:rPr>
        <w:t>第十一条</w:t>
      </w:r>
      <w:r>
        <w:rPr>
          <w:rFonts w:hint="eastAsia" w:ascii="宋体" w:hAnsi="宋体" w:eastAsia="仿宋_GB2312" w:cs="仿宋_GB2312"/>
          <w:bCs/>
          <w:color w:val="auto"/>
          <w:kern w:val="0"/>
          <w:sz w:val="32"/>
          <w:szCs w:val="32"/>
          <w:highlight w:val="none"/>
          <w:lang w:val="en-US"/>
        </w:rPr>
        <w:t xml:space="preserve">  </w:t>
      </w:r>
      <w:r>
        <w:rPr>
          <w:rFonts w:hint="eastAsia" w:ascii="宋体" w:hAnsi="宋体" w:eastAsia="仿宋_GB2312" w:cs="仿宋_GB2312"/>
          <w:color w:val="auto"/>
          <w:kern w:val="0"/>
          <w:sz w:val="32"/>
          <w:szCs w:val="32"/>
          <w:highlight w:val="none"/>
        </w:rPr>
        <w:t>市、区建设青年创新人才工作站</w:t>
      </w:r>
      <w:r>
        <w:rPr>
          <w:rFonts w:hint="eastAsia" w:ascii="宋体" w:hAnsi="宋体" w:eastAsia="仿宋_GB2312" w:cs="仿宋_GB2312"/>
          <w:bCs/>
          <w:color w:val="auto"/>
          <w:kern w:val="0"/>
          <w:sz w:val="32"/>
          <w:szCs w:val="32"/>
          <w:highlight w:val="none"/>
          <w:lang w:eastAsia="zh-CN"/>
        </w:rPr>
        <w:t>。</w:t>
      </w:r>
      <w:r>
        <w:rPr>
          <w:rFonts w:hint="eastAsia" w:ascii="宋体" w:hAnsi="宋体" w:eastAsia="仿宋_GB2312" w:cs="仿宋_GB2312"/>
          <w:color w:val="auto"/>
          <w:kern w:val="0"/>
          <w:sz w:val="32"/>
          <w:szCs w:val="32"/>
          <w:highlight w:val="none"/>
        </w:rPr>
        <w:t>共产主义青年团</w:t>
      </w:r>
      <w:r>
        <w:rPr>
          <w:rFonts w:hint="eastAsia" w:ascii="宋体" w:hAnsi="宋体" w:eastAsia="仿宋_GB2312" w:cs="仿宋_GB2312"/>
          <w:i w:val="0"/>
          <w:iCs w:val="0"/>
          <w:color w:val="auto"/>
          <w:kern w:val="0"/>
          <w:sz w:val="32"/>
          <w:szCs w:val="32"/>
          <w:highlight w:val="none"/>
          <w:u w:val="none"/>
          <w:lang w:eastAsia="zh-CN"/>
        </w:rPr>
        <w:t>委员会</w:t>
      </w:r>
      <w:r>
        <w:rPr>
          <w:rFonts w:hint="eastAsia" w:ascii="宋体" w:hAnsi="宋体" w:eastAsia="仿宋_GB2312" w:cs="仿宋_GB2312"/>
          <w:color w:val="auto"/>
          <w:kern w:val="0"/>
          <w:sz w:val="32"/>
          <w:szCs w:val="32"/>
          <w:highlight w:val="none"/>
        </w:rPr>
        <w:t>会同</w:t>
      </w:r>
      <w:r>
        <w:rPr>
          <w:rFonts w:hint="eastAsia" w:ascii="宋体" w:hAnsi="宋体" w:eastAsia="仿宋_GB2312" w:cs="仿宋_GB2312"/>
          <w:i w:val="0"/>
          <w:iCs w:val="0"/>
          <w:color w:val="auto"/>
          <w:kern w:val="0"/>
          <w:sz w:val="32"/>
          <w:szCs w:val="32"/>
          <w:highlight w:val="none"/>
          <w:u w:val="none"/>
        </w:rPr>
        <w:t>科技、人力资源社会保障</w:t>
      </w:r>
      <w:r>
        <w:rPr>
          <w:rFonts w:hint="eastAsia" w:ascii="宋体" w:hAnsi="宋体" w:eastAsia="仿宋_GB2312" w:cs="仿宋_GB2312"/>
          <w:i w:val="0"/>
          <w:iCs w:val="0"/>
          <w:color w:val="auto"/>
          <w:kern w:val="0"/>
          <w:sz w:val="32"/>
          <w:szCs w:val="32"/>
          <w:highlight w:val="none"/>
          <w:u w:val="none"/>
          <w:lang w:eastAsia="zh-CN"/>
        </w:rPr>
        <w:t>、</w:t>
      </w:r>
      <w:r>
        <w:rPr>
          <w:rFonts w:hint="eastAsia" w:ascii="宋体" w:hAnsi="宋体" w:eastAsia="仿宋_GB2312" w:cs="仿宋_GB2312"/>
          <w:bCs/>
          <w:i w:val="0"/>
          <w:iCs w:val="0"/>
          <w:color w:val="auto"/>
          <w:kern w:val="0"/>
          <w:sz w:val="32"/>
          <w:szCs w:val="32"/>
          <w:highlight w:val="none"/>
          <w:u w:val="none"/>
          <w:lang w:eastAsia="zh-CN"/>
        </w:rPr>
        <w:t>政务服务数据管理</w:t>
      </w:r>
      <w:r>
        <w:rPr>
          <w:rFonts w:hint="eastAsia" w:ascii="宋体" w:hAnsi="宋体" w:eastAsia="仿宋_GB2312" w:cs="仿宋_GB2312"/>
          <w:color w:val="auto"/>
          <w:kern w:val="0"/>
          <w:sz w:val="32"/>
          <w:szCs w:val="32"/>
          <w:highlight w:val="none"/>
        </w:rPr>
        <w:t>等部门依托青年创新人才工作站，免费为青年创新创业提供政策指引、场地对接、</w:t>
      </w:r>
      <w:r>
        <w:rPr>
          <w:rFonts w:hint="eastAsia" w:ascii="宋体" w:hAnsi="宋体" w:eastAsia="仿宋_GB2312" w:cs="仿宋_GB2312"/>
          <w:color w:val="auto"/>
          <w:kern w:val="0"/>
          <w:sz w:val="32"/>
          <w:szCs w:val="32"/>
          <w:highlight w:val="none"/>
          <w:lang w:eastAsia="zh-CN"/>
        </w:rPr>
        <w:t>培训交流</w:t>
      </w:r>
      <w:r>
        <w:rPr>
          <w:rFonts w:hint="eastAsia" w:ascii="宋体" w:hAnsi="宋体" w:eastAsia="仿宋_GB2312" w:cs="仿宋_GB2312"/>
          <w:i w:val="0"/>
          <w:iCs w:val="0"/>
          <w:color w:val="auto"/>
          <w:kern w:val="0"/>
          <w:sz w:val="32"/>
          <w:szCs w:val="32"/>
          <w:highlight w:val="none"/>
          <w:u w:val="none"/>
        </w:rPr>
        <w:t>、政务</w:t>
      </w:r>
      <w:r>
        <w:rPr>
          <w:rFonts w:hint="eastAsia" w:ascii="宋体" w:hAnsi="宋体" w:eastAsia="仿宋_GB2312" w:cs="仿宋_GB2312"/>
          <w:bCs/>
          <w:i w:val="0"/>
          <w:iCs w:val="0"/>
          <w:color w:val="auto"/>
          <w:kern w:val="0"/>
          <w:sz w:val="32"/>
          <w:szCs w:val="32"/>
          <w:highlight w:val="none"/>
          <w:u w:val="none"/>
          <w:lang w:eastAsia="zh-CN"/>
        </w:rPr>
        <w:t>咨询</w:t>
      </w:r>
      <w:r>
        <w:rPr>
          <w:rFonts w:hint="eastAsia" w:ascii="宋体" w:hAnsi="宋体" w:eastAsia="仿宋_GB2312" w:cs="仿宋_GB2312"/>
          <w:color w:val="auto"/>
          <w:kern w:val="0"/>
          <w:sz w:val="32"/>
          <w:szCs w:val="32"/>
          <w:highlight w:val="none"/>
        </w:rPr>
        <w:t>等服务。</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rPr>
      </w:pPr>
      <w:r>
        <w:rPr>
          <w:rFonts w:hint="eastAsia" w:ascii="宋体" w:hAnsi="宋体" w:eastAsia="黑体" w:cs="黑体"/>
          <w:color w:val="auto"/>
          <w:kern w:val="0"/>
          <w:sz w:val="32"/>
          <w:szCs w:val="32"/>
          <w:highlight w:val="none"/>
          <w:u w:val="none"/>
          <w:shd w:val="clear" w:color="auto" w:fill="auto"/>
          <w:lang w:val="en-US" w:eastAsia="zh-CN" w:bidi="ar-SA"/>
        </w:rPr>
        <w:t>第十二条</w:t>
      </w:r>
      <w:r>
        <w:rPr>
          <w:rFonts w:hint="eastAsia" w:ascii="宋体" w:hAnsi="宋体" w:eastAsia="仿宋_GB2312" w:cs="仿宋_GB2312"/>
          <w:color w:val="auto"/>
          <w:kern w:val="0"/>
          <w:sz w:val="32"/>
          <w:szCs w:val="32"/>
          <w:highlight w:val="none"/>
        </w:rPr>
        <w:t xml:space="preserve">  市</w:t>
      </w:r>
      <w:r>
        <w:rPr>
          <w:rFonts w:hint="eastAsia" w:ascii="宋体" w:hAnsi="宋体" w:eastAsia="仿宋_GB2312" w:cs="仿宋_GB2312"/>
          <w:bCs/>
          <w:color w:val="auto"/>
          <w:kern w:val="0"/>
          <w:sz w:val="32"/>
          <w:szCs w:val="32"/>
          <w:highlight w:val="none"/>
          <w:lang w:eastAsia="zh-CN"/>
        </w:rPr>
        <w:t>、</w:t>
      </w:r>
      <w:r>
        <w:rPr>
          <w:rFonts w:hint="eastAsia" w:ascii="宋体" w:hAnsi="宋体" w:eastAsia="仿宋_GB2312" w:cs="仿宋_GB2312"/>
          <w:bCs/>
          <w:color w:val="auto"/>
          <w:kern w:val="0"/>
          <w:sz w:val="32"/>
          <w:szCs w:val="32"/>
          <w:highlight w:val="none"/>
          <w:lang w:val="en-US" w:eastAsia="zh-CN"/>
        </w:rPr>
        <w:t>区</w:t>
      </w:r>
      <w:r>
        <w:rPr>
          <w:rFonts w:hint="eastAsia" w:ascii="宋体" w:hAnsi="宋体" w:eastAsia="仿宋_GB2312" w:cs="仿宋_GB2312"/>
          <w:color w:val="auto"/>
          <w:kern w:val="0"/>
          <w:sz w:val="32"/>
          <w:szCs w:val="32"/>
          <w:highlight w:val="none"/>
        </w:rPr>
        <w:t>制定和完善优秀青年创新创业人才</w:t>
      </w:r>
      <w:r>
        <w:rPr>
          <w:rFonts w:hint="eastAsia" w:ascii="宋体" w:hAnsi="宋体" w:eastAsia="仿宋_GB2312" w:cs="仿宋_GB2312"/>
          <w:bCs/>
          <w:color w:val="auto"/>
          <w:kern w:val="0"/>
          <w:sz w:val="32"/>
          <w:szCs w:val="32"/>
          <w:highlight w:val="none"/>
          <w:lang w:eastAsia="zh-CN"/>
        </w:rPr>
        <w:t>评选、资助和服务保障</w:t>
      </w:r>
      <w:r>
        <w:rPr>
          <w:rFonts w:hint="eastAsia" w:ascii="宋体" w:hAnsi="宋体" w:eastAsia="仿宋_GB2312" w:cs="仿宋_GB2312"/>
          <w:color w:val="auto"/>
          <w:kern w:val="0"/>
          <w:sz w:val="32"/>
          <w:szCs w:val="32"/>
          <w:highlight w:val="none"/>
        </w:rPr>
        <w:t>办法，开展优秀青年创新创业人才评选活动，对符合</w:t>
      </w:r>
      <w:r>
        <w:rPr>
          <w:rFonts w:hint="eastAsia" w:ascii="宋体" w:hAnsi="宋体" w:eastAsia="仿宋_GB2312" w:cs="仿宋_GB2312"/>
          <w:bCs/>
          <w:color w:val="auto"/>
          <w:kern w:val="0"/>
          <w:sz w:val="32"/>
          <w:szCs w:val="32"/>
          <w:highlight w:val="none"/>
          <w:lang w:eastAsia="zh-CN"/>
        </w:rPr>
        <w:t>条件</w:t>
      </w:r>
      <w:r>
        <w:rPr>
          <w:rFonts w:hint="eastAsia" w:ascii="宋体" w:hAnsi="宋体" w:eastAsia="仿宋_GB2312" w:cs="仿宋_GB2312"/>
          <w:color w:val="auto"/>
          <w:kern w:val="0"/>
          <w:sz w:val="32"/>
          <w:szCs w:val="32"/>
          <w:highlight w:val="none"/>
        </w:rPr>
        <w:t>的青年给予</w:t>
      </w:r>
      <w:r>
        <w:rPr>
          <w:rFonts w:hint="eastAsia" w:ascii="宋体" w:hAnsi="宋体" w:eastAsia="仿宋_GB2312" w:cs="仿宋_GB2312"/>
          <w:bCs/>
          <w:color w:val="auto"/>
          <w:kern w:val="0"/>
          <w:sz w:val="32"/>
          <w:szCs w:val="32"/>
          <w:highlight w:val="none"/>
          <w:lang w:eastAsia="zh-CN"/>
        </w:rPr>
        <w:t>资金、场地等</w:t>
      </w:r>
      <w:r>
        <w:rPr>
          <w:rFonts w:hint="eastAsia" w:ascii="宋体" w:hAnsi="宋体" w:eastAsia="仿宋_GB2312" w:cs="仿宋_GB2312"/>
          <w:color w:val="auto"/>
          <w:kern w:val="0"/>
          <w:sz w:val="32"/>
          <w:szCs w:val="32"/>
          <w:highlight w:val="none"/>
        </w:rPr>
        <w:t>支持。</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黑体" w:cs="黑体"/>
          <w:color w:val="auto"/>
          <w:kern w:val="0"/>
          <w:sz w:val="32"/>
          <w:szCs w:val="32"/>
          <w:highlight w:val="none"/>
          <w:u w:val="none"/>
          <w:shd w:val="clear" w:color="auto" w:fill="auto"/>
          <w:lang w:val="en-US" w:eastAsia="zh-CN" w:bidi="ar-SA"/>
        </w:rPr>
        <w:t>第十三条</w:t>
      </w:r>
      <w:r>
        <w:rPr>
          <w:rFonts w:hint="eastAsia" w:ascii="宋体" w:hAnsi="宋体" w:eastAsia="仿宋_GB2312" w:cs="仿宋_GB2312"/>
          <w:bCs/>
          <w:color w:val="auto"/>
          <w:kern w:val="0"/>
          <w:sz w:val="32"/>
          <w:szCs w:val="32"/>
          <w:highlight w:val="none"/>
          <w:lang w:eastAsia="zh-CN"/>
        </w:rPr>
        <w:t xml:space="preserve">  </w:t>
      </w:r>
      <w:r>
        <w:rPr>
          <w:rFonts w:hint="eastAsia" w:ascii="宋体" w:hAnsi="宋体" w:eastAsia="仿宋_GB2312" w:cs="仿宋_GB2312"/>
          <w:color w:val="auto"/>
          <w:kern w:val="0"/>
          <w:sz w:val="32"/>
          <w:szCs w:val="32"/>
          <w:highlight w:val="none"/>
          <w:lang w:val="en-US" w:eastAsia="zh-CN" w:bidi="ar-SA"/>
        </w:rPr>
        <w:t>科技、工业和信息化、人力资源社会保障等部门以及共产主义青年团委员会等应当加强和支持创新创业园区、孵化基地、众创空间等青年创新创业孵化载体建设。</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政府投资开发的创新创业孵化载体应当提供公共技术、信息查询、检验检测、财税会计、法律政策咨询、教育培训、管理咨询、市场和产业资源对接、投融资对接、产业孵化等服务，按照国家、省创新创业有关规定安排一定比例的场地免费向青年提供，按规定落实各项优惠政策。科技、人力资源社会保障等部门应当按规定对青年到孵化载体创业给予租金补贴，具体办法由市、区人民政府制定。</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eastAsia="zh-CN"/>
        </w:rPr>
      </w:pPr>
      <w:r>
        <w:rPr>
          <w:rFonts w:hint="eastAsia" w:ascii="宋体" w:hAnsi="宋体" w:eastAsia="仿宋_GB2312" w:cs="仿宋_GB2312"/>
          <w:color w:val="auto"/>
          <w:kern w:val="0"/>
          <w:sz w:val="32"/>
          <w:szCs w:val="32"/>
          <w:highlight w:val="none"/>
          <w:lang w:val="en-US" w:eastAsia="zh-CN" w:bidi="ar-SA"/>
        </w:rPr>
        <w:t>市、区人民政府应当采取有力措施支持行业领军企业、投资机构、社会组织等参与孵化</w:t>
      </w:r>
      <w:r>
        <w:rPr>
          <w:rFonts w:hint="eastAsia" w:ascii="宋体" w:hAnsi="宋体" w:eastAsia="仿宋_GB2312" w:cs="仿宋_GB2312"/>
          <w:color w:val="auto"/>
          <w:kern w:val="0"/>
          <w:sz w:val="32"/>
          <w:szCs w:val="32"/>
          <w:highlight w:val="none"/>
        </w:rPr>
        <w:t>载体建设，</w:t>
      </w:r>
      <w:r>
        <w:rPr>
          <w:rFonts w:hint="eastAsia" w:ascii="宋体" w:hAnsi="宋体" w:eastAsia="仿宋_GB2312" w:cs="仿宋_GB2312"/>
          <w:color w:val="auto"/>
          <w:kern w:val="0"/>
          <w:sz w:val="32"/>
          <w:szCs w:val="32"/>
          <w:highlight w:val="none"/>
          <w:lang w:eastAsia="zh-CN"/>
        </w:rPr>
        <w:t>支持</w:t>
      </w:r>
      <w:r>
        <w:rPr>
          <w:rFonts w:hint="eastAsia" w:ascii="宋体" w:hAnsi="宋体" w:eastAsia="仿宋_GB2312" w:cs="仿宋_GB2312"/>
          <w:color w:val="auto"/>
          <w:kern w:val="0"/>
          <w:sz w:val="32"/>
          <w:szCs w:val="32"/>
          <w:highlight w:val="none"/>
        </w:rPr>
        <w:t>孵化载体面向青年创新创业团队开放一定比例的免费孵化空间，降低青年创新创业团队入驻条件。</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黑体" w:cs="黑体"/>
          <w:color w:val="auto"/>
          <w:kern w:val="0"/>
          <w:sz w:val="32"/>
          <w:szCs w:val="32"/>
          <w:highlight w:val="none"/>
          <w:u w:val="none"/>
          <w:shd w:val="clear" w:color="auto" w:fill="auto"/>
          <w:lang w:val="en-US" w:eastAsia="zh-CN" w:bidi="ar-SA"/>
        </w:rPr>
        <w:t>第十四条</w:t>
      </w:r>
      <w:r>
        <w:rPr>
          <w:rFonts w:hint="eastAsia" w:ascii="宋体" w:hAnsi="宋体" w:eastAsia="仿宋_GB2312" w:cs="仿宋_GB2312"/>
          <w:color w:val="auto"/>
          <w:kern w:val="0"/>
          <w:sz w:val="32"/>
          <w:szCs w:val="32"/>
          <w:highlight w:val="none"/>
        </w:rPr>
        <w:t xml:space="preserve">  </w:t>
      </w:r>
      <w:r>
        <w:rPr>
          <w:rFonts w:hint="eastAsia" w:ascii="宋体" w:hAnsi="宋体" w:eastAsia="仿宋_GB2312" w:cs="仿宋_GB2312"/>
          <w:color w:val="auto"/>
          <w:kern w:val="0"/>
          <w:sz w:val="32"/>
          <w:szCs w:val="32"/>
          <w:highlight w:val="none"/>
          <w:lang w:val="en-US" w:eastAsia="zh-CN" w:bidi="ar-SA"/>
        </w:rPr>
        <w:t>政务服务数据管理部门应当依托政务服务中心、政府门户网站、移动政务服务总门户等平台，会同相关部门完善青年创新创业信息发布平台建设，支持相关部门集中发布相关信息，设置不同类别的创新创业信息专栏，加强信息检索，优化服务链接功能。信息发布平台应当发布以下青年创新创业信息：</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（一）相关的法律、法规、政策及相关解读；</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（二）青年创新创业服务指南和分类指引；</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（三）创新创业园区、孵化基地、众创空间和青年创新人才工作站等青年创新创业孵化载体名录；</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（四）青年创新创业相关的第三方专业服务机构名录；</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（五）青年创新创业相关的财政补贴、基金等项目信息；</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（六）青年创新创业相关教育、培训活动信息；</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（七）青年创新创业发展环境年度监测评估信息；</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（八）其他与青年创新创业相关的政策、信息。</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rPr>
      </w:pPr>
      <w:r>
        <w:rPr>
          <w:rFonts w:hint="eastAsia" w:ascii="宋体" w:hAnsi="宋体" w:eastAsia="黑体" w:cs="黑体"/>
          <w:color w:val="auto"/>
          <w:kern w:val="0"/>
          <w:sz w:val="32"/>
          <w:szCs w:val="32"/>
          <w:highlight w:val="none"/>
          <w:u w:val="none"/>
          <w:shd w:val="clear" w:color="auto" w:fill="auto"/>
          <w:lang w:val="en-US" w:eastAsia="zh-CN" w:bidi="ar-SA"/>
        </w:rPr>
        <w:t>第十五条</w:t>
      </w:r>
      <w:r>
        <w:rPr>
          <w:rFonts w:hint="eastAsia" w:ascii="宋体" w:hAnsi="宋体" w:eastAsia="仿宋_GB2312" w:cs="仿宋_GB2312"/>
          <w:color w:val="auto"/>
          <w:kern w:val="0"/>
          <w:sz w:val="32"/>
          <w:szCs w:val="32"/>
          <w:highlight w:val="none"/>
        </w:rPr>
        <w:t xml:space="preserve">  </w:t>
      </w:r>
      <w:r>
        <w:rPr>
          <w:rFonts w:hint="eastAsia" w:ascii="宋体" w:hAnsi="宋体" w:eastAsia="仿宋_GB2312" w:cs="仿宋_GB2312"/>
          <w:color w:val="auto"/>
          <w:kern w:val="0"/>
          <w:sz w:val="32"/>
          <w:szCs w:val="32"/>
          <w:highlight w:val="none"/>
          <w:lang w:val="en-US" w:eastAsia="zh-CN" w:bidi="ar-SA"/>
        </w:rPr>
        <w:t>科技、工业和信息化、财政、人力资源社会保障、市场监管、政务服务数据管理等相关部门应当运用数字技术等手段实现创新创业信息收集、涉企政策分类推送、普惠政策免申即享、企业需求精准对接，为青年及时精准推送创新创业政策、行业市场动向和产品需求等信息。</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黑体" w:cs="黑体"/>
          <w:color w:val="auto"/>
          <w:kern w:val="0"/>
          <w:sz w:val="32"/>
          <w:szCs w:val="32"/>
          <w:highlight w:val="none"/>
          <w:u w:val="none"/>
          <w:shd w:val="clear" w:color="auto" w:fill="auto"/>
          <w:lang w:val="en-US" w:eastAsia="zh-CN" w:bidi="ar-SA"/>
        </w:rPr>
        <w:t xml:space="preserve">第十六条 </w:t>
      </w:r>
      <w:r>
        <w:rPr>
          <w:rFonts w:hint="eastAsia" w:ascii="宋体" w:hAnsi="宋体" w:eastAsia="仿宋_GB2312" w:cs="仿宋_GB2312"/>
          <w:color w:val="auto"/>
          <w:kern w:val="0"/>
          <w:sz w:val="32"/>
          <w:szCs w:val="32"/>
          <w:highlight w:val="none"/>
        </w:rPr>
        <w:t xml:space="preserve"> </w:t>
      </w:r>
      <w:r>
        <w:rPr>
          <w:rFonts w:hint="eastAsia" w:ascii="宋体" w:hAnsi="宋体" w:eastAsia="仿宋_GB2312" w:cs="仿宋_GB2312"/>
          <w:color w:val="auto"/>
          <w:kern w:val="0"/>
          <w:sz w:val="32"/>
          <w:szCs w:val="32"/>
          <w:highlight w:val="none"/>
          <w:lang w:val="en-US" w:eastAsia="zh-CN" w:bidi="ar-SA"/>
        </w:rPr>
        <w:t>共产主义青年团委员会应当会同科技、工业和信息化、人力资源社会保障等部门组织开展青年创新创业发展环境年度监测评估，并向社会公布。青年创新创业发展环境年度监测评估可以根据需要委托高等院校、科研机构等第三方机构开展。</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市、区人民政府及相关部门应当根据青年创新创业发展环境年度监测评估结果，结合本行政区域实际情况，及时调整、优化青年创新创业政策。</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rPr>
      </w:pPr>
      <w:r>
        <w:rPr>
          <w:rFonts w:hint="eastAsia" w:ascii="宋体" w:hAnsi="宋体" w:eastAsia="黑体" w:cs="黑体"/>
          <w:color w:val="auto"/>
          <w:kern w:val="0"/>
          <w:sz w:val="32"/>
          <w:szCs w:val="32"/>
          <w:highlight w:val="none"/>
          <w:u w:val="none"/>
          <w:shd w:val="clear" w:color="auto" w:fill="auto"/>
          <w:lang w:val="en-US" w:eastAsia="zh-CN" w:bidi="ar-SA"/>
        </w:rPr>
        <w:t xml:space="preserve">第十七条 </w:t>
      </w:r>
      <w:r>
        <w:rPr>
          <w:rFonts w:hint="eastAsia" w:ascii="宋体" w:hAnsi="宋体" w:eastAsia="仿宋_GB2312" w:cs="仿宋_GB2312"/>
          <w:color w:val="auto"/>
          <w:kern w:val="0"/>
          <w:sz w:val="32"/>
          <w:szCs w:val="32"/>
          <w:highlight w:val="none"/>
          <w:lang w:val="en-US"/>
        </w:rPr>
        <w:t xml:space="preserve"> </w:t>
      </w:r>
      <w:r>
        <w:rPr>
          <w:rFonts w:hint="eastAsia" w:ascii="宋体" w:hAnsi="宋体" w:eastAsia="仿宋_GB2312" w:cs="仿宋_GB2312"/>
          <w:color w:val="auto"/>
          <w:kern w:val="0"/>
          <w:sz w:val="32"/>
          <w:szCs w:val="32"/>
          <w:highlight w:val="none"/>
          <w:lang w:val="en-US" w:eastAsia="zh-CN" w:bidi="ar-SA"/>
        </w:rPr>
        <w:t>教育、科技、工业和信息化、人力资源社会保障等部门以及共产主义青年团委员会、科学技术协会等应当加强青年创新创业交流服务，通过定期组织开展青年创新创业成果交流会、青年创新创业大赛、创新创业项目对接会等，促进青年创新创业成果交流、</w:t>
      </w:r>
      <w:r>
        <w:rPr>
          <w:rFonts w:hint="eastAsia" w:ascii="宋体" w:hAnsi="宋体" w:eastAsia="仿宋_GB2312" w:cs="仿宋_GB2312"/>
          <w:color w:val="auto"/>
          <w:kern w:val="0"/>
          <w:sz w:val="32"/>
          <w:szCs w:val="32"/>
          <w:highlight w:val="none"/>
        </w:rPr>
        <w:t>展示。</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
        </w:rPr>
      </w:pPr>
      <w:r>
        <w:rPr>
          <w:rFonts w:hint="eastAsia" w:ascii="宋体" w:hAnsi="宋体" w:eastAsia="仿宋_GB2312" w:cs="仿宋_GB2312"/>
          <w:color w:val="auto"/>
          <w:kern w:val="0"/>
          <w:sz w:val="32"/>
          <w:szCs w:val="32"/>
          <w:highlight w:val="none"/>
          <w:lang w:val="en"/>
        </w:rPr>
        <w:t>市、区人民政府</w:t>
      </w:r>
      <w:r>
        <w:rPr>
          <w:rFonts w:hint="eastAsia" w:ascii="宋体" w:hAnsi="宋体" w:eastAsia="仿宋_GB2312" w:cs="仿宋_GB2312"/>
          <w:color w:val="auto"/>
          <w:kern w:val="0"/>
          <w:sz w:val="32"/>
          <w:szCs w:val="32"/>
          <w:highlight w:val="none"/>
          <w:lang w:val="en" w:eastAsia="zh-CN"/>
        </w:rPr>
        <w:t>应当优化青年创新创业服务体系，</w:t>
      </w:r>
      <w:r>
        <w:rPr>
          <w:rFonts w:hint="eastAsia" w:ascii="宋体" w:hAnsi="宋体" w:eastAsia="仿宋_GB2312" w:cs="仿宋_GB2312"/>
          <w:color w:val="auto"/>
          <w:kern w:val="0"/>
          <w:sz w:val="32"/>
          <w:szCs w:val="32"/>
          <w:highlight w:val="none"/>
          <w:lang w:val="en"/>
        </w:rPr>
        <w:t>引导高等院校、科研机构、企事业单位、社会组织和孵化载体建立青年创新创业成果与行业产业对接长效机制，为青年创新创业成果转化提供对接渠道、推广应用等服务</w:t>
      </w:r>
      <w:r>
        <w:rPr>
          <w:rFonts w:hint="eastAsia" w:ascii="宋体" w:hAnsi="宋体" w:eastAsia="仿宋_GB2312" w:cs="仿宋_GB2312"/>
          <w:color w:val="auto"/>
          <w:kern w:val="0"/>
          <w:sz w:val="32"/>
          <w:szCs w:val="32"/>
          <w:highlight w:val="none"/>
          <w:lang w:val="en" w:eastAsia="zh-CN"/>
        </w:rPr>
        <w:t>，加强跟踪支持，推动优秀项目落地发展</w:t>
      </w:r>
      <w:r>
        <w:rPr>
          <w:rFonts w:hint="eastAsia" w:ascii="宋体" w:hAnsi="宋体" w:eastAsia="仿宋_GB2312" w:cs="仿宋_GB2312"/>
          <w:color w:val="auto"/>
          <w:kern w:val="0"/>
          <w:sz w:val="32"/>
          <w:szCs w:val="32"/>
          <w:highlight w:val="none"/>
          <w:lang w:val="en"/>
        </w:rPr>
        <w:t>。</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rPr>
      </w:pPr>
      <w:r>
        <w:rPr>
          <w:rFonts w:hint="eastAsia" w:ascii="宋体" w:hAnsi="宋体" w:eastAsia="仿宋_GB2312" w:cs="仿宋_GB2312"/>
          <w:color w:val="auto"/>
          <w:kern w:val="0"/>
          <w:sz w:val="32"/>
          <w:szCs w:val="32"/>
          <w:highlight w:val="none"/>
          <w:lang w:val="en-US" w:eastAsia="zh-CN"/>
        </w:rPr>
        <w:t>市场监督管理部门、共产主义青年团委员会应当引导青年做好创新项目知识产权保护工作，指导青年创新创业项目申请专利、注册商标等。</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黑体" w:cs="黑体"/>
          <w:color w:val="auto"/>
          <w:kern w:val="0"/>
          <w:sz w:val="32"/>
          <w:szCs w:val="32"/>
          <w:highlight w:val="none"/>
          <w:u w:val="none"/>
          <w:shd w:val="clear" w:color="auto" w:fill="auto"/>
          <w:lang w:val="en-US" w:eastAsia="zh-CN" w:bidi="ar-SA"/>
        </w:rPr>
        <w:t>第十八条</w:t>
      </w:r>
      <w:r>
        <w:rPr>
          <w:rFonts w:hint="eastAsia" w:ascii="宋体" w:hAnsi="宋体" w:eastAsia="仿宋_GB2312" w:cs="仿宋_GB2312"/>
          <w:color w:val="auto"/>
          <w:kern w:val="0"/>
          <w:sz w:val="32"/>
          <w:szCs w:val="32"/>
          <w:highlight w:val="none"/>
        </w:rPr>
        <w:t xml:space="preserve">  科</w:t>
      </w:r>
      <w:r>
        <w:rPr>
          <w:rFonts w:hint="eastAsia" w:ascii="宋体" w:hAnsi="宋体" w:eastAsia="仿宋_GB2312" w:cs="仿宋_GB2312"/>
          <w:color w:val="auto"/>
          <w:kern w:val="0"/>
          <w:sz w:val="32"/>
          <w:szCs w:val="32"/>
          <w:highlight w:val="none"/>
          <w:lang w:val="en-US" w:eastAsia="zh-CN" w:bidi="ar-SA"/>
        </w:rPr>
        <w:t>技、工业和信息化、人力资源社会保障等部门以及共产主义青年团委员会应当按照相关规定，对符合条件的创新创业青年及其团队、企业给予创业资助。</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本市设立的政府性引导基金应当加大对青年创新创业的支持力度；引导企业、社会组织和个人发起设立青年创新创业发展基金，为青年创新创业提供资金支持。</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黑体" w:cs="黑体"/>
          <w:color w:val="auto"/>
          <w:kern w:val="0"/>
          <w:sz w:val="32"/>
          <w:szCs w:val="32"/>
          <w:highlight w:val="none"/>
          <w:u w:val="none"/>
          <w:shd w:val="clear" w:color="auto" w:fill="auto"/>
          <w:lang w:val="en-US" w:eastAsia="zh-CN" w:bidi="ar-SA"/>
        </w:rPr>
        <w:t xml:space="preserve">第十九条 </w:t>
      </w:r>
      <w:r>
        <w:rPr>
          <w:rFonts w:hint="eastAsia" w:ascii="宋体" w:hAnsi="宋体" w:eastAsia="仿宋_GB2312" w:cs="仿宋_GB2312"/>
          <w:color w:val="auto"/>
          <w:kern w:val="0"/>
          <w:sz w:val="32"/>
          <w:szCs w:val="32"/>
          <w:highlight w:val="none"/>
          <w:lang w:val="en-US" w:eastAsia="zh-CN" w:bidi="ar-SA"/>
        </w:rPr>
        <w:t xml:space="preserve"> 市、区人民政府及相关部门应当依托区域性股权市场打造青年创新创业金融服务平台，为青年创新创业提供孵化培育、规范辅导、登记托管、挂牌展示、投融资对接等综合服务。</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本市构建完善知识产权质押融资和信用贷款融资体系，拓宽融资渠道，推动金融机构加快产品和服务创新，为符合条件的青年创新创业项目提供优质便利的融资服务。</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金融机构应当完善港澳台青年以及外国青年的金融服务机制，优化港澳台青年以及外国青年申请内地银行账户、使用网络平台的流程。</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lang w:val="en-US" w:eastAsia="zh-CN"/>
        </w:rPr>
      </w:pPr>
      <w:r>
        <w:rPr>
          <w:rFonts w:hint="eastAsia" w:ascii="宋体" w:hAnsi="宋体" w:eastAsia="黑体" w:cs="黑体"/>
          <w:color w:val="auto"/>
          <w:kern w:val="0"/>
          <w:sz w:val="32"/>
          <w:szCs w:val="32"/>
          <w:highlight w:val="none"/>
          <w:u w:val="none"/>
          <w:shd w:val="clear" w:color="auto" w:fill="auto"/>
          <w:lang w:val="en-US" w:eastAsia="zh-CN" w:bidi="ar-SA"/>
        </w:rPr>
        <w:t>第二十条</w:t>
      </w:r>
      <w:r>
        <w:rPr>
          <w:rFonts w:hint="eastAsia" w:ascii="宋体" w:hAnsi="宋体" w:eastAsia="仿宋_GB2312" w:cs="仿宋_GB2312"/>
          <w:color w:val="auto"/>
          <w:kern w:val="0"/>
          <w:sz w:val="32"/>
          <w:szCs w:val="32"/>
          <w:highlight w:val="none"/>
        </w:rPr>
        <w:t xml:space="preserve">  鼓励保险机构推广信用保险、知识产权保险等有关创新创业保险业务，开发适应青年创新创业特点的保险产品，提高创新创业保险的覆盖率。</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黑体" w:cs="黑体"/>
          <w:color w:val="auto"/>
          <w:kern w:val="0"/>
          <w:sz w:val="32"/>
          <w:szCs w:val="32"/>
          <w:highlight w:val="none"/>
          <w:u w:val="none"/>
          <w:shd w:val="clear" w:color="auto" w:fill="auto"/>
          <w:lang w:val="en-US" w:eastAsia="zh-CN" w:bidi="ar-SA"/>
        </w:rPr>
        <w:t>第二十一条</w:t>
      </w:r>
      <w:r>
        <w:rPr>
          <w:rFonts w:hint="eastAsia" w:ascii="宋体" w:hAnsi="宋体" w:eastAsia="仿宋_GB2312" w:cs="仿宋_GB2312"/>
          <w:color w:val="auto"/>
          <w:kern w:val="0"/>
          <w:sz w:val="32"/>
          <w:szCs w:val="32"/>
          <w:highlight w:val="none"/>
          <w:lang w:val="en-US" w:eastAsia="zh-CN" w:bidi="ar-SA"/>
        </w:rPr>
        <w:t xml:space="preserve">  市、区人民政府应当引导和支持青年参与乡村振兴建设，加强青年创业致富带头人的培育。</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科技、人力资源社会保障、农业农村等部门应当建设农村创新创业教育培训网络，开展农村电子商务创业辅导培训等活动，为参与乡村振兴且符合条件的青年提供创业资助或者创业租金补贴。</w:t>
      </w:r>
    </w:p>
    <w:p>
      <w:pPr>
        <w:pStyle w:val="89"/>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黑体" w:cs="黑体"/>
          <w:color w:val="auto"/>
          <w:kern w:val="0"/>
          <w:sz w:val="32"/>
          <w:szCs w:val="32"/>
          <w:highlight w:val="none"/>
          <w:u w:val="none"/>
          <w:shd w:val="clear" w:color="auto" w:fill="auto"/>
          <w:lang w:val="en-US" w:eastAsia="zh-CN" w:bidi="ar-SA"/>
        </w:rPr>
        <w:t>第二十二条</w:t>
      </w:r>
      <w:r>
        <w:rPr>
          <w:rFonts w:hint="eastAsia" w:ascii="宋体" w:hAnsi="宋体" w:eastAsia="仿宋_GB2312" w:cs="仿宋_GB2312"/>
          <w:color w:val="auto"/>
          <w:kern w:val="0"/>
          <w:sz w:val="32"/>
          <w:szCs w:val="32"/>
          <w:highlight w:val="none"/>
        </w:rPr>
        <w:t xml:space="preserve">  市、区人民政府应当加强保障性租赁住房、共有产权住房和人才公寓的筹集建设，为符合条件的创新创业青年安居提供便利。通过盘活存量房源、鼓励用人单位参与</w:t>
      </w:r>
      <w:r>
        <w:rPr>
          <w:rFonts w:hint="eastAsia" w:ascii="宋体" w:hAnsi="宋体" w:eastAsia="仿宋_GB2312" w:cs="仿宋_GB2312"/>
          <w:color w:val="auto"/>
          <w:kern w:val="0"/>
          <w:sz w:val="32"/>
          <w:szCs w:val="32"/>
          <w:highlight w:val="none"/>
          <w:lang w:val="en-US" w:eastAsia="zh-CN" w:bidi="ar-SA"/>
        </w:rPr>
        <w:t>保障性租赁住房和人才公寓建设筹集等渠道，为创新创业青年提供过渡性住房支持。</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财政、人力资源社会保障、住房和城乡建设等部门应当按规定通过给予租金补贴等方式为符合条件的创新创业青年提供安居支持。</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Chars="0"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教育、公安、民政、人力资源社会保障、卫生健康等相关部门应当按照各自职责，为符合条件的创新创业青年在出入境和居留、户籍办理、配偶随迁、子女入学、医疗保健、社会保险等方面提供便利服务。</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黑体" w:cs="黑体"/>
          <w:color w:val="auto"/>
          <w:kern w:val="0"/>
          <w:sz w:val="32"/>
          <w:szCs w:val="32"/>
          <w:highlight w:val="none"/>
          <w:u w:val="none"/>
          <w:shd w:val="clear" w:color="auto" w:fill="auto"/>
          <w:lang w:val="en-US" w:eastAsia="zh-CN" w:bidi="ar-SA"/>
        </w:rPr>
        <w:t>第二十三条</w:t>
      </w:r>
      <w:r>
        <w:rPr>
          <w:rFonts w:hint="eastAsia" w:ascii="宋体" w:hAnsi="宋体" w:eastAsia="仿宋_GB2312" w:cs="仿宋_GB2312"/>
          <w:color w:val="auto"/>
          <w:kern w:val="0"/>
          <w:sz w:val="32"/>
          <w:szCs w:val="32"/>
          <w:highlight w:val="none"/>
        </w:rPr>
        <w:t xml:space="preserve">  司法行政部门应当引导</w:t>
      </w:r>
      <w:r>
        <w:rPr>
          <w:rFonts w:hint="eastAsia" w:ascii="宋体" w:hAnsi="宋体" w:eastAsia="仿宋_GB2312" w:cs="仿宋_GB2312"/>
          <w:color w:val="auto"/>
          <w:kern w:val="0"/>
          <w:sz w:val="32"/>
          <w:szCs w:val="32"/>
          <w:highlight w:val="none"/>
          <w:lang w:eastAsia="zh-CN"/>
        </w:rPr>
        <w:t>法律</w:t>
      </w:r>
      <w:r>
        <w:rPr>
          <w:rFonts w:hint="eastAsia" w:ascii="宋体" w:hAnsi="宋体" w:eastAsia="仿宋_GB2312" w:cs="仿宋_GB2312"/>
          <w:color w:val="auto"/>
          <w:kern w:val="0"/>
          <w:sz w:val="32"/>
          <w:szCs w:val="32"/>
          <w:highlight w:val="none"/>
          <w:lang w:val="en-US" w:eastAsia="zh-CN" w:bidi="ar-SA"/>
        </w:rPr>
        <w:t>服务机构与青年创新创业孵化载体对接，推动青年创新创业孵化载体建立法律顾问制度，鼓励为青年创新创业提供</w:t>
      </w:r>
      <w:r>
        <w:rPr>
          <w:rFonts w:hint="eastAsia" w:ascii="宋体" w:hAnsi="宋体" w:eastAsia="仿宋_GB2312" w:cs="仿宋_GB2312"/>
          <w:color w:val="auto"/>
          <w:kern w:val="0"/>
          <w:sz w:val="32"/>
          <w:szCs w:val="32"/>
          <w:highlight w:val="none"/>
          <w:lang w:val="en-US" w:eastAsia="zh-Hans" w:bidi="ar-SA"/>
        </w:rPr>
        <w:t>高效便捷的公益</w:t>
      </w:r>
      <w:r>
        <w:rPr>
          <w:rFonts w:hint="eastAsia" w:ascii="宋体" w:hAnsi="宋体" w:eastAsia="仿宋_GB2312" w:cs="仿宋_GB2312"/>
          <w:color w:val="auto"/>
          <w:kern w:val="0"/>
          <w:sz w:val="32"/>
          <w:szCs w:val="32"/>
          <w:highlight w:val="none"/>
          <w:lang w:val="en-US" w:eastAsia="zh-CN" w:bidi="ar-SA"/>
        </w:rPr>
        <w:t>法律服务。</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default"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Hans" w:bidi="ar-SA"/>
        </w:rPr>
        <w:t>司法行政部门</w:t>
      </w:r>
      <w:r>
        <w:rPr>
          <w:rFonts w:hint="eastAsia" w:ascii="宋体" w:hAnsi="宋体" w:eastAsia="仿宋_GB2312" w:cs="仿宋_GB2312"/>
          <w:color w:val="auto"/>
          <w:kern w:val="0"/>
          <w:sz w:val="32"/>
          <w:szCs w:val="32"/>
          <w:highlight w:val="none"/>
          <w:lang w:val="en-US" w:eastAsia="zh-CN" w:bidi="ar-SA"/>
        </w:rPr>
        <w:t>、共产主义青年团委员会等</w:t>
      </w:r>
      <w:r>
        <w:rPr>
          <w:rFonts w:hint="eastAsia" w:ascii="宋体" w:hAnsi="宋体" w:eastAsia="仿宋_GB2312" w:cs="仿宋_GB2312"/>
          <w:color w:val="auto"/>
          <w:kern w:val="0"/>
          <w:sz w:val="32"/>
          <w:szCs w:val="32"/>
          <w:highlight w:val="none"/>
          <w:lang w:val="en-US" w:eastAsia="zh-Hans" w:bidi="ar-SA"/>
        </w:rPr>
        <w:t>应当引导</w:t>
      </w:r>
      <w:r>
        <w:rPr>
          <w:rFonts w:hint="eastAsia" w:ascii="宋体" w:hAnsi="宋体" w:eastAsia="仿宋_GB2312" w:cs="仿宋_GB2312"/>
          <w:color w:val="auto"/>
          <w:kern w:val="0"/>
          <w:sz w:val="32"/>
          <w:szCs w:val="32"/>
          <w:highlight w:val="none"/>
          <w:lang w:val="en-US" w:eastAsia="zh-CN" w:bidi="ar-SA"/>
        </w:rPr>
        <w:t>有关基金会</w:t>
      </w:r>
      <w:r>
        <w:rPr>
          <w:rFonts w:hint="eastAsia" w:ascii="宋体" w:hAnsi="宋体" w:eastAsia="仿宋_GB2312" w:cs="仿宋_GB2312"/>
          <w:color w:val="auto"/>
          <w:kern w:val="0"/>
          <w:sz w:val="32"/>
          <w:szCs w:val="32"/>
          <w:highlight w:val="none"/>
          <w:lang w:val="en-US" w:eastAsia="zh-Hans" w:bidi="ar-SA"/>
        </w:rPr>
        <w:t>设立创新创业青年公益法律服务</w:t>
      </w:r>
      <w:r>
        <w:rPr>
          <w:rFonts w:hint="eastAsia" w:ascii="宋体" w:hAnsi="宋体" w:eastAsia="仿宋_GB2312" w:cs="仿宋_GB2312"/>
          <w:color w:val="auto"/>
          <w:kern w:val="0"/>
          <w:sz w:val="32"/>
          <w:szCs w:val="32"/>
          <w:highlight w:val="none"/>
          <w:lang w:val="en-US" w:eastAsia="zh-CN" w:bidi="ar-SA"/>
        </w:rPr>
        <w:t>项目</w:t>
      </w:r>
      <w:r>
        <w:rPr>
          <w:rFonts w:hint="eastAsia" w:ascii="宋体" w:hAnsi="宋体" w:eastAsia="仿宋_GB2312" w:cs="仿宋_GB2312"/>
          <w:color w:val="auto"/>
          <w:kern w:val="0"/>
          <w:sz w:val="32"/>
          <w:szCs w:val="32"/>
          <w:highlight w:val="none"/>
          <w:lang w:val="en-US" w:eastAsia="zh-Hans" w:bidi="ar-SA"/>
        </w:rPr>
        <w:t>，</w:t>
      </w:r>
      <w:r>
        <w:rPr>
          <w:rFonts w:hint="eastAsia" w:ascii="宋体" w:hAnsi="宋体" w:eastAsia="仿宋_GB2312" w:cs="仿宋_GB2312"/>
          <w:color w:val="auto"/>
          <w:kern w:val="0"/>
          <w:sz w:val="32"/>
          <w:szCs w:val="32"/>
          <w:highlight w:val="none"/>
          <w:lang w:val="en-US" w:eastAsia="zh-CN" w:bidi="ar-SA"/>
        </w:rPr>
        <w:t>为符合条件的创新创业青年及其团队、企业提供法律相关的资助服务。</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黑体" w:cs="黑体"/>
          <w:color w:val="auto"/>
          <w:kern w:val="0"/>
          <w:sz w:val="32"/>
          <w:szCs w:val="32"/>
          <w:highlight w:val="none"/>
          <w:u w:val="none"/>
          <w:shd w:val="clear" w:color="auto" w:fill="auto"/>
          <w:lang w:val="en-US" w:eastAsia="zh-CN" w:bidi="ar-SA"/>
        </w:rPr>
        <w:t>第二十四条</w:t>
      </w:r>
      <w:r>
        <w:rPr>
          <w:rFonts w:hint="eastAsia" w:ascii="宋体" w:hAnsi="宋体" w:eastAsia="仿宋_GB2312" w:cs="仿宋_GB2312"/>
          <w:bCs/>
          <w:color w:val="auto"/>
          <w:kern w:val="0"/>
          <w:sz w:val="32"/>
          <w:szCs w:val="32"/>
          <w:highlight w:val="none"/>
          <w:lang w:val="en-US"/>
        </w:rPr>
        <w:t xml:space="preserve">  </w:t>
      </w:r>
      <w:r>
        <w:rPr>
          <w:rFonts w:hint="eastAsia" w:ascii="宋体" w:hAnsi="宋体" w:eastAsia="仿宋_GB2312" w:cs="仿宋_GB2312"/>
          <w:bCs/>
          <w:color w:val="auto"/>
          <w:kern w:val="0"/>
          <w:sz w:val="32"/>
          <w:szCs w:val="32"/>
          <w:highlight w:val="none"/>
          <w:lang w:eastAsia="zh-CN"/>
        </w:rPr>
        <w:t>南沙区应当采取下</w:t>
      </w:r>
      <w:r>
        <w:rPr>
          <w:rFonts w:hint="eastAsia" w:ascii="宋体" w:hAnsi="宋体" w:eastAsia="仿宋_GB2312" w:cs="仿宋_GB2312"/>
          <w:color w:val="auto"/>
          <w:kern w:val="0"/>
          <w:sz w:val="32"/>
          <w:szCs w:val="32"/>
          <w:highlight w:val="none"/>
          <w:lang w:val="en-US" w:eastAsia="zh-CN" w:bidi="ar-SA"/>
        </w:rPr>
        <w:t>列措施支持港澳青年在南沙创新创业：</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（一）整合各类创新创业资源，完善有利于港澳青年在南沙创新创业生活的政策措施，支持建设集经营办公、生活居住、文化娱乐于一体的综合性创客社区；</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（二）政府投资开发的南沙各类孵化载体应当开放专门面向港澳青年的创新创业空间，优化提升平台环境，拓展服务内容；</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（三）按规定落实有关税收优惠规定、扶持政策和补贴措施；</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（四）开展创新创业赛事和培训活动，加大对南沙创业投资政策环境的宣传力度；</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default" w:ascii="宋体" w:hAnsi="宋体" w:eastAsia="仿宋_GB2312" w:cs="仿宋_GB2312"/>
          <w:color w:val="auto"/>
          <w:kern w:val="0"/>
          <w:sz w:val="32"/>
          <w:szCs w:val="32"/>
          <w:highlight w:val="none"/>
          <w:lang w:val="en-US" w:eastAsia="zh-CN" w:bidi="ar-SA"/>
        </w:rPr>
      </w:pPr>
      <w:r>
        <w:rPr>
          <w:rFonts w:hint="eastAsia" w:ascii="宋体" w:hAnsi="宋体" w:eastAsia="仿宋_GB2312" w:cs="仿宋_GB2312"/>
          <w:color w:val="auto"/>
          <w:kern w:val="0"/>
          <w:sz w:val="32"/>
          <w:szCs w:val="32"/>
          <w:highlight w:val="none"/>
          <w:lang w:val="en-US" w:eastAsia="zh-CN" w:bidi="ar-SA"/>
        </w:rPr>
        <w:t>（五）其他有利于港澳青年在南沙创新创业的措施。</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rPr>
      </w:pPr>
      <w:r>
        <w:rPr>
          <w:rFonts w:hint="eastAsia" w:ascii="宋体" w:hAnsi="宋体" w:eastAsia="黑体" w:cs="黑体"/>
          <w:color w:val="auto"/>
          <w:kern w:val="0"/>
          <w:sz w:val="32"/>
          <w:szCs w:val="32"/>
          <w:highlight w:val="none"/>
          <w:u w:val="none"/>
          <w:shd w:val="clear" w:color="auto" w:fill="auto"/>
          <w:lang w:val="en-US" w:eastAsia="zh-CN" w:bidi="ar-SA"/>
        </w:rPr>
        <w:t xml:space="preserve">第二十五条 </w:t>
      </w:r>
      <w:r>
        <w:rPr>
          <w:rFonts w:hint="eastAsia" w:ascii="宋体" w:hAnsi="宋体" w:eastAsia="仿宋_GB2312" w:cs="仿宋_GB2312"/>
          <w:color w:val="auto"/>
          <w:kern w:val="0"/>
          <w:sz w:val="32"/>
          <w:szCs w:val="32"/>
          <w:highlight w:val="none"/>
        </w:rPr>
        <w:t xml:space="preserve"> 本市对青年创新创业活动实行包容审慎监管。对财政资金资助的青年创新创业项目，其原始记录证明项目承担团队、企业和个人已履行</w:t>
      </w:r>
      <w:r>
        <w:rPr>
          <w:rFonts w:hint="eastAsia" w:ascii="宋体" w:hAnsi="宋体" w:eastAsia="仿宋_GB2312" w:cs="仿宋_GB2312"/>
          <w:color w:val="auto"/>
          <w:kern w:val="0"/>
          <w:sz w:val="32"/>
          <w:szCs w:val="32"/>
          <w:highlight w:val="none"/>
          <w:lang w:eastAsia="zh-CN"/>
        </w:rPr>
        <w:t>应尽</w:t>
      </w:r>
      <w:r>
        <w:rPr>
          <w:rFonts w:hint="eastAsia" w:ascii="宋体" w:hAnsi="宋体" w:eastAsia="仿宋_GB2312" w:cs="仿宋_GB2312"/>
          <w:color w:val="auto"/>
          <w:kern w:val="0"/>
          <w:sz w:val="32"/>
          <w:szCs w:val="32"/>
          <w:highlight w:val="none"/>
        </w:rPr>
        <w:t>义务未能实现预期目标的，项目主管部门</w:t>
      </w:r>
      <w:r>
        <w:rPr>
          <w:rFonts w:hint="eastAsia" w:ascii="宋体" w:hAnsi="宋体" w:eastAsia="仿宋_GB2312" w:cs="仿宋_GB2312"/>
          <w:color w:val="auto"/>
          <w:kern w:val="0"/>
          <w:sz w:val="32"/>
          <w:szCs w:val="32"/>
          <w:highlight w:val="none"/>
          <w:lang w:eastAsia="zh-CN"/>
        </w:rPr>
        <w:t>可以</w:t>
      </w:r>
      <w:r>
        <w:rPr>
          <w:rFonts w:hint="eastAsia" w:ascii="宋体" w:hAnsi="宋体" w:eastAsia="仿宋_GB2312" w:cs="仿宋_GB2312"/>
          <w:color w:val="auto"/>
          <w:kern w:val="0"/>
          <w:sz w:val="32"/>
          <w:szCs w:val="32"/>
          <w:highlight w:val="none"/>
        </w:rPr>
        <w:t>按照相关规定结题；该项目承担团队、企业和个人再次申报财政资金支持的创新创业项目不受影响。</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kern w:val="0"/>
          <w:sz w:val="32"/>
          <w:szCs w:val="32"/>
          <w:highlight w:val="none"/>
        </w:rPr>
      </w:pPr>
      <w:r>
        <w:rPr>
          <w:rFonts w:hint="eastAsia" w:ascii="宋体" w:hAnsi="宋体" w:eastAsia="黑体" w:cs="黑体"/>
          <w:color w:val="auto"/>
          <w:kern w:val="0"/>
          <w:sz w:val="32"/>
          <w:szCs w:val="32"/>
          <w:highlight w:val="none"/>
          <w:u w:val="none"/>
          <w:shd w:val="clear" w:color="auto" w:fill="auto"/>
          <w:lang w:val="en-US" w:eastAsia="zh-CN" w:bidi="ar-SA"/>
        </w:rPr>
        <w:t xml:space="preserve">第二十六条  </w:t>
      </w:r>
      <w:r>
        <w:rPr>
          <w:rFonts w:hint="eastAsia" w:ascii="宋体" w:hAnsi="宋体" w:eastAsia="仿宋_GB2312" w:cs="仿宋_GB2312"/>
          <w:color w:val="auto"/>
          <w:kern w:val="0"/>
          <w:sz w:val="32"/>
          <w:szCs w:val="32"/>
          <w:highlight w:val="none"/>
          <w:lang w:eastAsia="zh-CN"/>
        </w:rPr>
        <w:t>有</w:t>
      </w:r>
      <w:r>
        <w:rPr>
          <w:rFonts w:hint="eastAsia" w:ascii="宋体" w:hAnsi="宋体" w:eastAsia="仿宋_GB2312" w:cs="仿宋_GB2312"/>
          <w:color w:val="auto"/>
          <w:kern w:val="0"/>
          <w:sz w:val="32"/>
          <w:szCs w:val="32"/>
          <w:highlight w:val="none"/>
        </w:rPr>
        <w:t>关</w:t>
      </w:r>
      <w:r>
        <w:rPr>
          <w:rFonts w:hint="eastAsia" w:ascii="宋体" w:hAnsi="宋体" w:eastAsia="仿宋_GB2312" w:cs="仿宋_GB2312"/>
          <w:color w:val="auto"/>
          <w:kern w:val="0"/>
          <w:sz w:val="32"/>
          <w:szCs w:val="32"/>
          <w:highlight w:val="none"/>
          <w:lang w:eastAsia="zh-CN"/>
        </w:rPr>
        <w:t>单位及其工作人员违反本条例规定，未</w:t>
      </w:r>
      <w:r>
        <w:rPr>
          <w:rFonts w:hint="eastAsia" w:ascii="宋体" w:hAnsi="宋体" w:eastAsia="仿宋_GB2312" w:cs="仿宋_GB2312"/>
          <w:color w:val="auto"/>
          <w:kern w:val="0"/>
          <w:sz w:val="32"/>
          <w:szCs w:val="32"/>
          <w:highlight w:val="none"/>
        </w:rPr>
        <w:t>依法履行职责的，</w:t>
      </w:r>
      <w:r>
        <w:rPr>
          <w:rFonts w:hint="eastAsia" w:ascii="宋体" w:hAnsi="宋体" w:eastAsia="仿宋_GB2312" w:cs="仿宋_GB2312"/>
          <w:color w:val="auto"/>
          <w:kern w:val="0"/>
          <w:sz w:val="32"/>
          <w:szCs w:val="32"/>
          <w:highlight w:val="none"/>
          <w:lang w:eastAsia="zh-CN"/>
        </w:rPr>
        <w:t>由有权机关责令改正，对直接负责的主管人员和其他直接责任人员</w:t>
      </w:r>
      <w:r>
        <w:rPr>
          <w:rFonts w:hint="eastAsia" w:ascii="宋体" w:hAnsi="宋体" w:eastAsia="仿宋_GB2312" w:cs="仿宋_GB2312"/>
          <w:color w:val="auto"/>
          <w:kern w:val="0"/>
          <w:sz w:val="32"/>
          <w:szCs w:val="32"/>
          <w:highlight w:val="none"/>
        </w:rPr>
        <w:t>依法给</w:t>
      </w:r>
      <w:r>
        <w:rPr>
          <w:rFonts w:hint="eastAsia" w:ascii="宋体" w:hAnsi="宋体" w:eastAsia="仿宋_GB2312" w:cs="仿宋_GB2312"/>
          <w:color w:val="auto"/>
          <w:kern w:val="0"/>
          <w:sz w:val="32"/>
          <w:szCs w:val="32"/>
          <w:highlight w:val="none"/>
          <w:lang w:eastAsia="zh-CN"/>
        </w:rPr>
        <w:t>予处分；构成犯罪</w:t>
      </w:r>
      <w:r>
        <w:rPr>
          <w:rFonts w:hint="eastAsia" w:ascii="宋体" w:hAnsi="宋体" w:eastAsia="仿宋_GB2312" w:cs="仿宋_GB2312"/>
          <w:color w:val="auto"/>
          <w:kern w:val="0"/>
          <w:sz w:val="32"/>
          <w:szCs w:val="32"/>
          <w:highlight w:val="none"/>
        </w:rPr>
        <w:t>的，依法追究刑事责任。</w:t>
      </w:r>
    </w:p>
    <w:p>
      <w:pPr>
        <w:pStyle w:val="30"/>
        <w:snapToGrid w:val="0"/>
        <w:spacing w:beforeLines="0" w:afterLines="0" w:line="590" w:lineRule="exact"/>
        <w:ind w:firstLine="632" w:firstLineChars="200"/>
        <w:rPr>
          <w:rFonts w:ascii="宋体" w:hAnsi="宋体"/>
        </w:rPr>
      </w:pPr>
      <w:r>
        <w:rPr>
          <w:rFonts w:hint="eastAsia" w:ascii="宋体" w:hAnsi="宋体" w:eastAsia="黑体" w:cs="黑体"/>
          <w:color w:val="auto"/>
          <w:kern w:val="0"/>
          <w:sz w:val="32"/>
          <w:szCs w:val="32"/>
          <w:highlight w:val="none"/>
          <w:u w:val="none"/>
          <w:shd w:val="clear" w:color="auto" w:fill="auto"/>
          <w:lang w:val="en-US" w:eastAsia="zh-CN" w:bidi="ar-SA"/>
        </w:rPr>
        <w:t xml:space="preserve">第二十七条 </w:t>
      </w:r>
      <w:r>
        <w:rPr>
          <w:rFonts w:hint="eastAsia" w:ascii="宋体" w:hAnsi="宋体" w:eastAsia="仿宋_GB2312" w:cs="仿宋_GB2312"/>
          <w:color w:val="auto"/>
          <w:kern w:val="0"/>
          <w:sz w:val="32"/>
          <w:szCs w:val="32"/>
          <w:highlight w:val="none"/>
        </w:rPr>
        <w:t xml:space="preserve"> </w:t>
      </w:r>
      <w:r>
        <w:rPr>
          <w:rFonts w:hint="eastAsia" w:ascii="宋体" w:hAnsi="宋体" w:eastAsia="仿宋_GB2312" w:cs="仿宋_GB2312"/>
          <w:color w:val="auto"/>
          <w:kern w:val="0"/>
          <w:sz w:val="32"/>
          <w:szCs w:val="32"/>
          <w:highlight w:val="none"/>
          <w:lang w:val="en-US" w:eastAsia="zh-CN" w:bidi="ar-SA"/>
        </w:rPr>
        <w:t>本条例自</w:t>
      </w:r>
      <w:r>
        <w:rPr>
          <w:rFonts w:hint="default" w:ascii="宋体" w:hAnsi="宋体" w:eastAsia="仿宋_GB2312" w:cs="仿宋_GB2312"/>
          <w:color w:val="auto"/>
          <w:kern w:val="0"/>
          <w:sz w:val="32"/>
          <w:szCs w:val="32"/>
          <w:highlight w:val="none"/>
          <w:lang w:val="en-US" w:eastAsia="zh-CN" w:bidi="ar-SA"/>
        </w:rPr>
        <w:t>2023</w:t>
      </w:r>
      <w:r>
        <w:rPr>
          <w:rFonts w:hint="eastAsia" w:ascii="宋体" w:hAnsi="宋体" w:eastAsia="仿宋_GB2312" w:cs="仿宋_GB2312"/>
          <w:color w:val="auto"/>
          <w:kern w:val="0"/>
          <w:sz w:val="32"/>
          <w:szCs w:val="32"/>
          <w:highlight w:val="none"/>
          <w:lang w:val="en-US" w:eastAsia="zh-CN" w:bidi="ar-SA"/>
        </w:rPr>
        <w:t>年</w:t>
      </w:r>
      <w:r>
        <w:rPr>
          <w:rFonts w:hint="default" w:ascii="宋体" w:hAnsi="宋体" w:eastAsia="仿宋_GB2312" w:cs="仿宋_GB2312"/>
          <w:color w:val="auto"/>
          <w:kern w:val="0"/>
          <w:sz w:val="32"/>
          <w:szCs w:val="32"/>
          <w:highlight w:val="none"/>
          <w:lang w:val="en-US" w:eastAsia="zh-CN" w:bidi="ar-SA"/>
        </w:rPr>
        <w:t>3</w:t>
      </w:r>
      <w:r>
        <w:rPr>
          <w:rFonts w:hint="eastAsia" w:ascii="宋体" w:hAnsi="宋体" w:eastAsia="仿宋_GB2312" w:cs="仿宋_GB2312"/>
          <w:color w:val="auto"/>
          <w:kern w:val="0"/>
          <w:sz w:val="32"/>
          <w:szCs w:val="32"/>
          <w:highlight w:val="none"/>
          <w:lang w:val="en-US" w:eastAsia="zh-CN" w:bidi="ar-SA"/>
        </w:rPr>
        <w:t>月</w:t>
      </w:r>
      <w:r>
        <w:rPr>
          <w:rFonts w:hint="default" w:ascii="宋体" w:hAnsi="宋体" w:eastAsia="仿宋_GB2312" w:cs="仿宋_GB2312"/>
          <w:color w:val="auto"/>
          <w:kern w:val="0"/>
          <w:sz w:val="32"/>
          <w:szCs w:val="32"/>
          <w:highlight w:val="none"/>
          <w:lang w:val="en-US" w:eastAsia="zh-CN" w:bidi="ar-SA"/>
        </w:rPr>
        <w:t>1</w:t>
      </w:r>
      <w:r>
        <w:rPr>
          <w:rFonts w:hint="eastAsia" w:ascii="宋体" w:hAnsi="宋体" w:eastAsia="仿宋_GB2312" w:cs="仿宋_GB2312"/>
          <w:color w:val="auto"/>
          <w:kern w:val="0"/>
          <w:sz w:val="32"/>
          <w:szCs w:val="32"/>
          <w:highlight w:val="none"/>
          <w:lang w:val="en-US" w:eastAsia="zh-CN" w:bidi="ar-SA"/>
        </w:rPr>
        <w:t>日起施行。</w:t>
      </w:r>
    </w:p>
    <w:p>
      <w:pPr>
        <w:pStyle w:val="30"/>
        <w:snapToGrid w:val="0"/>
        <w:spacing w:beforeLines="0" w:afterLines="0" w:line="590" w:lineRule="exact"/>
        <w:rPr>
          <w:rFonts w:ascii="宋体" w:hAnsi="宋体"/>
        </w:rPr>
      </w:pPr>
    </w:p>
    <w:p>
      <w:pPr>
        <w:pStyle w:val="30"/>
        <w:snapToGrid w:val="0"/>
        <w:spacing w:beforeLines="0" w:afterLines="0" w:line="590" w:lineRule="exact"/>
        <w:rPr>
          <w:rFonts w:ascii="宋体" w:hAnsi="宋体"/>
        </w:rPr>
      </w:pPr>
    </w:p>
    <w:p>
      <w:pPr>
        <w:pStyle w:val="30"/>
        <w:snapToGrid w:val="0"/>
        <w:spacing w:beforeLines="0" w:afterLines="0" w:line="590" w:lineRule="exact"/>
        <w:rPr>
          <w:rFonts w:ascii="宋体" w:hAnsi="宋体"/>
        </w:rPr>
      </w:pPr>
    </w:p>
    <w:p>
      <w:pPr>
        <w:pStyle w:val="30"/>
        <w:snapToGrid w:val="0"/>
        <w:spacing w:beforeLines="0" w:afterLines="0" w:line="590" w:lineRule="exact"/>
        <w:rPr>
          <w:rFonts w:ascii="宋体" w:hAnsi="宋体"/>
        </w:rPr>
      </w:pPr>
    </w:p>
    <w:p>
      <w:pPr>
        <w:pStyle w:val="2"/>
        <w:adjustRightInd w:val="0"/>
        <w:snapToGrid w:val="0"/>
        <w:spacing w:beforeLines="0" w:afterLines="0" w:line="590" w:lineRule="exact"/>
        <w:rPr>
          <w:rFonts w:hint="eastAsia" w:ascii="宋体" w:hAnsi="宋体"/>
        </w:rPr>
      </w:pPr>
    </w:p>
    <w:p>
      <w:pPr>
        <w:adjustRightInd w:val="0"/>
        <w:snapToGrid w:val="0"/>
        <w:spacing w:beforeLines="0" w:afterLines="0" w:line="590" w:lineRule="exact"/>
        <w:rPr>
          <w:rFonts w:hint="eastAsia" w:ascii="宋体" w:hAnsi="宋体"/>
        </w:rPr>
      </w:pPr>
    </w:p>
    <w:p>
      <w:pPr>
        <w:pStyle w:val="2"/>
        <w:adjustRightInd w:val="0"/>
        <w:snapToGrid w:val="0"/>
        <w:spacing w:beforeLines="0" w:afterLines="0" w:line="590" w:lineRule="exact"/>
        <w:rPr>
          <w:rFonts w:hint="eastAsia" w:ascii="宋体" w:hAnsi="宋体"/>
        </w:rPr>
      </w:pPr>
    </w:p>
    <w:p>
      <w:pPr>
        <w:adjustRightInd w:val="0"/>
        <w:snapToGrid w:val="0"/>
        <w:spacing w:beforeLines="0" w:afterLines="0" w:line="590" w:lineRule="exact"/>
        <w:rPr>
          <w:rFonts w:hint="eastAsia" w:ascii="宋体" w:hAnsi="宋体"/>
        </w:rPr>
      </w:pPr>
    </w:p>
    <w:p>
      <w:pPr>
        <w:pStyle w:val="2"/>
        <w:adjustRightInd w:val="0"/>
        <w:snapToGrid w:val="0"/>
        <w:spacing w:beforeLines="0" w:afterLines="0" w:line="590" w:lineRule="exact"/>
        <w:rPr>
          <w:rFonts w:hint="eastAsia" w:ascii="宋体" w:hAnsi="宋体"/>
        </w:rPr>
      </w:pPr>
    </w:p>
    <w:p>
      <w:pPr>
        <w:adjustRightInd w:val="0"/>
        <w:snapToGrid w:val="0"/>
        <w:spacing w:beforeLines="0" w:afterLines="0" w:line="590" w:lineRule="exact"/>
        <w:rPr>
          <w:rFonts w:hint="eastAsia" w:ascii="宋体" w:hAnsi="宋体"/>
        </w:rPr>
      </w:pPr>
    </w:p>
    <w:p>
      <w:pPr>
        <w:pStyle w:val="2"/>
        <w:adjustRightInd w:val="0"/>
        <w:snapToGrid w:val="0"/>
        <w:spacing w:beforeLines="0" w:afterLines="0" w:line="590" w:lineRule="exact"/>
        <w:rPr>
          <w:rFonts w:hint="eastAsia" w:ascii="宋体" w:hAnsi="宋体"/>
        </w:rPr>
      </w:pPr>
    </w:p>
    <w:p>
      <w:pPr>
        <w:adjustRightInd w:val="0"/>
        <w:snapToGrid w:val="0"/>
        <w:spacing w:beforeLines="0" w:afterLines="0" w:line="590" w:lineRule="exact"/>
        <w:rPr>
          <w:rFonts w:hint="eastAsia" w:ascii="宋体" w:hAnsi="宋体"/>
        </w:rPr>
      </w:pPr>
    </w:p>
    <w:p>
      <w:pPr>
        <w:pStyle w:val="2"/>
        <w:adjustRightInd w:val="0"/>
        <w:snapToGrid w:val="0"/>
        <w:spacing w:beforeLines="0" w:afterLines="0" w:line="590" w:lineRule="exact"/>
        <w:rPr>
          <w:rFonts w:hint="eastAsia" w:ascii="宋体" w:hAnsi="宋体"/>
        </w:rPr>
      </w:pPr>
    </w:p>
    <w:p>
      <w:pPr>
        <w:adjustRightInd w:val="0"/>
        <w:snapToGrid w:val="0"/>
        <w:spacing w:beforeLines="0" w:afterLines="0" w:line="590" w:lineRule="exact"/>
        <w:rPr>
          <w:rFonts w:hint="eastAsia" w:ascii="宋体" w:hAnsi="宋体"/>
        </w:rPr>
      </w:pPr>
      <w:bookmarkStart w:id="0" w:name="_GoBack"/>
      <w:bookmarkEnd w:id="0"/>
    </w:p>
    <w:sectPr>
      <w:headerReference r:id="rId3" w:type="default"/>
      <w:footerReference r:id="rId5" w:type="default"/>
      <w:headerReference r:id="rId4" w:type="even"/>
      <w:footerReference r:id="rId6"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宋体"/>
    <w:panose1 w:val="02010600030101010101"/>
    <w:charset w:val="00"/>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小标宋_GBK">
    <w:panose1 w:val="03000509000000000000"/>
    <w:charset w:val="86"/>
    <w:family w:val="auto"/>
    <w:pitch w:val="default"/>
    <w:sig w:usb0="00000001" w:usb1="080E0000" w:usb2="00000000" w:usb3="00000000" w:csb0="00040000" w:csb1="00000000"/>
  </w:font>
  <w:font w:name="宋体（正文）">
    <w:altName w:val="方正书宋_GBK"/>
    <w:panose1 w:val="00000000000000000000"/>
    <w:charset w:val="00"/>
    <w:family w:val="auto"/>
    <w:pitch w:val="default"/>
    <w:sig w:usb0="00000000" w:usb1="00000000" w:usb2="00000000" w:usb3="00000000" w:csb0="00040001" w:csb1="00000000"/>
  </w:font>
  <w:font w:name="楷体">
    <w:altName w:val="方正楷体_GBK"/>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revisionView w:markup="0"/>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8A864F7"/>
    <w:rsid w:val="18ED54C1"/>
    <w:rsid w:val="190B2203"/>
    <w:rsid w:val="1AE0122A"/>
    <w:rsid w:val="1AF36D82"/>
    <w:rsid w:val="1B9C30DD"/>
    <w:rsid w:val="1BD635F2"/>
    <w:rsid w:val="1C4857BD"/>
    <w:rsid w:val="1C8973C7"/>
    <w:rsid w:val="1CFFC720"/>
    <w:rsid w:val="1D0B3739"/>
    <w:rsid w:val="1D1A3E66"/>
    <w:rsid w:val="1D7551A9"/>
    <w:rsid w:val="1D9D2EBF"/>
    <w:rsid w:val="1DA4486B"/>
    <w:rsid w:val="1E3F6F58"/>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035DEC"/>
    <w:rsid w:val="259F01F8"/>
    <w:rsid w:val="25D44C54"/>
    <w:rsid w:val="25DB588C"/>
    <w:rsid w:val="25FC70CC"/>
    <w:rsid w:val="26684FF5"/>
    <w:rsid w:val="26AC19B1"/>
    <w:rsid w:val="26BBB196"/>
    <w:rsid w:val="26DC14E0"/>
    <w:rsid w:val="26DD79A0"/>
    <w:rsid w:val="2704609A"/>
    <w:rsid w:val="273A2088"/>
    <w:rsid w:val="27450C96"/>
    <w:rsid w:val="27750BB4"/>
    <w:rsid w:val="27DF90A7"/>
    <w:rsid w:val="27E7A96D"/>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F3F7E2E"/>
    <w:rsid w:val="3F4EBFDE"/>
    <w:rsid w:val="3FB97CE4"/>
    <w:rsid w:val="3FE466EE"/>
    <w:rsid w:val="3FEB67B2"/>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C0B60EF"/>
    <w:rsid w:val="4C0E581C"/>
    <w:rsid w:val="4CD72E98"/>
    <w:rsid w:val="4D9F3C11"/>
    <w:rsid w:val="4DD73B05"/>
    <w:rsid w:val="4DF51E94"/>
    <w:rsid w:val="4E42498D"/>
    <w:rsid w:val="4E5F2919"/>
    <w:rsid w:val="4F441D73"/>
    <w:rsid w:val="4FB1593C"/>
    <w:rsid w:val="4FB5A52A"/>
    <w:rsid w:val="4FD3006B"/>
    <w:rsid w:val="4FD716BC"/>
    <w:rsid w:val="4FF62A99"/>
    <w:rsid w:val="4FFF6F66"/>
    <w:rsid w:val="504F1705"/>
    <w:rsid w:val="50D00A68"/>
    <w:rsid w:val="50FE070D"/>
    <w:rsid w:val="510228FB"/>
    <w:rsid w:val="51DE155C"/>
    <w:rsid w:val="51FF5366"/>
    <w:rsid w:val="52AD340E"/>
    <w:rsid w:val="52F924A0"/>
    <w:rsid w:val="5458261C"/>
    <w:rsid w:val="54E5467C"/>
    <w:rsid w:val="55321BD0"/>
    <w:rsid w:val="55523D40"/>
    <w:rsid w:val="55B23712"/>
    <w:rsid w:val="55E6420C"/>
    <w:rsid w:val="56077CE1"/>
    <w:rsid w:val="56700E2A"/>
    <w:rsid w:val="56DF98A2"/>
    <w:rsid w:val="56FF3D95"/>
    <w:rsid w:val="5738020D"/>
    <w:rsid w:val="57897179"/>
    <w:rsid w:val="57DF964B"/>
    <w:rsid w:val="58143DC3"/>
    <w:rsid w:val="591678D2"/>
    <w:rsid w:val="591B24E9"/>
    <w:rsid w:val="59E1707B"/>
    <w:rsid w:val="5A354C74"/>
    <w:rsid w:val="5A3F4EF4"/>
    <w:rsid w:val="5A4127AF"/>
    <w:rsid w:val="5A5068E4"/>
    <w:rsid w:val="5AF700FA"/>
    <w:rsid w:val="5AFD30B6"/>
    <w:rsid w:val="5B556C4E"/>
    <w:rsid w:val="5B581AC6"/>
    <w:rsid w:val="5B6A6807"/>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E25D6F"/>
    <w:rsid w:val="5FF66CB3"/>
    <w:rsid w:val="605116D0"/>
    <w:rsid w:val="609C69F9"/>
    <w:rsid w:val="61C76098"/>
    <w:rsid w:val="62262055"/>
    <w:rsid w:val="627A56AE"/>
    <w:rsid w:val="62C25B4C"/>
    <w:rsid w:val="62C72FD7"/>
    <w:rsid w:val="63481BD2"/>
    <w:rsid w:val="6419787F"/>
    <w:rsid w:val="644304D3"/>
    <w:rsid w:val="64B01B31"/>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A5875E"/>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9F9059"/>
    <w:rsid w:val="6FCB6D93"/>
    <w:rsid w:val="6FCD1B47"/>
    <w:rsid w:val="6FE74191"/>
    <w:rsid w:val="6FF83C04"/>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F70053"/>
    <w:rsid w:val="77FF0201"/>
    <w:rsid w:val="77FF8280"/>
    <w:rsid w:val="78AD37CC"/>
    <w:rsid w:val="796B0895"/>
    <w:rsid w:val="798471AC"/>
    <w:rsid w:val="79CD6554"/>
    <w:rsid w:val="79D8348B"/>
    <w:rsid w:val="79E3AEA0"/>
    <w:rsid w:val="79E55DE8"/>
    <w:rsid w:val="79FE032F"/>
    <w:rsid w:val="7A1539C7"/>
    <w:rsid w:val="7A3C2C5F"/>
    <w:rsid w:val="7A854511"/>
    <w:rsid w:val="7AA21AB0"/>
    <w:rsid w:val="7AB32A6E"/>
    <w:rsid w:val="7B230205"/>
    <w:rsid w:val="7B5D50F2"/>
    <w:rsid w:val="7B9B0C5E"/>
    <w:rsid w:val="7BEFBC6E"/>
    <w:rsid w:val="7BFFEACB"/>
    <w:rsid w:val="7C66702E"/>
    <w:rsid w:val="7C670F72"/>
    <w:rsid w:val="7D7F92D3"/>
    <w:rsid w:val="7D95C137"/>
    <w:rsid w:val="7DDB1DC7"/>
    <w:rsid w:val="7DE6D0B1"/>
    <w:rsid w:val="7DF58795"/>
    <w:rsid w:val="7DF5DBF7"/>
    <w:rsid w:val="7E412F5C"/>
    <w:rsid w:val="7E7EAC65"/>
    <w:rsid w:val="7EC74B29"/>
    <w:rsid w:val="7EFB49D5"/>
    <w:rsid w:val="7F1A071E"/>
    <w:rsid w:val="7F296D07"/>
    <w:rsid w:val="7F3F8001"/>
    <w:rsid w:val="7F5AF4C9"/>
    <w:rsid w:val="7F5AFF18"/>
    <w:rsid w:val="7F760A81"/>
    <w:rsid w:val="7FAC102E"/>
    <w:rsid w:val="7FB30A8B"/>
    <w:rsid w:val="7FC7BAD6"/>
    <w:rsid w:val="7FCA520E"/>
    <w:rsid w:val="7FD5063E"/>
    <w:rsid w:val="7FDF5502"/>
    <w:rsid w:val="7FE62822"/>
    <w:rsid w:val="7FED3FAE"/>
    <w:rsid w:val="7FFEC5CF"/>
    <w:rsid w:val="7FFF4248"/>
    <w:rsid w:val="8B771C73"/>
    <w:rsid w:val="8EF5F3D3"/>
    <w:rsid w:val="8FED7ED3"/>
    <w:rsid w:val="955E888C"/>
    <w:rsid w:val="9A6F23F1"/>
    <w:rsid w:val="9FAD8552"/>
    <w:rsid w:val="9FFF5A93"/>
    <w:rsid w:val="A65F34D6"/>
    <w:rsid w:val="ACDE24A1"/>
    <w:rsid w:val="AD5E1415"/>
    <w:rsid w:val="AD7F1689"/>
    <w:rsid w:val="B4FDE293"/>
    <w:rsid w:val="B555FEC4"/>
    <w:rsid w:val="B7B726CE"/>
    <w:rsid w:val="B7F72735"/>
    <w:rsid w:val="B7FF0A57"/>
    <w:rsid w:val="B97D4C69"/>
    <w:rsid w:val="B9FF912B"/>
    <w:rsid w:val="BA3FCC68"/>
    <w:rsid w:val="BA7792F7"/>
    <w:rsid w:val="BA797D53"/>
    <w:rsid w:val="BBCEDCD1"/>
    <w:rsid w:val="BBFF5B52"/>
    <w:rsid w:val="BD3FAC39"/>
    <w:rsid w:val="BDFE904E"/>
    <w:rsid w:val="BEFF347A"/>
    <w:rsid w:val="BF5D29A8"/>
    <w:rsid w:val="BF7512B0"/>
    <w:rsid w:val="BF763A65"/>
    <w:rsid w:val="BF7E76EC"/>
    <w:rsid w:val="BFB62F2C"/>
    <w:rsid w:val="BFBB8140"/>
    <w:rsid w:val="BFFE4796"/>
    <w:rsid w:val="C373956C"/>
    <w:rsid w:val="CA67BEDE"/>
    <w:rsid w:val="CBBB766F"/>
    <w:rsid w:val="CE1BCB0B"/>
    <w:rsid w:val="D26FD62F"/>
    <w:rsid w:val="D3EF2182"/>
    <w:rsid w:val="D57D607F"/>
    <w:rsid w:val="D73B47CD"/>
    <w:rsid w:val="D775D9F8"/>
    <w:rsid w:val="D8FE8244"/>
    <w:rsid w:val="D9FF51C1"/>
    <w:rsid w:val="DBBD6E0F"/>
    <w:rsid w:val="DC6E6923"/>
    <w:rsid w:val="DD7FF4C3"/>
    <w:rsid w:val="DDBFD77F"/>
    <w:rsid w:val="DE7FF82A"/>
    <w:rsid w:val="DEBFDCF6"/>
    <w:rsid w:val="DFFF559C"/>
    <w:rsid w:val="DFFFCD14"/>
    <w:rsid w:val="E25F2F10"/>
    <w:rsid w:val="E4F31C4B"/>
    <w:rsid w:val="E70E2A9C"/>
    <w:rsid w:val="E7FFB675"/>
    <w:rsid w:val="E9F67A4A"/>
    <w:rsid w:val="EB6CA1D1"/>
    <w:rsid w:val="ECFFFF61"/>
    <w:rsid w:val="EDD79BDE"/>
    <w:rsid w:val="EDDE5A87"/>
    <w:rsid w:val="F3EF788C"/>
    <w:rsid w:val="F3FF4FF8"/>
    <w:rsid w:val="F4CFD4DD"/>
    <w:rsid w:val="F57FAE5F"/>
    <w:rsid w:val="F5AFAB46"/>
    <w:rsid w:val="F5EBB724"/>
    <w:rsid w:val="F5F7F1F6"/>
    <w:rsid w:val="F6DFFA3F"/>
    <w:rsid w:val="F7537AB7"/>
    <w:rsid w:val="F75FCDD2"/>
    <w:rsid w:val="F7CF3DCC"/>
    <w:rsid w:val="F7DBF2EE"/>
    <w:rsid w:val="F7F5A2B0"/>
    <w:rsid w:val="F7F6FF98"/>
    <w:rsid w:val="F7FFA536"/>
    <w:rsid w:val="F86D7167"/>
    <w:rsid w:val="FB47D5B0"/>
    <w:rsid w:val="FBAFA89A"/>
    <w:rsid w:val="FBBF8643"/>
    <w:rsid w:val="FBEAD3DC"/>
    <w:rsid w:val="FBFEC792"/>
    <w:rsid w:val="FC97E6BD"/>
    <w:rsid w:val="FCCF00A1"/>
    <w:rsid w:val="FD6E37F6"/>
    <w:rsid w:val="FD6E7F96"/>
    <w:rsid w:val="FD7675E2"/>
    <w:rsid w:val="FD7FB339"/>
    <w:rsid w:val="FDAF10C6"/>
    <w:rsid w:val="FDEB1B47"/>
    <w:rsid w:val="FDEBEA62"/>
    <w:rsid w:val="FDF5B881"/>
    <w:rsid w:val="FDFB1DCD"/>
    <w:rsid w:val="FE39BE61"/>
    <w:rsid w:val="FE7F8D39"/>
    <w:rsid w:val="FEE9E3A2"/>
    <w:rsid w:val="FEFF1D47"/>
    <w:rsid w:val="FFBE04F1"/>
    <w:rsid w:val="FFBEA4F6"/>
    <w:rsid w:val="FFD92C14"/>
    <w:rsid w:val="FFDB5166"/>
    <w:rsid w:val="FFE6AF81"/>
    <w:rsid w:val="FFEFCF76"/>
    <w:rsid w:val="FFF24993"/>
    <w:rsid w:val="FFF4D766"/>
    <w:rsid w:val="FFF60E99"/>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1"/>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6"/>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 w:type="paragraph" w:customStyle="1" w:styleId="88">
    <w:name w:val="Body text|1"/>
    <w:qFormat/>
    <w:uiPriority w:val="0"/>
    <w:pPr>
      <w:widowControl w:val="0"/>
      <w:shd w:val="clear" w:color="auto" w:fill="auto"/>
      <w:spacing w:line="360" w:lineRule="auto"/>
      <w:ind w:firstLine="400"/>
      <w:jc w:val="both"/>
    </w:pPr>
    <w:rPr>
      <w:rFonts w:ascii="宋体" w:hAnsi="宋体" w:eastAsia="宋体" w:cs="宋体"/>
      <w:kern w:val="2"/>
      <w:sz w:val="30"/>
      <w:szCs w:val="30"/>
      <w:u w:val="none"/>
      <w:shd w:val="clear" w:color="auto" w:fill="auto"/>
      <w:lang w:val="zh-TW" w:eastAsia="zh-TW" w:bidi="zh-TW"/>
    </w:rPr>
  </w:style>
  <w:style w:type="paragraph" w:customStyle="1" w:styleId="89">
    <w:name w:val="_Style 3"/>
    <w:qFormat/>
    <w:uiPriority w:val="0"/>
    <w:pPr>
      <w:widowControl w:val="0"/>
      <w:jc w:val="both"/>
    </w:pPr>
    <w:rPr>
      <w:rFonts w:ascii="Times New Roman" w:hAnsi="Times New Roman" w:eastAsia="宋体" w:cs="Times New Roman"/>
      <w:lang w:val="en-US" w:eastAsia="zh-CN" w:bidi="ar-SA"/>
    </w:rPr>
  </w:style>
  <w:style w:type="paragraph" w:customStyle="1" w:styleId="90">
    <w:name w:val="正文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1">
    <w:name w:val="正文 New New New New New New New New New New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8</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2020-06-19T16:37:00Z</dcterms:created>
  <dc:creator>谢浩然</dc:creator>
  <cp:lastModifiedBy>@liyaolan</cp:lastModifiedBy>
  <cp:lastPrinted>2022-11-13T23:30:00Z</cp:lastPrinted>
  <dcterms:modified xsi:type="dcterms:W3CDTF">2023-01-30T16:54:47Z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