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广西壮族自治区专利条例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（2012年7月26日广西壮族自治区第十一届人民代表大会常务委员会第二十九次会议通过)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目    </w:t>
      </w:r>
      <w:bookmarkStart w:id="0" w:name="_GoBack"/>
      <w:bookmarkEnd w:id="0"/>
      <w:r>
        <w:rPr>
          <w:rFonts w:hint="eastAsia" w:ascii="楷体_GB2312" w:hAnsi="楷体_GB2312" w:eastAsia="楷体_GB2312" w:cs="楷体_GB2312"/>
          <w:color w:val="000000"/>
          <w:sz w:val="32"/>
          <w:szCs w:val="32"/>
          <w:lang w:val="en-US"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激励创造</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专利应用</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专利保护</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专利管理</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了加强专利保护和管理，激励发明创造，推动创新成果的应用，促进科学技术进步和经济社会发展，根据《中华人民共和国专利法》、《中华人民共和国专利法实施细则》和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本自治区行政区域内的专利工作以及相关活动，适用本条例。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县级以上人民政府应当将专利工作纳入国民经济和社会发展规划，制定促进、保护专利的政策和措施，鼓励和支持专利的创造和应用，协调处理专利工作中的重大问题，为专利工作提供必要的条件和保障。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专利管理部门负责本行政区域内的专利工作。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县级以上人民政府有关部门在其职责范围内做好相关专利工作。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县级以上人民政府及其有关部门应当加强专利的宣传和普及教育，提高全社会的专利意识。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鼓励各类学校开展专利基础教育，鼓励高等院校开设专利课程。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专利管理部门应当加强对专利工作从业人员的培训。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自治区和有条件的市、县应当加强专利信息公共服务平台建设，开展专利信息检索分析、专利预警预测、项目展示交流交易、专利侵权鉴定、咨询服务等专利服务。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支持企业、科研机构、高等院校建设专业专利数据库。</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激励创造</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及其有关部门应当加强对专利工作的指导和服务，鼓励和支持企业、科研机构、高等院校制定专利发展战略，扶持符合经济社会发展需要的专利创造和产业化项目，鼓励个人进行发明创造并申请专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县级以上人民政府应当在本级财政预算中安排经费，用于专利资助和奖励、开展专利预警应急与维权援助、宣传、培训等相关工作，促进专利创造、应用、保护和管理。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自治区人民政府科学技术行政主管部门应当会同有关部门编制经济社会发展需要的关键技术和重要产品研究开发项目目录，并定期向社会公布。列入目录的项目，可能产生专利的，优先列入政府财政资金支持的科技计划；政府有关部门应当与项目承担单位约定专利目标，将获得专利的情况纳入科技计划项目的验收内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rPr>
        <w:t>　自治区人民政府建立专利资助和奖励制度。对符合自治区产业发展方向，具有技术创新和潜在市场前景的专利给予资助；对在经济社会发展中有突出贡献的专利给予奖励。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　</w:t>
      </w:r>
      <w:r>
        <w:rPr>
          <w:rFonts w:hint="eastAsia" w:ascii="仿宋_GB2312" w:hAnsi="仿宋_GB2312" w:eastAsia="仿宋_GB2312" w:cs="仿宋_GB2312"/>
          <w:color w:val="000000"/>
          <w:sz w:val="32"/>
          <w:szCs w:val="32"/>
        </w:rPr>
        <w:t>被授予专利权的单位应当给予职务发明创造的发明人、设计人报酬。单位与发明人、设计人对报酬有约定的，从其约定；没有约定的，从实施专利的税后利润、税后专利许可使用费、税后专利转让费中按照高于国家规定的报酬比例执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报酬可以以现金、股份、股权收益或者当事人约定的其他形式给付。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在专业技术职务评审中，专利应当作为其发明人、设计人申报和评定相近序列专业技术职务的依据。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获得国家专利金奖和优秀奖的专利，可以作为该专利发明人、设计人破格申报和评定相近序列专业技术职务的主要依据。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专利应用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县级以上人民政府及其有关部门应当加强专利应用工作,支持符合国家和自治区产业政策、技术水平高、市场前景好的专利技术项目，对拥有专利技术的项目在同等条件下优先实施;以政府财政资金安排的创业风险投资资金，在同等条件下应当优先投资专利技术产业化项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鼓励专利权人依法实施其专利。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鼓励单位和个人依法采取专利权入股、转让、许可等方式促进专利实施，专利权转让合同、专利申请权转让合同、专利实施许可合同经依法认定登记的，当事人双方享受国家和自治区有关技术交易的优惠政策。</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鼓励高等院校、科研机构向企业转移专利技术成果，鼓励企业间专利技术的相互转移。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专利管理部门以及县级以上人民政府有关部门应当完善专利技术转移机制，指导高等院校、科研机构与企业之间加强专利技术的转移和许可使用。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鼓励商业银行开展专利权质押贷款等业务，增加对专利技术产业化项目的信贷投入。鼓励担保机构优先为专利技术产业化项目提供融资担保。</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县级以上人民政府可以安排经费对专利技术产业化贷款项目进行贴息。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自治区支持设立专利技术交易市场，规范专利交易行为，推进专利技术交易服务，促进专利技术商品化和产业化。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专利保护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任何单位和个人不得侵犯他人专利权，不得假冒专利，不得为侵犯他人专利权或者假冒专利提供制造、销售、使用等便利条件。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专利管理部门以及县级以上人民政府有关部门应当加强专利保护工作，建立专利行政执法责任制，设立举报投诉电话，对生产、流通环节的专利产品开展经常性检查和专项检查；及时处理专利侵权纠纷和查处假冒专利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专利侵权纠纷，由当事人协商解决；不愿协商或者协商不成的，专利权人或者利害关系人可以请求专利管理部门处理，也可以依法向人民法院提起民事诉讼。</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专利管理部门在作出处理决定前，应当先行调解。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专利权人或者利害关系人请求专利管理部门处理专利侵权纠纷，可以向被请求人所在地或者侵权行为地设区的市专利管理部门提出，也可以向自治区专利管理部门提出。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w:t>
      </w:r>
      <w:r>
        <w:rPr>
          <w:rFonts w:hint="eastAsia" w:ascii="仿宋_GB2312" w:hAnsi="仿宋_GB2312" w:eastAsia="仿宋_GB2312" w:cs="仿宋_GB2312"/>
          <w:color w:val="000000"/>
          <w:sz w:val="32"/>
          <w:szCs w:val="32"/>
        </w:rPr>
        <w:t>　请求专利管理部门处理专利侵权纠纷的，应当提交请求书，并提交所涉及专利权的专利登记簿副本及其复印件和有关侵权证据，按照被请求人的数量提交请求书副本。</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专利管理部门处理专利侵权纠纷，依法行使下列职权：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（一）询问有关当事人，调查与涉嫌侵犯他人专利权有关的情况；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（二）查阅、复制当事人与涉嫌侵犯他人专利权有关的合同、发票、账簿以及其他有关资料；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（三）对当事人涉嫌侵犯他人专利权行为的场所实施现场检查。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专利管理部门认定专利侵权行为不成立的，应当书面告知请求人；认为侵权行为成立的，责令侵权人立即停止侵权行为，并依照下列规定予以处理：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侵权人制造专利侵权产品的，责令其立即停止制造行为，销毁制造侵权产品的专用设备、模具，并且不得销售、使用尚未售出的侵权产品或者以任何其他形式将其投放市场；侵权产品难以保存的，责令侵权人销毁该产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侵权人未经专利权人许可使用专利方法的，责令侵权人立即停止使用行为，销毁实施专利方法的专用设备、模具，并且不得销售、使用尚未售出的依照专利方法所直接获得的侵权产品或者以任何其他形式将其投放市场；侵权产品难以保存的，责令侵权人销毁该产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侵权人销售专利侵权产品或者依照专利方法直接获得的侵权产品的，责令其立即停止销售行为，并且不得使用尚未售出的侵权产品或者以任何其他形式将其投放市场；尚未售出的侵权产品难以保存的，责令侵权人销毁该产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（四）侵权人许诺销售专利侵权产品或者依照专利方法直接获得的侵权产品的，责令其立即停止许诺销售行为，消除影响，并且不得进行任何实际销售行为；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侵权人进口专利侵权产品或者依照专利方法直接获得的侵权产品的，责令侵权人立即停止进口行为；侵权产品已经入境的，不得销售、使用该侵权产品或者以任何其他形式将其投放市场；侵权产品难以保存的，责令侵权人销毁该产品；侵权产品尚未入境的，可以将处理决定通知有关海关；</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（六）停止侵权行为的其他必要措施。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专利管理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有下列情形之一的，国有资产占有单位应当按照有关规定进行专利资产评估：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（一）以专利资产作价出资成立有限责任公司或者股份有限公司；</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（二）许可他人使用专利权，市场没有参照价格；</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（三）改制、上市、合并、分立、清算、投资、转让、质押、置换、拍卖、偿还债务涉及专利资产；</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（四）引进专利技术；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（五）其他需要进行专利资产评估的。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县级以上人民政府有关部门对下列可能涉及专利的重大经济活动，应当会同专利管理部门组织审议，作出专利风险评价后方可决定实施: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(一)国有及国有控股企业重大技术引进项目、重大合资合作项目的审批；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(二)具有重要专利权的国有及国有控股企业并购、重组、转让项目的审批；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(三)具有重要专利权的技术出口项目的审批；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(四)涉及专利的重大项目和产品的政府投资活动；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(五)其他对本地区经济社会发展和公共利益有重大影响的涉及专利的活动。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第二十七条　</w:t>
      </w:r>
      <w:r>
        <w:rPr>
          <w:rFonts w:hint="eastAsia" w:ascii="仿宋_GB2312" w:hAnsi="仿宋_GB2312" w:eastAsia="仿宋_GB2312" w:cs="仿宋_GB2312"/>
          <w:color w:val="000000"/>
          <w:sz w:val="32"/>
          <w:szCs w:val="32"/>
        </w:rPr>
        <w:t>具有下列情形之一且涉及专利技术的，申请人或者申报人应当向县级以上人民政府有关部门提交专利文献检索和评价报告，否则不予立项或者授奖：</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（一）申请政府资助重大科学技术研究开发、技术引进或者技术改造项目；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（二）申报政府资助科学技术成果转化项目；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（三）申报政府设立的科学技术奖。</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单位或者个人组织标注专利标记的商品进入商场、超市等市场流通领域销售，应当向相关单位提供专利登记簿副本，被许可实施人还应当提供专利实施许可合同，未提供的，相关单位不得为其提供相关服务。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展览会、展示会、推广会、交易会等会展举办者对标注专利标记的参展产品或者技术，应当查验其专利登记簿副本，被许可实施人还应当提供专利实施许可合同，未提供的，举办者应当拒绝其以专利产品、专利技术名义进场参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从事专利代理、检索、评估、许可贸易等专利服务的机构应当依法办理登记注册手续，从业人员应当依照有关法律、行政法规取得执业资质或者资格。</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专利服务机构及其从业人员不得泄露当事人的商业秘密，不得损害专利申请人、专利权人以及其他当事人的合法权益。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自治区、设区的市人民政府应当建立专利预警机制,监测和通报重点区域、行业、产业和技术领域的国内外专利状况、发展趋势和竞争态势。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违反本条例第十八条规定，假冒专利的，除依法承担民事责任外，由专利管理部门依照下列规定处罚：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未被授予专利权的产品或者其包装上标注专利标识，专利权被宣告无效后或者终止后继续在产品或者其包装上标注专利标识，或者未经许可在产品或者产品包装上标注他人的专利号的，责令行为人立即停止标注行为，消除尚未售出的产品或者其包装上的专利标识，专利标识难以消除的，销毁该产品或者包装，有违法所得的，没收违法所得，可以并处违法所得四倍以下的罚款；没有违法所得的，可以处十万元以下的罚款，情节严重的，可以处十万元以上二十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销售第（一）项所述产品的，责令行为人立即停止销售行为，有违法所得的，没收违法所得，可以并处违法所得四倍以下的罚款；没有违法所得的，可以处十万元以下的罚款，情节严重的，可以处十万元以上二十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产品说明书等材料中将未被授予专利权的技术或者设计称为专利技术或者专利设计，将专利申请称为专利，或者未经许可使用他人的专利号，使公众将所涉及的技术或者设计误认为是专利技术或者专利设计的，责令行为人立即停止发放该材料，销毁尚未发出的材料，并消除影响，可以处五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（四）伪造或者变造专利证书、专利文件或者专利申请文件的，责令行为人立即停止伪造或者变造行为，销毁其伪造或者变造的专利证书、专利文件或者专利申请文件，并消除影响，可以处五万元以下的罚款。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第三十三条</w:t>
      </w:r>
      <w:r>
        <w:rPr>
          <w:rFonts w:hint="eastAsia" w:ascii="仿宋_GB2312" w:hAnsi="仿宋_GB2312" w:eastAsia="仿宋_GB2312" w:cs="仿宋_GB2312"/>
          <w:color w:val="000000"/>
          <w:sz w:val="32"/>
          <w:szCs w:val="32"/>
        </w:rPr>
        <w:t>　违反本条例第十八条规定，为侵犯他人专利权、假冒专利提供制造、销售、使用便利条件的，由专利管理部门责令改正，有违法所得的，没收违法所得，可以并处违法所得三倍以下的罚款；没有违法所得的，可以处二万元以下的罚款，情节严重的，可以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违反本条例第二十九条规定，会展的举办者允许未提供相应证明文件的产品或者技术以专利产品、专利技术名义参展的，由专利管理部门责令举办者改正，可以处一万元以下的罚款。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本条例所称的专利管理部门是指县级以上人民政府确定的管理专利工作的部门。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本条例自2012年9月1日起施行。1999年7月30日广西壮族自治区第九届人民代表大会常务委员会第十二次会议通过的《广西壮族自治区专利保护条例》同时废止。</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D1E08CC"/>
    <w:rsid w:val="0F1B37C3"/>
    <w:rsid w:val="16FA1796"/>
    <w:rsid w:val="19587E2D"/>
    <w:rsid w:val="19923A01"/>
    <w:rsid w:val="1EBF1438"/>
    <w:rsid w:val="1FC505CC"/>
    <w:rsid w:val="201851CB"/>
    <w:rsid w:val="262C6D03"/>
    <w:rsid w:val="26B97F4F"/>
    <w:rsid w:val="2772517F"/>
    <w:rsid w:val="288E62E6"/>
    <w:rsid w:val="29A4419A"/>
    <w:rsid w:val="2A37118A"/>
    <w:rsid w:val="2C582B65"/>
    <w:rsid w:val="2DD628FA"/>
    <w:rsid w:val="2F714553"/>
    <w:rsid w:val="31452DF5"/>
    <w:rsid w:val="31B9789B"/>
    <w:rsid w:val="35CC4F89"/>
    <w:rsid w:val="36446645"/>
    <w:rsid w:val="39714B82"/>
    <w:rsid w:val="398769C1"/>
    <w:rsid w:val="3CFE34F8"/>
    <w:rsid w:val="41AD1CC7"/>
    <w:rsid w:val="432551F1"/>
    <w:rsid w:val="43557F3E"/>
    <w:rsid w:val="470A3852"/>
    <w:rsid w:val="48BE7A20"/>
    <w:rsid w:val="4C1F1E6A"/>
    <w:rsid w:val="4CAA0527"/>
    <w:rsid w:val="4E7F413B"/>
    <w:rsid w:val="54564DA6"/>
    <w:rsid w:val="5BEE1F9D"/>
    <w:rsid w:val="5C9A6044"/>
    <w:rsid w:val="619C19CD"/>
    <w:rsid w:val="62E41D57"/>
    <w:rsid w:val="63DF2722"/>
    <w:rsid w:val="664C4383"/>
    <w:rsid w:val="6AA119B5"/>
    <w:rsid w:val="6DA0477B"/>
    <w:rsid w:val="73311189"/>
    <w:rsid w:val="788F5CFC"/>
    <w:rsid w:val="78E01696"/>
    <w:rsid w:val="796877AE"/>
    <w:rsid w:val="7A947DE3"/>
    <w:rsid w:val="7CC30077"/>
    <w:rsid w:val="7D3F5443"/>
    <w:rsid w:val="7E556E1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2017-01-09T11:55:10Z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