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BA3" w:rsidRDefault="00930BA3">
      <w:pPr>
        <w:spacing w:line="578" w:lineRule="atLeast"/>
        <w:outlineLvl w:val="1"/>
        <w:rPr>
          <w:rFonts w:ascii="宋体"/>
          <w:color w:val="000000"/>
          <w:sz w:val="32"/>
          <w:szCs w:val="32"/>
        </w:rPr>
      </w:pPr>
    </w:p>
    <w:p w:rsidR="00930BA3" w:rsidRPr="00F86329" w:rsidRDefault="00930BA3" w:rsidP="00F86329">
      <w:pPr>
        <w:jc w:val="center"/>
        <w:rPr>
          <w:rFonts w:ascii="宋体"/>
          <w:sz w:val="44"/>
          <w:szCs w:val="44"/>
        </w:rPr>
      </w:pPr>
      <w:r w:rsidRPr="00F86329">
        <w:rPr>
          <w:rFonts w:ascii="宋体" w:hAnsi="宋体" w:cs="宋体" w:hint="eastAsia"/>
          <w:sz w:val="44"/>
          <w:szCs w:val="44"/>
        </w:rPr>
        <w:t>广西壮族自治区实施《中华人民共和国</w:t>
      </w:r>
    </w:p>
    <w:p w:rsidR="00930BA3" w:rsidRDefault="00930BA3" w:rsidP="00F86329">
      <w:pPr>
        <w:spacing w:line="578" w:lineRule="atLeast"/>
        <w:jc w:val="center"/>
        <w:outlineLvl w:val="1"/>
        <w:rPr>
          <w:rFonts w:ascii="宋体"/>
          <w:color w:val="000000"/>
          <w:spacing w:val="6"/>
          <w:kern w:val="36"/>
          <w:sz w:val="44"/>
          <w:szCs w:val="44"/>
        </w:rPr>
      </w:pPr>
      <w:r w:rsidRPr="00F86329">
        <w:rPr>
          <w:rFonts w:ascii="宋体" w:hAnsi="宋体" w:cs="宋体" w:hint="eastAsia"/>
          <w:sz w:val="44"/>
          <w:szCs w:val="44"/>
        </w:rPr>
        <w:t>未成年人保护法》办法</w:t>
      </w:r>
    </w:p>
    <w:p w:rsidR="00930BA3" w:rsidRDefault="00930BA3">
      <w:pPr>
        <w:spacing w:line="578" w:lineRule="atLeast"/>
        <w:rPr>
          <w:rFonts w:ascii="楷体" w:eastAsia="楷体" w:hAnsi="楷体"/>
          <w:sz w:val="32"/>
          <w:szCs w:val="32"/>
        </w:rPr>
      </w:pPr>
    </w:p>
    <w:p w:rsidR="00930BA3" w:rsidRPr="00F86329" w:rsidRDefault="00930BA3" w:rsidP="006C0599">
      <w:pPr>
        <w:spacing w:line="578" w:lineRule="atLeast"/>
        <w:ind w:leftChars="303" w:left="31680" w:rightChars="360" w:right="31680" w:firstLineChars="200" w:firstLine="31680"/>
        <w:jc w:val="left"/>
        <w:rPr>
          <w:rFonts w:ascii="楷体_GB2312" w:eastAsia="楷体_GB2312" w:hAnsi="楷体"/>
          <w:sz w:val="32"/>
          <w:szCs w:val="32"/>
        </w:rPr>
      </w:pPr>
      <w:r w:rsidRPr="00F86329">
        <w:rPr>
          <w:rFonts w:ascii="楷体_GB2312" w:eastAsia="楷体_GB2312" w:hAnsi="楷体" w:cs="楷体_GB2312" w:hint="eastAsia"/>
          <w:sz w:val="32"/>
          <w:szCs w:val="32"/>
        </w:rPr>
        <w:t>（</w:t>
      </w:r>
      <w:r w:rsidRPr="00F86329">
        <w:rPr>
          <w:rFonts w:ascii="楷体_GB2312" w:eastAsia="楷体_GB2312" w:hAnsi="楷体" w:cs="楷体_GB2312"/>
          <w:sz w:val="32"/>
          <w:szCs w:val="32"/>
        </w:rPr>
        <w:t>1994</w:t>
      </w:r>
      <w:r w:rsidRPr="00F86329">
        <w:rPr>
          <w:rFonts w:ascii="楷体_GB2312" w:eastAsia="楷体_GB2312" w:hAnsi="楷体" w:cs="楷体_GB2312" w:hint="eastAsia"/>
          <w:sz w:val="32"/>
          <w:szCs w:val="32"/>
        </w:rPr>
        <w:t>年</w:t>
      </w:r>
      <w:r w:rsidRPr="00F86329">
        <w:rPr>
          <w:rFonts w:ascii="楷体_GB2312" w:eastAsia="楷体_GB2312" w:hAnsi="楷体" w:cs="楷体_GB2312"/>
          <w:sz w:val="32"/>
          <w:szCs w:val="32"/>
        </w:rPr>
        <w:t>9</w:t>
      </w:r>
      <w:r w:rsidRPr="00F86329">
        <w:rPr>
          <w:rFonts w:ascii="楷体_GB2312" w:eastAsia="楷体_GB2312" w:hAnsi="楷体" w:cs="楷体_GB2312" w:hint="eastAsia"/>
          <w:sz w:val="32"/>
          <w:szCs w:val="32"/>
        </w:rPr>
        <w:t>月</w:t>
      </w:r>
      <w:r w:rsidRPr="00F86329">
        <w:rPr>
          <w:rFonts w:ascii="楷体_GB2312" w:eastAsia="楷体_GB2312" w:hAnsi="楷体" w:cs="楷体_GB2312"/>
          <w:sz w:val="32"/>
          <w:szCs w:val="32"/>
        </w:rPr>
        <w:t>28</w:t>
      </w:r>
      <w:r w:rsidRPr="00F86329">
        <w:rPr>
          <w:rFonts w:ascii="楷体_GB2312" w:eastAsia="楷体_GB2312" w:hAnsi="楷体" w:cs="楷体_GB2312" w:hint="eastAsia"/>
          <w:sz w:val="32"/>
          <w:szCs w:val="32"/>
        </w:rPr>
        <w:t>日广西壮族自治区第八届人民代表大会常务委员会第十一次会议通过</w:t>
      </w:r>
    </w:p>
    <w:p w:rsidR="00930BA3" w:rsidRPr="00F86329" w:rsidRDefault="00930BA3" w:rsidP="006C0599">
      <w:pPr>
        <w:spacing w:line="578" w:lineRule="atLeast"/>
        <w:ind w:leftChars="303" w:left="31680" w:rightChars="360" w:right="31680" w:firstLineChars="200" w:firstLine="31680"/>
        <w:jc w:val="left"/>
        <w:rPr>
          <w:rFonts w:ascii="楷体_GB2312" w:eastAsia="楷体_GB2312" w:hAnsi="楷体"/>
          <w:sz w:val="32"/>
          <w:szCs w:val="32"/>
        </w:rPr>
      </w:pPr>
      <w:r w:rsidRPr="00F86329">
        <w:rPr>
          <w:rFonts w:ascii="楷体_GB2312" w:eastAsia="楷体_GB2312" w:hAnsi="楷体" w:cs="楷体_GB2312" w:hint="eastAsia"/>
          <w:sz w:val="32"/>
          <w:szCs w:val="32"/>
        </w:rPr>
        <w:t>根据</w:t>
      </w:r>
      <w:r w:rsidRPr="00F86329">
        <w:rPr>
          <w:rFonts w:ascii="楷体_GB2312" w:eastAsia="楷体_GB2312" w:hAnsi="楷体" w:cs="楷体_GB2312"/>
          <w:sz w:val="32"/>
          <w:szCs w:val="32"/>
        </w:rPr>
        <w:t>1997</w:t>
      </w:r>
      <w:r w:rsidRPr="00F86329">
        <w:rPr>
          <w:rFonts w:ascii="楷体_GB2312" w:eastAsia="楷体_GB2312" w:hAnsi="楷体" w:cs="楷体_GB2312" w:hint="eastAsia"/>
          <w:sz w:val="32"/>
          <w:szCs w:val="32"/>
        </w:rPr>
        <w:t>年</w:t>
      </w:r>
      <w:r w:rsidRPr="00F86329">
        <w:rPr>
          <w:rFonts w:ascii="楷体_GB2312" w:eastAsia="楷体_GB2312" w:hAnsi="楷体" w:cs="楷体_GB2312"/>
          <w:sz w:val="32"/>
          <w:szCs w:val="32"/>
        </w:rPr>
        <w:t>9</w:t>
      </w:r>
      <w:r w:rsidRPr="00F86329">
        <w:rPr>
          <w:rFonts w:ascii="楷体_GB2312" w:eastAsia="楷体_GB2312" w:hAnsi="楷体" w:cs="楷体_GB2312" w:hint="eastAsia"/>
          <w:sz w:val="32"/>
          <w:szCs w:val="32"/>
        </w:rPr>
        <w:t>月</w:t>
      </w:r>
      <w:r w:rsidRPr="00F86329">
        <w:rPr>
          <w:rFonts w:ascii="楷体_GB2312" w:eastAsia="楷体_GB2312" w:hAnsi="楷体" w:cs="楷体_GB2312"/>
          <w:sz w:val="32"/>
          <w:szCs w:val="32"/>
        </w:rPr>
        <w:t>24</w:t>
      </w:r>
      <w:r w:rsidRPr="00F86329">
        <w:rPr>
          <w:rFonts w:ascii="楷体_GB2312" w:eastAsia="楷体_GB2312" w:hAnsi="楷体" w:cs="楷体_GB2312" w:hint="eastAsia"/>
          <w:sz w:val="32"/>
          <w:szCs w:val="32"/>
        </w:rPr>
        <w:t>日广西壮族自治区第八届人民代表大会常务委员会第三十次会议《关于修改</w:t>
      </w:r>
      <w:r w:rsidRPr="00F86329">
        <w:rPr>
          <w:rFonts w:ascii="楷体_GB2312" w:eastAsia="楷体_GB2312" w:hAnsi="楷体" w:cs="楷体_GB2312"/>
          <w:sz w:val="32"/>
          <w:szCs w:val="32"/>
        </w:rPr>
        <w:t>&lt;</w:t>
      </w:r>
      <w:r w:rsidRPr="00F86329">
        <w:rPr>
          <w:rFonts w:ascii="楷体_GB2312" w:eastAsia="楷体_GB2312" w:hAnsi="楷体" w:cs="楷体_GB2312" w:hint="eastAsia"/>
          <w:sz w:val="32"/>
          <w:szCs w:val="32"/>
        </w:rPr>
        <w:t>广西壮族自治区实施《中华人民共和国未成年人保护法》办法</w:t>
      </w:r>
      <w:r w:rsidRPr="00F86329">
        <w:rPr>
          <w:rFonts w:ascii="楷体_GB2312" w:eastAsia="楷体_GB2312" w:hAnsi="楷体" w:cs="楷体_GB2312"/>
          <w:sz w:val="32"/>
          <w:szCs w:val="32"/>
        </w:rPr>
        <w:t>&gt;</w:t>
      </w:r>
      <w:r w:rsidRPr="00F86329">
        <w:rPr>
          <w:rFonts w:ascii="楷体_GB2312" w:eastAsia="楷体_GB2312" w:hAnsi="楷体" w:cs="楷体_GB2312" w:hint="eastAsia"/>
          <w:sz w:val="32"/>
          <w:szCs w:val="32"/>
        </w:rPr>
        <w:t>的决定》第一次修正</w:t>
      </w:r>
    </w:p>
    <w:p w:rsidR="00930BA3" w:rsidRPr="00F86329" w:rsidRDefault="00930BA3" w:rsidP="006C0599">
      <w:pPr>
        <w:spacing w:line="578" w:lineRule="atLeast"/>
        <w:ind w:leftChars="303" w:left="31680" w:rightChars="360" w:right="31680" w:firstLineChars="200" w:firstLine="31680"/>
        <w:jc w:val="left"/>
        <w:rPr>
          <w:rFonts w:ascii="楷体_GB2312" w:eastAsia="楷体_GB2312" w:hAnsi="楷体"/>
          <w:sz w:val="32"/>
          <w:szCs w:val="32"/>
        </w:rPr>
      </w:pPr>
      <w:r w:rsidRPr="00F86329">
        <w:rPr>
          <w:rFonts w:ascii="楷体_GB2312" w:eastAsia="楷体_GB2312" w:hAnsi="楷体" w:cs="楷体_GB2312" w:hint="eastAsia"/>
          <w:sz w:val="32"/>
          <w:szCs w:val="32"/>
        </w:rPr>
        <w:t>根据</w:t>
      </w:r>
      <w:r w:rsidRPr="00F86329">
        <w:rPr>
          <w:rFonts w:ascii="楷体_GB2312" w:eastAsia="楷体_GB2312" w:hAnsi="楷体" w:cs="楷体_GB2312"/>
          <w:sz w:val="32"/>
          <w:szCs w:val="32"/>
        </w:rPr>
        <w:t>2010</w:t>
      </w:r>
      <w:r w:rsidRPr="00F86329">
        <w:rPr>
          <w:rFonts w:ascii="楷体_GB2312" w:eastAsia="楷体_GB2312" w:hAnsi="楷体" w:cs="楷体_GB2312" w:hint="eastAsia"/>
          <w:sz w:val="32"/>
          <w:szCs w:val="32"/>
        </w:rPr>
        <w:t>年</w:t>
      </w:r>
      <w:r w:rsidRPr="00F86329">
        <w:rPr>
          <w:rFonts w:ascii="楷体_GB2312" w:eastAsia="楷体_GB2312" w:hAnsi="楷体" w:cs="楷体_GB2312"/>
          <w:sz w:val="32"/>
          <w:szCs w:val="32"/>
        </w:rPr>
        <w:t>9</w:t>
      </w:r>
      <w:r w:rsidRPr="00F86329">
        <w:rPr>
          <w:rFonts w:ascii="楷体_GB2312" w:eastAsia="楷体_GB2312" w:hAnsi="楷体" w:cs="楷体_GB2312" w:hint="eastAsia"/>
          <w:sz w:val="32"/>
          <w:szCs w:val="32"/>
        </w:rPr>
        <w:t>月</w:t>
      </w:r>
      <w:r w:rsidRPr="00F86329">
        <w:rPr>
          <w:rFonts w:ascii="楷体_GB2312" w:eastAsia="楷体_GB2312" w:hAnsi="楷体" w:cs="楷体_GB2312"/>
          <w:sz w:val="32"/>
          <w:szCs w:val="32"/>
        </w:rPr>
        <w:t>29</w:t>
      </w:r>
      <w:r w:rsidRPr="00F86329">
        <w:rPr>
          <w:rFonts w:ascii="楷体_GB2312" w:eastAsia="楷体_GB2312" w:hAnsi="楷体" w:cs="楷体_GB2312" w:hint="eastAsia"/>
          <w:sz w:val="32"/>
          <w:szCs w:val="32"/>
        </w:rPr>
        <w:t>日广西壮族自治区第十一届人民代表大会常务委员会第十七次会议《关于修改部分法规的决定》第二次修正</w:t>
      </w:r>
    </w:p>
    <w:p w:rsidR="00930BA3" w:rsidRDefault="00930BA3" w:rsidP="006C0599">
      <w:pPr>
        <w:spacing w:line="578" w:lineRule="atLeast"/>
        <w:ind w:leftChars="303" w:left="31680" w:rightChars="360" w:right="31680" w:firstLineChars="200" w:firstLine="31680"/>
        <w:jc w:val="left"/>
        <w:rPr>
          <w:rFonts w:ascii="仿宋" w:eastAsia="仿宋" w:hAnsi="仿宋"/>
          <w:color w:val="000000"/>
          <w:sz w:val="32"/>
          <w:szCs w:val="32"/>
        </w:rPr>
      </w:pPr>
      <w:r w:rsidRPr="00F86329">
        <w:rPr>
          <w:rFonts w:ascii="楷体_GB2312" w:eastAsia="楷体_GB2312" w:hAnsi="楷体" w:cs="楷体_GB2312"/>
          <w:sz w:val="32"/>
          <w:szCs w:val="32"/>
        </w:rPr>
        <w:t>2017</w:t>
      </w:r>
      <w:r w:rsidRPr="00F86329">
        <w:rPr>
          <w:rFonts w:ascii="楷体_GB2312" w:eastAsia="楷体_GB2312" w:hAnsi="楷体" w:cs="楷体_GB2312" w:hint="eastAsia"/>
          <w:sz w:val="32"/>
          <w:szCs w:val="32"/>
        </w:rPr>
        <w:t>年</w:t>
      </w:r>
      <w:r w:rsidRPr="00F86329">
        <w:rPr>
          <w:rFonts w:ascii="楷体_GB2312" w:eastAsia="楷体_GB2312" w:hAnsi="楷体" w:cs="楷体_GB2312"/>
          <w:sz w:val="32"/>
          <w:szCs w:val="32"/>
        </w:rPr>
        <w:t>9</w:t>
      </w:r>
      <w:r w:rsidRPr="00F86329">
        <w:rPr>
          <w:rFonts w:ascii="楷体_GB2312" w:eastAsia="楷体_GB2312" w:hAnsi="楷体" w:cs="楷体_GB2312" w:hint="eastAsia"/>
          <w:sz w:val="32"/>
          <w:szCs w:val="32"/>
        </w:rPr>
        <w:t>月</w:t>
      </w:r>
      <w:r w:rsidRPr="00F86329">
        <w:rPr>
          <w:rFonts w:ascii="楷体_GB2312" w:eastAsia="楷体_GB2312" w:hAnsi="楷体" w:cs="楷体_GB2312"/>
          <w:sz w:val="32"/>
          <w:szCs w:val="32"/>
        </w:rPr>
        <w:t>21</w:t>
      </w:r>
      <w:r w:rsidRPr="00F86329">
        <w:rPr>
          <w:rFonts w:ascii="楷体_GB2312" w:eastAsia="楷体_GB2312" w:hAnsi="楷体" w:cs="楷体_GB2312" w:hint="eastAsia"/>
          <w:sz w:val="32"/>
          <w:szCs w:val="32"/>
        </w:rPr>
        <w:t>日广西壮族自治区第十二届人民代表大会常务委员会第三十一次会议修订）</w:t>
      </w:r>
    </w:p>
    <w:p w:rsidR="00930BA3" w:rsidRPr="00F86329" w:rsidRDefault="00930BA3">
      <w:pPr>
        <w:spacing w:line="578" w:lineRule="atLeast"/>
        <w:rPr>
          <w:rFonts w:ascii="仿宋" w:eastAsia="仿宋" w:hAnsi="仿宋"/>
          <w:color w:val="000000"/>
          <w:sz w:val="32"/>
          <w:szCs w:val="32"/>
        </w:rPr>
      </w:pPr>
    </w:p>
    <w:p w:rsidR="00930BA3" w:rsidRPr="00A153C3" w:rsidRDefault="00930BA3" w:rsidP="00F86329">
      <w:pPr>
        <w:spacing w:line="578" w:lineRule="exact"/>
        <w:jc w:val="center"/>
        <w:rPr>
          <w:rFonts w:ascii="黑体" w:eastAsia="黑体" w:hAnsi="黑体"/>
          <w:sz w:val="32"/>
          <w:szCs w:val="32"/>
        </w:rPr>
      </w:pPr>
      <w:r w:rsidRPr="00A153C3">
        <w:rPr>
          <w:rFonts w:ascii="黑体" w:eastAsia="黑体" w:hAnsi="黑体" w:cs="黑体" w:hint="eastAsia"/>
          <w:sz w:val="32"/>
          <w:szCs w:val="32"/>
        </w:rPr>
        <w:t>目</w:t>
      </w:r>
      <w:r w:rsidRPr="00A153C3">
        <w:rPr>
          <w:rFonts w:ascii="黑体" w:eastAsia="黑体" w:hAnsi="黑体" w:cs="黑体"/>
          <w:sz w:val="32"/>
          <w:szCs w:val="32"/>
        </w:rPr>
        <w:t xml:space="preserve">   </w:t>
      </w:r>
      <w:r w:rsidRPr="00A153C3">
        <w:rPr>
          <w:rFonts w:ascii="黑体" w:eastAsia="黑体" w:hAnsi="黑体" w:cs="黑体" w:hint="eastAsia"/>
          <w:sz w:val="32"/>
          <w:szCs w:val="32"/>
        </w:rPr>
        <w:t>录</w:t>
      </w:r>
    </w:p>
    <w:p w:rsidR="00930BA3" w:rsidRPr="00A153C3" w:rsidRDefault="00930BA3" w:rsidP="006C0599">
      <w:pPr>
        <w:spacing w:line="578" w:lineRule="exact"/>
        <w:ind w:firstLineChars="400" w:firstLine="31680"/>
        <w:rPr>
          <w:rFonts w:ascii="黑体" w:eastAsia="黑体" w:hAnsi="黑体"/>
          <w:sz w:val="32"/>
          <w:szCs w:val="32"/>
        </w:rPr>
      </w:pPr>
      <w:r w:rsidRPr="00A153C3">
        <w:rPr>
          <w:rFonts w:ascii="黑体" w:eastAsia="黑体" w:hAnsi="黑体" w:cs="黑体" w:hint="eastAsia"/>
          <w:sz w:val="32"/>
          <w:szCs w:val="32"/>
        </w:rPr>
        <w:t>第一章</w:t>
      </w:r>
      <w:r w:rsidRPr="00A153C3">
        <w:rPr>
          <w:rFonts w:ascii="黑体" w:eastAsia="黑体" w:hAnsi="黑体" w:cs="黑体"/>
          <w:sz w:val="32"/>
          <w:szCs w:val="32"/>
        </w:rPr>
        <w:t xml:space="preserve">  </w:t>
      </w:r>
      <w:r w:rsidRPr="00A153C3">
        <w:rPr>
          <w:rFonts w:ascii="黑体" w:eastAsia="黑体" w:hAnsi="黑体" w:cs="黑体" w:hint="eastAsia"/>
          <w:sz w:val="32"/>
          <w:szCs w:val="32"/>
        </w:rPr>
        <w:t>总</w:t>
      </w:r>
      <w:r w:rsidRPr="00A153C3">
        <w:rPr>
          <w:rFonts w:ascii="黑体" w:eastAsia="黑体" w:hAnsi="黑体" w:cs="黑体"/>
          <w:sz w:val="32"/>
          <w:szCs w:val="32"/>
        </w:rPr>
        <w:t xml:space="preserve">    </w:t>
      </w:r>
      <w:r w:rsidRPr="00A153C3">
        <w:rPr>
          <w:rFonts w:ascii="黑体" w:eastAsia="黑体" w:hAnsi="黑体" w:cs="黑体" w:hint="eastAsia"/>
          <w:sz w:val="32"/>
          <w:szCs w:val="32"/>
        </w:rPr>
        <w:t>则</w:t>
      </w:r>
    </w:p>
    <w:p w:rsidR="00930BA3" w:rsidRPr="00A153C3" w:rsidRDefault="00930BA3" w:rsidP="006C0599">
      <w:pPr>
        <w:spacing w:line="578" w:lineRule="exact"/>
        <w:ind w:firstLineChars="400" w:firstLine="31680"/>
        <w:rPr>
          <w:rFonts w:ascii="黑体" w:eastAsia="黑体" w:hAnsi="黑体"/>
          <w:sz w:val="32"/>
          <w:szCs w:val="32"/>
        </w:rPr>
      </w:pPr>
      <w:r w:rsidRPr="00A153C3">
        <w:rPr>
          <w:rFonts w:ascii="黑体" w:eastAsia="黑体" w:hAnsi="黑体" w:cs="黑体" w:hint="eastAsia"/>
          <w:sz w:val="32"/>
          <w:szCs w:val="32"/>
        </w:rPr>
        <w:t>第二章</w:t>
      </w:r>
      <w:r w:rsidRPr="00A153C3">
        <w:rPr>
          <w:rFonts w:ascii="黑体" w:eastAsia="黑体" w:hAnsi="黑体" w:cs="黑体"/>
          <w:sz w:val="32"/>
          <w:szCs w:val="32"/>
        </w:rPr>
        <w:t xml:space="preserve">  </w:t>
      </w:r>
      <w:r w:rsidRPr="00A153C3">
        <w:rPr>
          <w:rFonts w:ascii="黑体" w:eastAsia="黑体" w:hAnsi="黑体" w:cs="黑体" w:hint="eastAsia"/>
          <w:sz w:val="32"/>
          <w:szCs w:val="32"/>
        </w:rPr>
        <w:t>家庭保护</w:t>
      </w:r>
    </w:p>
    <w:p w:rsidR="00930BA3" w:rsidRPr="00A153C3" w:rsidRDefault="00930BA3" w:rsidP="006C0599">
      <w:pPr>
        <w:spacing w:line="578" w:lineRule="exact"/>
        <w:ind w:firstLineChars="400" w:firstLine="31680"/>
        <w:rPr>
          <w:rFonts w:ascii="黑体" w:eastAsia="黑体" w:hAnsi="黑体"/>
          <w:sz w:val="32"/>
          <w:szCs w:val="32"/>
        </w:rPr>
      </w:pPr>
      <w:r w:rsidRPr="00A153C3">
        <w:rPr>
          <w:rFonts w:ascii="黑体" w:eastAsia="黑体" w:hAnsi="黑体" w:cs="黑体" w:hint="eastAsia"/>
          <w:sz w:val="32"/>
          <w:szCs w:val="32"/>
        </w:rPr>
        <w:t>第三章</w:t>
      </w:r>
      <w:r w:rsidRPr="00A153C3">
        <w:rPr>
          <w:rFonts w:ascii="黑体" w:eastAsia="黑体" w:hAnsi="黑体" w:cs="黑体"/>
          <w:sz w:val="32"/>
          <w:szCs w:val="32"/>
        </w:rPr>
        <w:t xml:space="preserve">  </w:t>
      </w:r>
      <w:r w:rsidRPr="00A153C3">
        <w:rPr>
          <w:rFonts w:ascii="黑体" w:eastAsia="黑体" w:hAnsi="黑体" w:cs="黑体" w:hint="eastAsia"/>
          <w:sz w:val="32"/>
          <w:szCs w:val="32"/>
        </w:rPr>
        <w:t>学校保护</w:t>
      </w:r>
    </w:p>
    <w:p w:rsidR="00930BA3" w:rsidRPr="00A153C3" w:rsidRDefault="00930BA3" w:rsidP="006C0599">
      <w:pPr>
        <w:spacing w:line="578" w:lineRule="exact"/>
        <w:ind w:firstLineChars="400" w:firstLine="31680"/>
        <w:rPr>
          <w:rFonts w:ascii="黑体" w:eastAsia="黑体" w:hAnsi="黑体"/>
          <w:sz w:val="32"/>
          <w:szCs w:val="32"/>
        </w:rPr>
      </w:pPr>
      <w:r w:rsidRPr="00A153C3">
        <w:rPr>
          <w:rFonts w:ascii="黑体" w:eastAsia="黑体" w:hAnsi="黑体" w:cs="黑体" w:hint="eastAsia"/>
          <w:sz w:val="32"/>
          <w:szCs w:val="32"/>
        </w:rPr>
        <w:t>第四章</w:t>
      </w:r>
      <w:r w:rsidRPr="00A153C3">
        <w:rPr>
          <w:rFonts w:ascii="黑体" w:eastAsia="黑体" w:hAnsi="黑体" w:cs="黑体"/>
          <w:sz w:val="32"/>
          <w:szCs w:val="32"/>
        </w:rPr>
        <w:t xml:space="preserve">  </w:t>
      </w:r>
      <w:r w:rsidRPr="00A153C3">
        <w:rPr>
          <w:rFonts w:ascii="黑体" w:eastAsia="黑体" w:hAnsi="黑体" w:cs="黑体" w:hint="eastAsia"/>
          <w:sz w:val="32"/>
          <w:szCs w:val="32"/>
        </w:rPr>
        <w:t>社会保护</w:t>
      </w:r>
    </w:p>
    <w:p w:rsidR="00930BA3" w:rsidRPr="00A153C3" w:rsidRDefault="00930BA3" w:rsidP="006C0599">
      <w:pPr>
        <w:spacing w:line="578" w:lineRule="exact"/>
        <w:ind w:firstLineChars="400" w:firstLine="31680"/>
        <w:rPr>
          <w:rFonts w:ascii="黑体" w:eastAsia="黑体" w:hAnsi="黑体"/>
          <w:sz w:val="32"/>
          <w:szCs w:val="32"/>
        </w:rPr>
      </w:pPr>
      <w:r w:rsidRPr="00A153C3">
        <w:rPr>
          <w:rFonts w:ascii="黑体" w:eastAsia="黑体" w:hAnsi="黑体" w:cs="黑体" w:hint="eastAsia"/>
          <w:sz w:val="32"/>
          <w:szCs w:val="32"/>
        </w:rPr>
        <w:t>第五章</w:t>
      </w:r>
      <w:r w:rsidRPr="00A153C3">
        <w:rPr>
          <w:rFonts w:ascii="黑体" w:eastAsia="黑体" w:hAnsi="黑体" w:cs="黑体"/>
          <w:sz w:val="32"/>
          <w:szCs w:val="32"/>
        </w:rPr>
        <w:t xml:space="preserve">  </w:t>
      </w:r>
      <w:r w:rsidRPr="00A153C3">
        <w:rPr>
          <w:rFonts w:ascii="黑体" w:eastAsia="黑体" w:hAnsi="黑体" w:cs="黑体" w:hint="eastAsia"/>
          <w:sz w:val="32"/>
          <w:szCs w:val="32"/>
        </w:rPr>
        <w:t>司法保护</w:t>
      </w:r>
    </w:p>
    <w:p w:rsidR="00930BA3" w:rsidRPr="00A153C3" w:rsidRDefault="00930BA3" w:rsidP="006C0599">
      <w:pPr>
        <w:spacing w:line="578" w:lineRule="exact"/>
        <w:ind w:firstLineChars="400" w:firstLine="31680"/>
        <w:rPr>
          <w:rFonts w:ascii="黑体" w:eastAsia="黑体" w:hAnsi="黑体"/>
          <w:sz w:val="32"/>
          <w:szCs w:val="32"/>
        </w:rPr>
      </w:pPr>
      <w:r w:rsidRPr="00A153C3">
        <w:rPr>
          <w:rFonts w:ascii="黑体" w:eastAsia="黑体" w:hAnsi="黑体" w:cs="黑体" w:hint="eastAsia"/>
          <w:sz w:val="32"/>
          <w:szCs w:val="32"/>
        </w:rPr>
        <w:t>第六章</w:t>
      </w:r>
      <w:r w:rsidRPr="00A153C3">
        <w:rPr>
          <w:rFonts w:ascii="黑体" w:eastAsia="黑体" w:hAnsi="黑体" w:cs="黑体"/>
          <w:sz w:val="32"/>
          <w:szCs w:val="32"/>
        </w:rPr>
        <w:t xml:space="preserve">  </w:t>
      </w:r>
      <w:r w:rsidRPr="00A153C3">
        <w:rPr>
          <w:rFonts w:ascii="黑体" w:eastAsia="黑体" w:hAnsi="黑体" w:cs="黑体" w:hint="eastAsia"/>
          <w:sz w:val="32"/>
          <w:szCs w:val="32"/>
        </w:rPr>
        <w:t>特别保护</w:t>
      </w:r>
    </w:p>
    <w:p w:rsidR="00930BA3" w:rsidRPr="00A153C3" w:rsidRDefault="00930BA3" w:rsidP="006C0599">
      <w:pPr>
        <w:spacing w:line="578" w:lineRule="exact"/>
        <w:ind w:firstLineChars="400" w:firstLine="31680"/>
        <w:rPr>
          <w:rFonts w:ascii="黑体" w:eastAsia="黑体" w:hAnsi="黑体"/>
          <w:sz w:val="32"/>
          <w:szCs w:val="32"/>
        </w:rPr>
      </w:pPr>
      <w:r w:rsidRPr="00A153C3">
        <w:rPr>
          <w:rFonts w:ascii="黑体" w:eastAsia="黑体" w:hAnsi="黑体" w:cs="黑体" w:hint="eastAsia"/>
          <w:sz w:val="32"/>
          <w:szCs w:val="32"/>
        </w:rPr>
        <w:t>第七章</w:t>
      </w:r>
      <w:r w:rsidRPr="00A153C3">
        <w:rPr>
          <w:rFonts w:ascii="黑体" w:eastAsia="黑体" w:hAnsi="黑体" w:cs="黑体"/>
          <w:sz w:val="32"/>
          <w:szCs w:val="32"/>
        </w:rPr>
        <w:t xml:space="preserve">  </w:t>
      </w:r>
      <w:r w:rsidRPr="00A153C3">
        <w:rPr>
          <w:rFonts w:ascii="黑体" w:eastAsia="黑体" w:hAnsi="黑体" w:cs="黑体" w:hint="eastAsia"/>
          <w:sz w:val="32"/>
          <w:szCs w:val="32"/>
        </w:rPr>
        <w:t>法律责任</w:t>
      </w:r>
    </w:p>
    <w:p w:rsidR="00930BA3" w:rsidRPr="00A153C3" w:rsidRDefault="00930BA3" w:rsidP="006C0599">
      <w:pPr>
        <w:spacing w:line="578" w:lineRule="exact"/>
        <w:ind w:firstLineChars="400" w:firstLine="31680"/>
        <w:rPr>
          <w:rFonts w:ascii="黑体" w:eastAsia="黑体" w:hAnsi="黑体"/>
          <w:sz w:val="32"/>
          <w:szCs w:val="32"/>
        </w:rPr>
      </w:pPr>
      <w:r w:rsidRPr="00A153C3">
        <w:rPr>
          <w:rFonts w:ascii="黑体" w:eastAsia="黑体" w:hAnsi="黑体" w:cs="黑体" w:hint="eastAsia"/>
          <w:sz w:val="32"/>
          <w:szCs w:val="32"/>
        </w:rPr>
        <w:t>第八章</w:t>
      </w:r>
      <w:r w:rsidRPr="00A153C3">
        <w:rPr>
          <w:rFonts w:ascii="黑体" w:eastAsia="黑体" w:hAnsi="黑体" w:cs="黑体"/>
          <w:sz w:val="32"/>
          <w:szCs w:val="32"/>
        </w:rPr>
        <w:t xml:space="preserve">  </w:t>
      </w:r>
      <w:r w:rsidRPr="00A153C3">
        <w:rPr>
          <w:rFonts w:ascii="黑体" w:eastAsia="黑体" w:hAnsi="黑体" w:cs="黑体" w:hint="eastAsia"/>
          <w:sz w:val="32"/>
          <w:szCs w:val="32"/>
        </w:rPr>
        <w:t>附</w:t>
      </w:r>
      <w:r w:rsidRPr="00A153C3">
        <w:rPr>
          <w:rFonts w:ascii="黑体" w:eastAsia="黑体" w:hAnsi="黑体" w:cs="黑体"/>
          <w:sz w:val="32"/>
          <w:szCs w:val="32"/>
        </w:rPr>
        <w:t xml:space="preserve">    </w:t>
      </w:r>
      <w:r w:rsidRPr="00A153C3">
        <w:rPr>
          <w:rFonts w:ascii="黑体" w:eastAsia="黑体" w:hAnsi="黑体" w:cs="黑体" w:hint="eastAsia"/>
          <w:sz w:val="32"/>
          <w:szCs w:val="32"/>
        </w:rPr>
        <w:t>则</w:t>
      </w:r>
    </w:p>
    <w:p w:rsidR="00930BA3" w:rsidRPr="00A153C3" w:rsidRDefault="00930BA3" w:rsidP="006C0599">
      <w:pPr>
        <w:spacing w:line="578" w:lineRule="exact"/>
        <w:ind w:firstLineChars="200" w:firstLine="31680"/>
        <w:rPr>
          <w:rFonts w:ascii="黑体" w:eastAsia="黑体" w:hAnsi="黑体"/>
          <w:sz w:val="32"/>
          <w:szCs w:val="32"/>
        </w:rPr>
      </w:pPr>
    </w:p>
    <w:p w:rsidR="00930BA3" w:rsidRPr="00A153C3" w:rsidRDefault="00930BA3" w:rsidP="005A4DDC">
      <w:pPr>
        <w:spacing w:line="578" w:lineRule="exact"/>
        <w:jc w:val="center"/>
        <w:rPr>
          <w:rFonts w:ascii="黑体" w:eastAsia="黑体" w:hAnsi="黑体"/>
          <w:sz w:val="32"/>
          <w:szCs w:val="32"/>
        </w:rPr>
      </w:pPr>
      <w:r w:rsidRPr="00A153C3">
        <w:rPr>
          <w:rFonts w:ascii="黑体" w:eastAsia="黑体" w:hAnsi="黑体" w:cs="黑体" w:hint="eastAsia"/>
          <w:sz w:val="32"/>
          <w:szCs w:val="32"/>
        </w:rPr>
        <w:t>第一章</w:t>
      </w:r>
      <w:r w:rsidRPr="00A153C3">
        <w:rPr>
          <w:rFonts w:ascii="黑体" w:eastAsia="黑体" w:hAnsi="黑体" w:cs="黑体"/>
          <w:sz w:val="32"/>
          <w:szCs w:val="32"/>
        </w:rPr>
        <w:t xml:space="preserve">  </w:t>
      </w:r>
      <w:r w:rsidRPr="00A153C3">
        <w:rPr>
          <w:rFonts w:ascii="黑体" w:eastAsia="黑体" w:hAnsi="黑体" w:cs="黑体" w:hint="eastAsia"/>
          <w:sz w:val="32"/>
          <w:szCs w:val="32"/>
        </w:rPr>
        <w:t>总则</w:t>
      </w:r>
    </w:p>
    <w:p w:rsidR="00930BA3" w:rsidRPr="00831E90" w:rsidRDefault="00930BA3" w:rsidP="006C0599">
      <w:pPr>
        <w:spacing w:line="578" w:lineRule="exact"/>
        <w:ind w:firstLineChars="200" w:firstLine="31680"/>
        <w:rPr>
          <w:rFonts w:ascii="仿宋" w:eastAsia="仿宋" w:hAnsi="仿宋"/>
          <w:sz w:val="32"/>
          <w:szCs w:val="32"/>
        </w:rPr>
      </w:pP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第一条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为了保护未成年人的身心健康和人身安全，保障未成年人的合法权益，促进未成年人全面发展，根据《中华人民共和国未成年人保护法》等法律的规定，结合本自治区实际，制定本办法。</w:t>
      </w:r>
    </w:p>
    <w:p w:rsidR="00930BA3" w:rsidRPr="00831E90" w:rsidRDefault="00930BA3" w:rsidP="006C0599">
      <w:pPr>
        <w:spacing w:line="578" w:lineRule="exact"/>
        <w:ind w:firstLineChars="200" w:firstLine="31680"/>
        <w:rPr>
          <w:rFonts w:ascii="仿宋" w:eastAsia="仿宋" w:hAnsi="仿宋"/>
          <w:sz w:val="32"/>
          <w:szCs w:val="32"/>
        </w:rPr>
      </w:pPr>
      <w:r w:rsidRPr="00A153C3">
        <w:rPr>
          <w:rFonts w:ascii="黑体" w:eastAsia="黑体" w:hAnsi="黑体" w:cs="黑体" w:hint="eastAsia"/>
          <w:sz w:val="32"/>
          <w:szCs w:val="32"/>
        </w:rPr>
        <w:t>第二条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本办法所称的未成年人，是指本行政区域内未满十八周岁的公民。</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第三条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县级以上人民政府指导、协调、监督本行政区域的未成年人保护工作，设立未成年人保护委员会。未成年人保护委员会由本级有关国家机关和社会团体负责人组成，委员会主任由同级人民政府的负责人担任，其日常办事机构由县级以上人民政府确定。</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发展改革、教育、公安、民政、司法行政、财政、人力资源社会保障、环境保护、文化、卫生计生、工商、新闻出版广电、体育、食品药品监督等有关部门和人民法院、人民检察院，应当按照各自职责做好未成年人保护工作。</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乡镇人民政府、街道办事处负责本辖区未成年人保护的具体工作，并确定专职或者兼职人员，协助未成年人保护委员会开展工作。</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第四条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共产主义青年团、妇女联合会、工会、残疾人联合会、青年联合会、学生联合会、少年先锋队、关心下一代工作委员会、居民委员会、村民委员会以及其他组织应当发挥各自作用，协助各级人民政府做好未成年人保护工作。</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第五条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未成年人保护委员会每年至少召开一次工作会议，定期向社会公布未成年人保护工作的开展情况，并向社会征求意见和建议。</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未成年人保护委员会的主要职责是：</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（一）拟定未成年人保护工作发展规划和年度工作计划，经批准后组织实施；</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（二）指导、协调有关部门宣传贯彻未成年人保护的法律、法规和政策，并对实施情况进行监督检查；</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（三）受理侵犯未成年人合法权益的投诉、举报，督促有关部门、单位及时处理，协调有关部门为未成年人提供法律服务；</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（四）组织开展未成年人权益保护重大问题的调查研究，向有关部门提出意见和建议；</w:t>
      </w:r>
    </w:p>
    <w:p w:rsidR="00930BA3" w:rsidRPr="00F86329" w:rsidRDefault="00930BA3" w:rsidP="006C0599">
      <w:pPr>
        <w:spacing w:line="578" w:lineRule="exact"/>
        <w:ind w:firstLineChars="200" w:firstLine="31680"/>
        <w:rPr>
          <w:rFonts w:ascii="仿宋_GB2312" w:eastAsia="仿宋_GB2312" w:hAnsi="仿宋"/>
          <w:sz w:val="32"/>
          <w:szCs w:val="32"/>
          <w:bdr w:val="single" w:sz="4" w:space="0" w:color="auto"/>
        </w:rPr>
      </w:pPr>
      <w:r w:rsidRPr="00F86329">
        <w:rPr>
          <w:rFonts w:ascii="仿宋_GB2312" w:eastAsia="仿宋_GB2312" w:hAnsi="仿宋" w:cs="仿宋_GB2312" w:hint="eastAsia"/>
          <w:sz w:val="32"/>
          <w:szCs w:val="32"/>
        </w:rPr>
        <w:t>（五）总结推广未成年人保护的工作经验；</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（六）做好有关未成年人保护的其他工作。</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第六条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县级以上人民政府应当将涉及未成年人保护的身心健康促进、合法权益维护、违法犯罪预防等工作纳入政府购买服务的范围。</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第七条</w:t>
      </w:r>
      <w:r w:rsidRPr="00831E90">
        <w:rPr>
          <w:rFonts w:ascii="仿宋" w:eastAsia="仿宋" w:hAnsi="仿宋" w:cs="仿宋"/>
          <w:sz w:val="32"/>
          <w:szCs w:val="32"/>
        </w:rPr>
        <w:t xml:space="preserve"> </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县级以上人民政府制定政策、处理社会公共事务时，应当优先保障未成年人的权益。</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任何组织和个人在处理涉及未成年人事务时，应当了解和听取未成年人及其</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的意见。</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第八条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爱国主义教育基地、图书馆、青少年宫、儿童活动中心、科技馆等场所应当对未成年人免费开放。</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第九条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每年六月为未成年人保护宣传月。</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教育、文化、新闻、广播、电视、网络等单位和公共媒体应当配合做好未成年人保护宣传教育工作。</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未成年人集中的场所应当由其管理单位通过设置宣传栏、宣传标志等方式进行未成年人保护宣传教育。</w:t>
      </w:r>
    </w:p>
    <w:p w:rsidR="00930BA3" w:rsidRPr="00831E90" w:rsidRDefault="00930BA3" w:rsidP="005A4DDC">
      <w:pPr>
        <w:spacing w:line="578" w:lineRule="exact"/>
        <w:rPr>
          <w:rFonts w:ascii="仿宋" w:eastAsia="仿宋" w:hAnsi="仿宋"/>
          <w:sz w:val="32"/>
          <w:szCs w:val="32"/>
        </w:rPr>
      </w:pPr>
    </w:p>
    <w:p w:rsidR="00930BA3" w:rsidRPr="00A153C3" w:rsidRDefault="00930BA3" w:rsidP="005A4DDC">
      <w:pPr>
        <w:spacing w:line="578" w:lineRule="exact"/>
        <w:jc w:val="center"/>
        <w:rPr>
          <w:rFonts w:ascii="黑体" w:eastAsia="黑体" w:hAnsi="黑体"/>
          <w:sz w:val="32"/>
          <w:szCs w:val="32"/>
        </w:rPr>
      </w:pPr>
      <w:r w:rsidRPr="00A153C3">
        <w:rPr>
          <w:rFonts w:ascii="黑体" w:eastAsia="黑体" w:hAnsi="黑体" w:cs="黑体" w:hint="eastAsia"/>
          <w:sz w:val="32"/>
          <w:szCs w:val="32"/>
        </w:rPr>
        <w:t>第二章</w:t>
      </w:r>
      <w:r w:rsidRPr="00A153C3">
        <w:rPr>
          <w:rFonts w:ascii="黑体" w:eastAsia="黑体" w:hAnsi="黑体" w:cs="黑体"/>
          <w:sz w:val="32"/>
          <w:szCs w:val="32"/>
        </w:rPr>
        <w:t xml:space="preserve">  </w:t>
      </w:r>
      <w:r w:rsidRPr="00A153C3">
        <w:rPr>
          <w:rFonts w:ascii="黑体" w:eastAsia="黑体" w:hAnsi="黑体" w:cs="黑体" w:hint="eastAsia"/>
          <w:sz w:val="32"/>
          <w:szCs w:val="32"/>
        </w:rPr>
        <w:t>家庭保护</w:t>
      </w:r>
    </w:p>
    <w:p w:rsidR="00930BA3" w:rsidRPr="00831E90" w:rsidRDefault="00930BA3" w:rsidP="006C0599">
      <w:pPr>
        <w:spacing w:line="578" w:lineRule="exact"/>
        <w:ind w:firstLineChars="200" w:firstLine="31680"/>
        <w:rPr>
          <w:rFonts w:ascii="仿宋" w:eastAsia="仿宋" w:hAnsi="仿宋"/>
          <w:sz w:val="32"/>
          <w:szCs w:val="32"/>
        </w:rPr>
      </w:pP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第十条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父母对未成年子女负有保护、抚养、教育的首要责任。</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家庭中的其他成年人应当协助未成年人的父母或者其他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保护、教育未成年人。</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不得因未成年人有不良行为或者违法犯罪行为而拒绝履行监护职责和抚养义务。</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第十一条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委托监护时，应当充分考虑受托人的责任心、道德品行、家庭环境、经济状况等条件，并及时将委托监护的情况告知未成年人及其住所地的就读学校、居民委员会、村民委员会或者未成年人保护委员会。</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乡镇人民政府或者其委托的组织应当对委托监护情况进行调查和评估，并将评估结果告知父母或者其他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鼓励居民委员会、村民委员会或者其他社会组织、个人，为未成年人提供临时照管服务；鼓励有条件的单位在寒假、暑假期间为本单位职工十二周岁以下未成年子女提供临时集中照管服务。</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第十二条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不得实施下列行为：</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（一）歧视、侮辱、虐待、遗弃未成年人；</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（二）教唆、诱骗、胁迫、纵容或者包庇未成年人违法犯罪；</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（三）强迫、纵容未成年人辍学，利用或者强迫未成年人卖艺、乞讨；</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（四）强迫未成年人订婚或者与异性同居；</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（五）未在确保安全的情况下让未满八周岁或者需要特别照顾的未成年人独处；</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（六）非法侵占、处分未成年人财产；</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（七）法律、法规规定的其他禁止行为。</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第十三条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应当预防和制止未成年人实施下列行为：</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（一）赌博、盗窃、吸毒、卖淫、嫖娼、携带管制刀具、打架斗殴、欺凌弱小；</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（二）吸烟、酗酒、沉迷网络和电子游戏；</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（三）旷课、流浪、夜不归宿、离家出走；</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（四）损坏公共设施及其他公私财物；</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（五）阅读、观看、传播含有暴力、淫秽、邪教等内容的图书报刊、音像制品、网络信息；</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（六）进入</w:t>
      </w:r>
      <w:r w:rsidRPr="00F86329">
        <w:rPr>
          <w:rFonts w:ascii="仿宋_GB2312" w:eastAsia="仿宋_GB2312" w:hAnsi="仿宋" w:cs="仿宋_GB2312" w:hint="eastAsia"/>
          <w:color w:val="000000"/>
          <w:sz w:val="32"/>
          <w:szCs w:val="32"/>
        </w:rPr>
        <w:t>互联网上网</w:t>
      </w:r>
      <w:r w:rsidRPr="00F86329">
        <w:rPr>
          <w:rFonts w:ascii="仿宋_GB2312" w:eastAsia="仿宋_GB2312" w:hAnsi="仿宋" w:cs="仿宋_GB2312" w:hint="eastAsia"/>
          <w:sz w:val="32"/>
          <w:szCs w:val="32"/>
        </w:rPr>
        <w:t>服务营业场所、营业性歌舞娱乐场所等不适宜未成年人进入的场所；</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（七）其他不利于未成年人身心健康的行为。</w:t>
      </w:r>
    </w:p>
    <w:p w:rsidR="00930BA3" w:rsidRPr="00831E90" w:rsidRDefault="00930BA3" w:rsidP="006C0599">
      <w:pPr>
        <w:spacing w:line="578" w:lineRule="exact"/>
        <w:ind w:firstLineChars="200" w:firstLine="31680"/>
        <w:rPr>
          <w:rFonts w:ascii="仿宋" w:eastAsia="仿宋" w:hAnsi="仿宋"/>
          <w:sz w:val="32"/>
          <w:szCs w:val="32"/>
        </w:rPr>
      </w:pPr>
      <w:r w:rsidRPr="00A153C3">
        <w:rPr>
          <w:rFonts w:ascii="黑体" w:eastAsia="黑体" w:hAnsi="黑体" w:cs="黑体" w:hint="eastAsia"/>
          <w:sz w:val="32"/>
          <w:szCs w:val="32"/>
        </w:rPr>
        <w:t>第十四条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以及其他成年人应当注意未成年人的乘车安全。未满四周岁的未成年人乘坐家庭乘用车，应当配备并正确使用儿童安全座椅；不得将未满十二周岁的未成年人安排在机动车副驾驶座位乘坐或者将其单独留在车内；未满十二周岁的，不得驾驶自行车、三轮车；未满十六周岁的，不得驾驶电动自行车、机动轮椅车。</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第十五条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携带未成年人外出时，应当注意安全警示标志，预防和制止未成年人进入不安全区域，防止可能造成未成年人人身伤害情况的发生。</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未满十二周岁的未成年人游泳、乘坐游乐设施、客运索道和自动扶梯等具有危险性的活动，应当有成年人陪同。</w:t>
      </w:r>
    </w:p>
    <w:p w:rsidR="00930BA3" w:rsidRPr="00831E90" w:rsidRDefault="00930BA3" w:rsidP="006C0599">
      <w:pPr>
        <w:spacing w:line="578" w:lineRule="exact"/>
        <w:ind w:firstLineChars="200" w:firstLine="31680"/>
        <w:rPr>
          <w:rFonts w:ascii="仿宋" w:eastAsia="仿宋" w:hAnsi="仿宋"/>
          <w:sz w:val="32"/>
          <w:szCs w:val="32"/>
        </w:rPr>
      </w:pPr>
      <w:r w:rsidRPr="00A153C3">
        <w:rPr>
          <w:rFonts w:ascii="黑体" w:eastAsia="黑体" w:hAnsi="黑体" w:cs="黑体" w:hint="eastAsia"/>
          <w:sz w:val="32"/>
          <w:szCs w:val="32"/>
        </w:rPr>
        <w:t>第十六条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离婚后，直接抚养子女的一方，应当协助不直接抚养子女的另一方对未成年人进行探望。探望不得损害未成年人的身心健康，不得妨碍其正常学习生活。</w:t>
      </w:r>
    </w:p>
    <w:p w:rsidR="00930BA3" w:rsidRPr="00831E90" w:rsidRDefault="00930BA3" w:rsidP="005A4DDC">
      <w:pPr>
        <w:spacing w:line="578" w:lineRule="exact"/>
        <w:jc w:val="center"/>
        <w:rPr>
          <w:rFonts w:ascii="仿宋" w:eastAsia="仿宋" w:hAnsi="仿宋"/>
          <w:sz w:val="32"/>
          <w:szCs w:val="32"/>
        </w:rPr>
      </w:pPr>
    </w:p>
    <w:p w:rsidR="00930BA3" w:rsidRPr="00A153C3" w:rsidRDefault="00930BA3" w:rsidP="005A4DDC">
      <w:pPr>
        <w:spacing w:line="578" w:lineRule="exact"/>
        <w:jc w:val="center"/>
        <w:rPr>
          <w:rFonts w:ascii="黑体" w:eastAsia="黑体" w:hAnsi="黑体"/>
          <w:sz w:val="32"/>
          <w:szCs w:val="32"/>
        </w:rPr>
      </w:pPr>
      <w:r w:rsidRPr="00A153C3">
        <w:rPr>
          <w:rFonts w:ascii="黑体" w:eastAsia="黑体" w:hAnsi="黑体" w:cs="黑体" w:hint="eastAsia"/>
          <w:sz w:val="32"/>
          <w:szCs w:val="32"/>
        </w:rPr>
        <w:t>第三章</w:t>
      </w:r>
      <w:r w:rsidRPr="00A153C3">
        <w:rPr>
          <w:rFonts w:ascii="黑体" w:eastAsia="黑体" w:hAnsi="黑体" w:cs="黑体"/>
          <w:sz w:val="32"/>
          <w:szCs w:val="32"/>
        </w:rPr>
        <w:t xml:space="preserve">  </w:t>
      </w:r>
      <w:r w:rsidRPr="00A153C3">
        <w:rPr>
          <w:rFonts w:ascii="黑体" w:eastAsia="黑体" w:hAnsi="黑体" w:cs="黑体" w:hint="eastAsia"/>
          <w:sz w:val="32"/>
          <w:szCs w:val="32"/>
        </w:rPr>
        <w:t>学校保护</w:t>
      </w:r>
    </w:p>
    <w:p w:rsidR="00930BA3" w:rsidRPr="00831E90" w:rsidRDefault="00930BA3" w:rsidP="006C0599">
      <w:pPr>
        <w:spacing w:line="578" w:lineRule="exact"/>
        <w:ind w:firstLineChars="200" w:firstLine="31680"/>
        <w:rPr>
          <w:rFonts w:ascii="仿宋" w:eastAsia="仿宋" w:hAnsi="仿宋"/>
          <w:sz w:val="32"/>
          <w:szCs w:val="32"/>
        </w:rPr>
      </w:pP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第十七条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学校应当对未成年学生进行爱国主义、民族团结、思想道德、法律知识、健康知识、优秀传统文化、环境保护、安全避险和公共秩序等教育，并将其纳入学校教学计划。</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学校应当配备辅导员对学生进行心理、生理健康、自我保护和珍惜生命的教育。</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第十八条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学校应当保护未成年学生接受教育的权利，不得违反法律法规拒绝适龄未成年人入学、责令未成年学生退学或者开除未成年学生。</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学校有权对严重违反学校规章制度的未成年学生采取必要措施进行管理和教育。</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第十九条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学校、幼儿园、托儿所应当与未成年人父母或者其他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建立联系沟通机制，采取多种方式将未成年人异常情况及时告知其父母或者其他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，并采取必要的干预措施。父母或者其他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应当听取学校、幼儿园、托儿所和教师的意见、建议。</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第二十条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学校、幼儿园、托儿所以及教职员工不得对未成年人实施下列行为：</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（一）嘲讽、辱骂、恐吓、贬损；</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（二）非法披露或者使用未成年人隐私和信息；</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（三）以经济手段惩处违反校规校纪行为；</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（四）强迫或者变相强迫购买商品、教学辅助材料或者捐款捐物；</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（五）索要、变相索要或者收受财物；</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（六）强迫或者变相强迫接受有偿补习或者家教；</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（七）法律、法规规定的其他行为。</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第二十一条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学校、幼儿园、托儿所应当配备符合国家标准的教学、生活设施、场所，并定期检查、维修，及时改造存在安全隐患的设施、场所。</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学校、幼儿园、托儿所应当配备专职安全管理人员，加强校园安全保卫。</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第二十二条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学校、幼儿园、托儿所应当建立健全卫生保健制度，做好疾病预防和控制工作，为未成年人提供的食品、药品、饮用水、玩具和文体用品等必须符合保障人体健康和人身、财产安全的国家标准、行业标准；未制定国家标准、行业标准的，必须符合保障人体健康和人身、财产安全的要求。</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第二十三条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学校应当与公安机关、人民检察院、人民法院、司法行政机关建立法治教育联动机制，并配备法治副校长或者法治辅导员。</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学校应当协助公安机关制止校园以及周边发生的扰乱教学秩序或者侵犯未成年人人身、财产安全的行为。</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第二十四条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学校应当制定校园欺凌的预防和处理制度，建立校园欺凌事件应急处置预案，明确相关岗位教职工预防和处理校园欺凌的职责，公布学生救助或者校园欺凌治理的电话号码和负责人。</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学校应当及时发现、调查和处置校园欺凌事件，涉嫌违法犯罪的，向公安机关报案并配合查处。</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教育行政部门应当加强对校园欺凌治理的指导和检查。</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第二十五条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学校、幼儿园、托儿所应当依法制定应对地震、火灾、洪水、泥石流、传染性疾病、食物中毒、意外伤害等突发事件应急预案，配备相应的设施并进行逃生、自救演练。突发事件发生时，应当立即启动应急预案，及时优先疏散、转移和救护未成年人。</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学校不得组织未成年人参加抢险、救灾、制止暴力等危险性活动。</w:t>
      </w:r>
    </w:p>
    <w:p w:rsidR="00930BA3" w:rsidRPr="00831E90" w:rsidRDefault="00930BA3" w:rsidP="006C0599">
      <w:pPr>
        <w:spacing w:line="578" w:lineRule="exact"/>
        <w:ind w:firstLineChars="200" w:firstLine="31680"/>
        <w:rPr>
          <w:rFonts w:ascii="仿宋" w:eastAsia="仿宋" w:hAnsi="仿宋"/>
          <w:sz w:val="32"/>
          <w:szCs w:val="32"/>
        </w:rPr>
      </w:pPr>
      <w:r w:rsidRPr="00A153C3">
        <w:rPr>
          <w:rFonts w:ascii="黑体" w:eastAsia="黑体" w:hAnsi="黑体" w:cs="黑体" w:hint="eastAsia"/>
          <w:sz w:val="32"/>
          <w:szCs w:val="32"/>
        </w:rPr>
        <w:t>第二十六条</w:t>
      </w:r>
      <w:r w:rsidRPr="00831E90">
        <w:rPr>
          <w:rFonts w:ascii="仿宋" w:eastAsia="仿宋" w:hAnsi="仿宋" w:cs="仿宋"/>
          <w:sz w:val="32"/>
          <w:szCs w:val="32"/>
        </w:rPr>
        <w:t xml:space="preserve"> </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学校应当建立健全投诉、建议处理机制，设立专门的信箱和举报电话，方便学生投诉、举报或者提出建议，学校处理投诉、建议时应当保护投诉人或者建议人的隐私。</w:t>
      </w:r>
    </w:p>
    <w:p w:rsidR="00930BA3" w:rsidRPr="00831E90" w:rsidRDefault="00930BA3" w:rsidP="006C0599">
      <w:pPr>
        <w:spacing w:line="578" w:lineRule="exact"/>
        <w:ind w:firstLineChars="200" w:firstLine="31680"/>
        <w:rPr>
          <w:rFonts w:ascii="仿宋" w:eastAsia="仿宋" w:hAnsi="仿宋"/>
          <w:sz w:val="32"/>
          <w:szCs w:val="32"/>
        </w:rPr>
      </w:pPr>
    </w:p>
    <w:p w:rsidR="00930BA3" w:rsidRPr="00A153C3" w:rsidRDefault="00930BA3" w:rsidP="005A4DDC">
      <w:pPr>
        <w:spacing w:line="578" w:lineRule="exact"/>
        <w:jc w:val="center"/>
        <w:rPr>
          <w:rFonts w:ascii="黑体" w:eastAsia="黑体" w:hAnsi="黑体"/>
          <w:sz w:val="32"/>
          <w:szCs w:val="32"/>
        </w:rPr>
      </w:pPr>
      <w:r w:rsidRPr="00A153C3">
        <w:rPr>
          <w:rFonts w:ascii="黑体" w:eastAsia="黑体" w:hAnsi="黑体" w:cs="黑体" w:hint="eastAsia"/>
          <w:sz w:val="32"/>
          <w:szCs w:val="32"/>
        </w:rPr>
        <w:t>第四章</w:t>
      </w:r>
      <w:r w:rsidRPr="00A153C3">
        <w:rPr>
          <w:rFonts w:ascii="黑体" w:eastAsia="黑体" w:hAnsi="黑体" w:cs="黑体"/>
          <w:sz w:val="32"/>
          <w:szCs w:val="32"/>
        </w:rPr>
        <w:t xml:space="preserve">  </w:t>
      </w:r>
      <w:r w:rsidRPr="00A153C3">
        <w:rPr>
          <w:rFonts w:ascii="黑体" w:eastAsia="黑体" w:hAnsi="黑体" w:cs="黑体" w:hint="eastAsia"/>
          <w:sz w:val="32"/>
          <w:szCs w:val="32"/>
        </w:rPr>
        <w:t>社会保护</w:t>
      </w:r>
    </w:p>
    <w:p w:rsidR="00930BA3" w:rsidRPr="00831E90" w:rsidRDefault="00930BA3" w:rsidP="006C0599">
      <w:pPr>
        <w:spacing w:line="578" w:lineRule="exact"/>
        <w:ind w:firstLineChars="200" w:firstLine="31680"/>
        <w:rPr>
          <w:rFonts w:ascii="仿宋" w:eastAsia="仿宋" w:hAnsi="仿宋"/>
          <w:sz w:val="32"/>
          <w:szCs w:val="32"/>
        </w:rPr>
      </w:pP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第二十七条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县级以上人民政府建立协调合作和信息共享机制，实现未成年人保护工作的衔接。</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第二十八条</w:t>
      </w:r>
      <w:r w:rsidRPr="00831E90">
        <w:rPr>
          <w:rFonts w:ascii="仿宋" w:eastAsia="仿宋" w:hAnsi="仿宋" w:cs="仿宋"/>
          <w:sz w:val="32"/>
          <w:szCs w:val="32"/>
        </w:rPr>
        <w:t xml:space="preserve"> </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教育行政部门应当建立未成年学生受教育权的保护制度，对侵害未成年学生受教育权的行为予以查处。</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教育行政部门和学校应当对未成年人违法违纪的相关档案采取保密措施。</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第二十九条</w:t>
      </w:r>
      <w:r w:rsidRPr="00F86329">
        <w:rPr>
          <w:rFonts w:ascii="仿宋_GB2312" w:eastAsia="仿宋_GB2312" w:hAnsi="黑体" w:cs="仿宋_GB2312"/>
          <w:sz w:val="32"/>
          <w:szCs w:val="32"/>
        </w:rPr>
        <w:t xml:space="preserve"> </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公安机关应当加强校园周边治安、交通和消防安全管理，在城市学校、幼儿园设立警务室或者在学校周边治安复杂地段设立治安岗亭，在上学和放学时段，应当在交通拥堵路段安排专人负责疏导交通。</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第三十条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民政部门应当承担</w:t>
      </w:r>
      <w:r w:rsidRPr="00F86329">
        <w:rPr>
          <w:rFonts w:ascii="仿宋_GB2312" w:eastAsia="仿宋_GB2312" w:hAnsi="仿宋" w:cs="仿宋_GB2312" w:hint="eastAsia"/>
          <w:color w:val="000000"/>
          <w:sz w:val="32"/>
          <w:szCs w:val="32"/>
        </w:rPr>
        <w:t>困境</w:t>
      </w:r>
      <w:r w:rsidRPr="00F86329">
        <w:rPr>
          <w:rFonts w:ascii="仿宋_GB2312" w:eastAsia="仿宋_GB2312" w:hAnsi="仿宋" w:cs="仿宋_GB2312" w:hint="eastAsia"/>
          <w:sz w:val="32"/>
          <w:szCs w:val="32"/>
        </w:rPr>
        <w:t>未成年人的救助、管理、教育、护送工作；对突发事件中需要紧急救助的未成年人给予救助，并及时告知当地公安机关以及未成年人保护委员会。</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对于流浪乞讨的未成年人，应当与流浪的成年人分开救助，提供心理疏导、短期教育，帮助其寻找父母或者其他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第一款所称困境未成年人，是指因家庭贫困导致生活、就医、就学等困难，因自身残疾导致康复、照料、护理和社会融入等困难，以及因家庭监护缺失或者监护不当遭受虐待、遗弃、意外伤害、不法侵害等导致人身安全受到威胁或者侵害的未成年人。</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第三十一条</w:t>
      </w:r>
      <w:r w:rsidRPr="00F86329">
        <w:rPr>
          <w:rFonts w:ascii="仿宋_GB2312" w:eastAsia="仿宋_GB2312" w:hAnsi="黑体" w:cs="仿宋_GB2312"/>
          <w:sz w:val="32"/>
          <w:szCs w:val="32"/>
        </w:rPr>
        <w:t xml:space="preserve"> </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文化、公安、工商、新闻出版广电等部门应当加强对图书、报刊、音像制品、影视节目、电子出版物、网络视听节目的监督检查，依法查处违法经营者，净化社会文化环境，保障未成年人身心健康。</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第三十二条</w:t>
      </w:r>
      <w:r w:rsidRPr="00F86329">
        <w:rPr>
          <w:rFonts w:ascii="仿宋_GB2312" w:eastAsia="仿宋_GB2312" w:hAnsi="黑体" w:cs="仿宋_GB2312"/>
          <w:sz w:val="32"/>
          <w:szCs w:val="32"/>
        </w:rPr>
        <w:t xml:space="preserve"> </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环境保护、卫生计生、工商、质监、食品药品监督等行政主管部门，应当依法加强对学校和其他未成年人集中活动的场所、设施、周边环境以及产品质量和食品安全的监督检查。</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第三十三条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教育、公安、民政、工商、质监、食品药品监督等部门，应当对为未成年人提供接送、用餐、休息、培训等有偿服务的托管机构或者培训机构加强监管，保障未成年人的人身安全。</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托管机构或者培训机构的具体管理办法由自治区人民政府制定。</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第三十四条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居民委员会、村民委员会应当督促家庭和协助学校防止义务教育阶段的学生失学、辍学，对未成年人的学习、生活给予必要的关心和帮助。</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第三十五条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县级以上人民政府及其有关部门应当采取措施，鼓励、支持社会工作专业机构和人员为未成年人提供健康成长、维护合法权益、预防违法犯罪等专业服务。</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县级以上人民政府可以通过未成年人保护的有关组织购买未成年人事务的社会工作专业服务，并对资金使用进行监督。</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第三十六条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图书、报刊、广播电影电视、</w:t>
      </w:r>
      <w:r w:rsidRPr="00F86329">
        <w:rPr>
          <w:rFonts w:ascii="仿宋_GB2312" w:eastAsia="仿宋_GB2312" w:hAnsi="仿宋" w:cs="仿宋_GB2312" w:hint="eastAsia"/>
          <w:color w:val="000000"/>
          <w:sz w:val="32"/>
          <w:szCs w:val="32"/>
        </w:rPr>
        <w:t>互联网</w:t>
      </w:r>
      <w:r w:rsidRPr="00F86329">
        <w:rPr>
          <w:rFonts w:ascii="仿宋_GB2312" w:eastAsia="仿宋_GB2312" w:hAnsi="仿宋" w:cs="仿宋_GB2312" w:hint="eastAsia"/>
          <w:sz w:val="32"/>
          <w:szCs w:val="32"/>
        </w:rPr>
        <w:t>或者即时通讯工具中不得含有宣扬暴力、淫秽、邪教、迷信、恐怖、赌博等有害未成年人身心健康的内容。</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新闻媒体报道涉及未成年人事件时，应当安排熟悉未成年人身心特点的从业人员进行报道，不得直接采访受害未成年人。</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第三十七条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网络信息服务提供者应当有效识别未成年人用户，按照国家有关规定和标准，提供网络信息服务。</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网络信息服务提供者应当对任何组织和个人在其网络平台制作、发布、传播的信息进行审查，发现不适宜未成年人接触的信息，应当采取措施以显著方式进行浏览前提示。</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任何组织和个人不得在</w:t>
      </w:r>
      <w:r w:rsidRPr="00F86329">
        <w:rPr>
          <w:rFonts w:ascii="仿宋_GB2312" w:eastAsia="仿宋_GB2312" w:hAnsi="仿宋" w:cs="仿宋_GB2312" w:hint="eastAsia"/>
          <w:color w:val="000000"/>
          <w:sz w:val="32"/>
          <w:szCs w:val="32"/>
        </w:rPr>
        <w:t>网络</w:t>
      </w:r>
      <w:r w:rsidRPr="00F86329">
        <w:rPr>
          <w:rFonts w:ascii="仿宋_GB2312" w:eastAsia="仿宋_GB2312" w:hAnsi="仿宋" w:cs="仿宋_GB2312" w:hint="eastAsia"/>
          <w:sz w:val="32"/>
          <w:szCs w:val="32"/>
        </w:rPr>
        <w:t>或者即时通讯工具上恶意披露未成年人身份信息。</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第三十八条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禁止向未成年人出售烟酒，经营者应当在显著位置设置不向未成年人出售烟酒的标志，并注明烟草专卖、酒类主管部门的举报电话；对难以判明是否已成年的，应当要求其出示身份证件。</w:t>
      </w:r>
    </w:p>
    <w:p w:rsidR="00930BA3" w:rsidRPr="00831E90" w:rsidRDefault="00930BA3" w:rsidP="006C0599">
      <w:pPr>
        <w:spacing w:line="578" w:lineRule="exact"/>
        <w:ind w:firstLineChars="200" w:firstLine="31680"/>
        <w:rPr>
          <w:rFonts w:ascii="仿宋" w:eastAsia="仿宋" w:hAnsi="仿宋"/>
          <w:sz w:val="32"/>
          <w:szCs w:val="32"/>
        </w:rPr>
      </w:pPr>
      <w:r w:rsidRPr="00A153C3">
        <w:rPr>
          <w:rFonts w:ascii="黑体" w:eastAsia="黑体" w:hAnsi="黑体" w:cs="黑体" w:hint="eastAsia"/>
          <w:sz w:val="32"/>
          <w:szCs w:val="32"/>
        </w:rPr>
        <w:t>第三十九条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组织未成年人参加表演、礼仪、选美等活动，应当征得其父母或者其他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的同意，不得损害其身心健康。</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第四十条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鼓励社会力量兴办适合未成年人活动的文化、体育、科普等场所。任何组织和个人不得侵占和破坏未成年人活动场所及设施。</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鼓励社会组织和个人发展未成年人福利事业，扶持未成年人保护公益性、专业性社会服务组织，依法设立未成年人福利机构、学前教育机构、特殊教育机构、救助机构、救助评估机构或者救助基金。</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第四十一条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对侵犯未成年人合法权益的行为，任何组织和个人应当及时制止并报告有关部门。有关部门应当将办理结果抄送未成年人保护委员会，并告知报告人和未成年人。</w:t>
      </w:r>
    </w:p>
    <w:p w:rsidR="00930BA3" w:rsidRPr="00831E90" w:rsidRDefault="00930BA3" w:rsidP="005A4DDC">
      <w:pPr>
        <w:spacing w:line="578" w:lineRule="exact"/>
        <w:rPr>
          <w:rFonts w:ascii="仿宋" w:eastAsia="仿宋" w:hAnsi="仿宋"/>
          <w:sz w:val="32"/>
          <w:szCs w:val="32"/>
        </w:rPr>
      </w:pPr>
    </w:p>
    <w:p w:rsidR="00930BA3" w:rsidRPr="00A153C3" w:rsidRDefault="00930BA3" w:rsidP="005A4DDC">
      <w:pPr>
        <w:spacing w:line="578" w:lineRule="exact"/>
        <w:jc w:val="center"/>
        <w:rPr>
          <w:rFonts w:ascii="黑体" w:eastAsia="黑体" w:hAnsi="黑体"/>
          <w:sz w:val="32"/>
          <w:szCs w:val="32"/>
        </w:rPr>
      </w:pPr>
      <w:r w:rsidRPr="00A153C3">
        <w:rPr>
          <w:rFonts w:ascii="黑体" w:eastAsia="黑体" w:hAnsi="黑体" w:cs="黑体" w:hint="eastAsia"/>
          <w:sz w:val="32"/>
          <w:szCs w:val="32"/>
        </w:rPr>
        <w:t>第五章</w:t>
      </w:r>
      <w:r w:rsidRPr="00A153C3">
        <w:rPr>
          <w:rFonts w:ascii="黑体" w:eastAsia="黑体" w:hAnsi="黑体" w:cs="黑体"/>
          <w:sz w:val="32"/>
          <w:szCs w:val="32"/>
        </w:rPr>
        <w:t xml:space="preserve">  </w:t>
      </w:r>
      <w:r w:rsidRPr="00A153C3">
        <w:rPr>
          <w:rFonts w:ascii="黑体" w:eastAsia="黑体" w:hAnsi="黑体" w:cs="黑体" w:hint="eastAsia"/>
          <w:sz w:val="32"/>
          <w:szCs w:val="32"/>
        </w:rPr>
        <w:t>司法保护</w:t>
      </w:r>
    </w:p>
    <w:p w:rsidR="00930BA3" w:rsidRPr="00831E90" w:rsidRDefault="00930BA3" w:rsidP="006C0599">
      <w:pPr>
        <w:spacing w:line="578" w:lineRule="exact"/>
        <w:ind w:firstLineChars="200" w:firstLine="31680"/>
        <w:rPr>
          <w:rFonts w:ascii="仿宋" w:eastAsia="仿宋" w:hAnsi="仿宋"/>
          <w:sz w:val="32"/>
          <w:szCs w:val="32"/>
        </w:rPr>
      </w:pPr>
    </w:p>
    <w:p w:rsidR="00930BA3" w:rsidRPr="00831E90" w:rsidRDefault="00930BA3" w:rsidP="006C0599">
      <w:pPr>
        <w:spacing w:line="578" w:lineRule="exact"/>
        <w:ind w:firstLineChars="200" w:firstLine="31680"/>
        <w:rPr>
          <w:rFonts w:ascii="仿宋" w:eastAsia="仿宋" w:hAnsi="仿宋"/>
          <w:sz w:val="32"/>
          <w:szCs w:val="32"/>
        </w:rPr>
      </w:pPr>
      <w:r w:rsidRPr="00A153C3">
        <w:rPr>
          <w:rFonts w:ascii="黑体" w:eastAsia="黑体" w:hAnsi="黑体" w:cs="黑体" w:hint="eastAsia"/>
          <w:sz w:val="32"/>
          <w:szCs w:val="32"/>
        </w:rPr>
        <w:t>第四十二条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公安机关、人民检察院、人民法院办理未成年人违法犯罪案件和涉及未成年人权益保护案件，应当采取适合未成年人身心特点的方式，并就涉及未成年人合法权益保护存在的问题，向有关组织和个人提出意见建议。</w:t>
      </w:r>
    </w:p>
    <w:p w:rsidR="00930BA3" w:rsidRPr="00F86329" w:rsidRDefault="00930BA3" w:rsidP="006C0599">
      <w:pPr>
        <w:spacing w:line="578" w:lineRule="exact"/>
        <w:ind w:firstLineChars="200" w:firstLine="31680"/>
        <w:rPr>
          <w:rFonts w:ascii="仿宋_GB2312" w:eastAsia="仿宋_GB2312" w:hAnsi="仿宋"/>
          <w:sz w:val="32"/>
          <w:szCs w:val="32"/>
          <w:bdr w:val="single" w:sz="4" w:space="0" w:color="auto"/>
        </w:rPr>
      </w:pPr>
      <w:r w:rsidRPr="00A153C3">
        <w:rPr>
          <w:rFonts w:ascii="黑体" w:eastAsia="黑体" w:hAnsi="黑体" w:cs="黑体" w:hint="eastAsia"/>
          <w:sz w:val="32"/>
          <w:szCs w:val="32"/>
        </w:rPr>
        <w:t>第四十三条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公安机关、人民检察院、人民法院、司法行政部门以及社会团体，对需要法律援助或者司法救助的未成年人，应当依法为其提供法律援助或者司法救助。</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对</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侵害未成年人合法权益或者不履行监护职责的案件，民政部门和未成年人保护委员会、学校、居民委员会、村民委员会、妇女联合会、残疾人联合会以及未成年人的近亲属，可以帮助未成年人申请法律援助或者司法救助。</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第四十四条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服刑的未成年人没有完成义务教育的，司法行政部门、教育行政部门和刑罚执行机关应当从场地、师资、经费等方面提供保障，保证其继续接受义务教育。</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刑罚执行机关应当根据服刑未成年人的身心特点开展帮教工作。</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第四十五条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教育、民政、人力资源社会保障等有关部门，居民委员会、村民委员会、学校、父母或者其他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等应当协助社区矫正机构进行社区矫正。</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对刑罚执行完毕的未成年人，其父母或者其他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、学校、居民委员会、村民委员会应当配合公安、司法行政部门做好安置帮教工作。</w:t>
      </w:r>
    </w:p>
    <w:p w:rsidR="00930BA3" w:rsidRPr="00831E90" w:rsidRDefault="00930BA3" w:rsidP="005A4DDC">
      <w:pPr>
        <w:spacing w:line="578" w:lineRule="exact"/>
        <w:jc w:val="center"/>
        <w:rPr>
          <w:rFonts w:ascii="仿宋" w:eastAsia="仿宋" w:hAnsi="仿宋"/>
          <w:sz w:val="32"/>
          <w:szCs w:val="32"/>
        </w:rPr>
      </w:pPr>
    </w:p>
    <w:p w:rsidR="00930BA3" w:rsidRPr="00A153C3" w:rsidRDefault="00930BA3" w:rsidP="005A4DDC">
      <w:pPr>
        <w:spacing w:line="578" w:lineRule="exact"/>
        <w:jc w:val="center"/>
        <w:rPr>
          <w:rFonts w:ascii="黑体" w:eastAsia="黑体" w:hAnsi="黑体"/>
          <w:sz w:val="32"/>
          <w:szCs w:val="32"/>
        </w:rPr>
      </w:pPr>
      <w:r w:rsidRPr="00A153C3">
        <w:rPr>
          <w:rFonts w:ascii="黑体" w:eastAsia="黑体" w:hAnsi="黑体" w:cs="黑体" w:hint="eastAsia"/>
          <w:sz w:val="32"/>
          <w:szCs w:val="32"/>
        </w:rPr>
        <w:t>第六章</w:t>
      </w:r>
      <w:r w:rsidRPr="00A153C3">
        <w:rPr>
          <w:rFonts w:ascii="黑体" w:eastAsia="黑体" w:hAnsi="黑体" w:cs="黑体"/>
          <w:sz w:val="32"/>
          <w:szCs w:val="32"/>
        </w:rPr>
        <w:t xml:space="preserve">  </w:t>
      </w:r>
      <w:r w:rsidRPr="00A153C3">
        <w:rPr>
          <w:rFonts w:ascii="黑体" w:eastAsia="黑体" w:hAnsi="黑体" w:cs="黑体" w:hint="eastAsia"/>
          <w:sz w:val="32"/>
          <w:szCs w:val="32"/>
        </w:rPr>
        <w:t>特别保护</w:t>
      </w:r>
    </w:p>
    <w:p w:rsidR="00930BA3" w:rsidRPr="00831E90" w:rsidRDefault="00930BA3" w:rsidP="005A4DDC">
      <w:pPr>
        <w:spacing w:line="578" w:lineRule="exact"/>
        <w:rPr>
          <w:rFonts w:ascii="仿宋" w:eastAsia="仿宋" w:hAnsi="仿宋" w:cs="仿宋"/>
          <w:sz w:val="32"/>
          <w:szCs w:val="32"/>
        </w:rPr>
      </w:pPr>
      <w:r w:rsidRPr="00831E90">
        <w:rPr>
          <w:rFonts w:ascii="仿宋" w:eastAsia="仿宋" w:hAnsi="仿宋" w:cs="仿宋"/>
          <w:sz w:val="32"/>
          <w:szCs w:val="32"/>
        </w:rPr>
        <w:t xml:space="preserve"> </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第四十六条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任何组织和个人不得歧视、侮辱、伤害、虐待、遗弃残疾未成年人。严禁组织、利用残疾未成年人开展损害其身心健康的活动。</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县级以上人民政府应当根据需要，依法设置实施特殊教育的学校或者在普通学校附设特殊教育班。对生活基本能自理、可以正常学习的残疾未成年人，普通学校应当予以招录。</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第四十七条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各级人民政府应当组织做好留守未成年人的保护工作，改善学校寄宿条件，并对家庭经济困难的学生给予费用减免或者资助。</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学校、居民委员会、村民委员会和其他社会组织应当开展对留守未成年人的生活关爱、情感沟通等活动。</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第四十八条</w:t>
      </w:r>
      <w:r w:rsidRPr="00831E90">
        <w:rPr>
          <w:rFonts w:ascii="仿宋" w:eastAsia="仿宋" w:hAnsi="仿宋" w:cs="仿宋"/>
          <w:sz w:val="32"/>
          <w:szCs w:val="32"/>
        </w:rPr>
        <w:t xml:space="preserve"> </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父母应当在外出务工前将务工地点、居住地址和联系电话等信息，告知留守未成年人就读学校、住所地的居民委员会、村民委员会，并经常保持联系。</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父母外出务工后应当与留守未成年子女每个月至少联系一次，及时了解其生活、学习和身心健康状况，并提供必要的生活保障。</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第四十九条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县级以上人民政府及其有关部门应当将进城务工人员随行未成年子女的义务教育和医疗保障纳入发展规划，解决进城务工人员未成年子女在教育、医疗等方面的困难。</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第五十条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学校、家庭以及共产主义青年团、妇女联合会等社会团体或者其他组织应当协助卫生计生、民政等部门做好感染艾滋病病毒未成年人的信息保护、医疗救助、生活救助等工作。</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鼓励慈善组织和其他组织以及个人向感染艾滋病病毒的未成年人提供经济援助、心理疏导。</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第五十一条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任何组织和个人发现未满十六周岁的未成年人单独居住或者生活无着的，应当报告乡镇人民政府或者街道办事处，公安机关应当在必要时予以协助。</w:t>
      </w:r>
    </w:p>
    <w:p w:rsidR="00930BA3" w:rsidRPr="00F86329" w:rsidRDefault="00930BA3" w:rsidP="006C0599">
      <w:pPr>
        <w:spacing w:line="578" w:lineRule="exact"/>
        <w:ind w:firstLineChars="200" w:firstLine="31680"/>
        <w:rPr>
          <w:rFonts w:ascii="仿宋_GB2312" w:eastAsia="仿宋_GB2312" w:hAnsi="仿宋"/>
          <w:sz w:val="32"/>
          <w:szCs w:val="32"/>
        </w:rPr>
      </w:pPr>
      <w:r w:rsidRPr="00F86329">
        <w:rPr>
          <w:rFonts w:ascii="仿宋_GB2312" w:eastAsia="仿宋_GB2312" w:hAnsi="仿宋" w:cs="仿宋_GB2312" w:hint="eastAsia"/>
          <w:sz w:val="32"/>
          <w:szCs w:val="32"/>
        </w:rPr>
        <w:t>乡镇人民政府、街道办事处、公安机关核实后，应当立即联系未成年人的父母或者其他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，责令其履行监护职责。</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不明的，应当将其送至救助场所。</w:t>
      </w:r>
    </w:p>
    <w:p w:rsidR="00930BA3" w:rsidRPr="00831E90" w:rsidRDefault="00930BA3" w:rsidP="005A4DDC">
      <w:pPr>
        <w:spacing w:line="578" w:lineRule="exact"/>
        <w:rPr>
          <w:rFonts w:ascii="仿宋" w:eastAsia="仿宋" w:hAnsi="仿宋"/>
          <w:sz w:val="32"/>
          <w:szCs w:val="32"/>
        </w:rPr>
      </w:pPr>
    </w:p>
    <w:p w:rsidR="00930BA3" w:rsidRPr="00A153C3" w:rsidRDefault="00930BA3" w:rsidP="005A4DDC">
      <w:pPr>
        <w:spacing w:line="578" w:lineRule="exact"/>
        <w:jc w:val="center"/>
        <w:rPr>
          <w:rFonts w:ascii="黑体" w:eastAsia="黑体" w:hAnsi="黑体"/>
          <w:sz w:val="32"/>
          <w:szCs w:val="32"/>
        </w:rPr>
      </w:pPr>
      <w:r w:rsidRPr="00A153C3">
        <w:rPr>
          <w:rFonts w:ascii="黑体" w:eastAsia="黑体" w:hAnsi="黑体" w:cs="黑体" w:hint="eastAsia"/>
          <w:sz w:val="32"/>
          <w:szCs w:val="32"/>
        </w:rPr>
        <w:t>第七章</w:t>
      </w:r>
      <w:r w:rsidRPr="00A153C3">
        <w:rPr>
          <w:rFonts w:ascii="黑体" w:eastAsia="黑体" w:hAnsi="黑体" w:cs="黑体"/>
          <w:sz w:val="32"/>
          <w:szCs w:val="32"/>
        </w:rPr>
        <w:t xml:space="preserve">  </w:t>
      </w:r>
      <w:r w:rsidRPr="00A153C3">
        <w:rPr>
          <w:rFonts w:ascii="黑体" w:eastAsia="黑体" w:hAnsi="黑体" w:cs="黑体" w:hint="eastAsia"/>
          <w:sz w:val="32"/>
          <w:szCs w:val="32"/>
        </w:rPr>
        <w:t>法律责任</w:t>
      </w:r>
    </w:p>
    <w:p w:rsidR="00930BA3" w:rsidRPr="00831E90" w:rsidRDefault="00930BA3" w:rsidP="005A4DDC">
      <w:pPr>
        <w:spacing w:line="578" w:lineRule="exact"/>
        <w:rPr>
          <w:rFonts w:ascii="仿宋" w:eastAsia="仿宋" w:hAnsi="仿宋"/>
          <w:sz w:val="32"/>
          <w:szCs w:val="32"/>
        </w:rPr>
      </w:pPr>
    </w:p>
    <w:p w:rsidR="00930BA3" w:rsidRPr="00831E90" w:rsidRDefault="00930BA3" w:rsidP="006C0599">
      <w:pPr>
        <w:spacing w:line="578" w:lineRule="exact"/>
        <w:ind w:firstLineChars="200" w:firstLine="31680"/>
        <w:rPr>
          <w:rFonts w:ascii="仿宋" w:eastAsia="仿宋" w:hAnsi="仿宋"/>
          <w:sz w:val="32"/>
          <w:szCs w:val="32"/>
        </w:rPr>
      </w:pPr>
      <w:r w:rsidRPr="00A153C3">
        <w:rPr>
          <w:rFonts w:ascii="黑体" w:eastAsia="黑体" w:hAnsi="黑体" w:cs="黑体" w:hint="eastAsia"/>
          <w:sz w:val="32"/>
          <w:szCs w:val="32"/>
        </w:rPr>
        <w:t>第五十二条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违反本办法规定，法律、行政法规已有法律责任规定的，从其规定。</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第五十三条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未成年人的父母或者其他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违反本办法规定，不依法履行监护责任或者侵害未成年人合法权益的，由有关主管部门、父母或者其他</w:t>
      </w:r>
      <w:r w:rsidRPr="00F86329">
        <w:rPr>
          <w:rFonts w:ascii="仿宋_GB2312" w:eastAsia="仿宋_GB2312" w:hAnsi="仿宋" w:cs="仿宋_GB2312" w:hint="eastAsia"/>
          <w:color w:val="000000"/>
          <w:sz w:val="32"/>
          <w:szCs w:val="32"/>
        </w:rPr>
        <w:t>监护人</w:t>
      </w:r>
      <w:r w:rsidRPr="00F86329">
        <w:rPr>
          <w:rFonts w:ascii="仿宋_GB2312" w:eastAsia="仿宋_GB2312" w:hAnsi="仿宋" w:cs="仿宋_GB2312" w:hint="eastAsia"/>
          <w:sz w:val="32"/>
          <w:szCs w:val="32"/>
        </w:rPr>
        <w:t>所在单位、居民委员会或者村民委员会予以劝诫、制止；构成违反治安管理行为的，由公安机关依法给予行政处罚；构成犯罪的，依法追究刑事责任。</w:t>
      </w:r>
    </w:p>
    <w:p w:rsidR="00930BA3" w:rsidRPr="00831E90" w:rsidRDefault="00930BA3" w:rsidP="006C0599">
      <w:pPr>
        <w:spacing w:line="578" w:lineRule="exact"/>
        <w:ind w:firstLineChars="200" w:firstLine="31680"/>
        <w:rPr>
          <w:rFonts w:ascii="仿宋" w:eastAsia="仿宋" w:hAnsi="仿宋"/>
          <w:sz w:val="32"/>
          <w:szCs w:val="32"/>
        </w:rPr>
      </w:pPr>
      <w:r w:rsidRPr="00A153C3">
        <w:rPr>
          <w:rFonts w:ascii="黑体" w:eastAsia="黑体" w:hAnsi="黑体" w:cs="黑体" w:hint="eastAsia"/>
          <w:sz w:val="32"/>
          <w:szCs w:val="32"/>
        </w:rPr>
        <w:t>第五十四条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学校、幼儿园、托儿所及其人员违反本办法规定，不依法履行保护未成年人合法权益的义务或者侵害未成年人合法权益的，由教育行政部门或其他有关主管部门责令改正；情节严重或者逾期不改的，对直接负责的主管人员和其他直接责任人员依法给予处分。</w:t>
      </w:r>
    </w:p>
    <w:p w:rsidR="00930BA3" w:rsidRPr="00831E90" w:rsidRDefault="00930BA3" w:rsidP="006C0599">
      <w:pPr>
        <w:spacing w:line="578" w:lineRule="exact"/>
        <w:ind w:firstLineChars="200" w:firstLine="31680"/>
        <w:rPr>
          <w:rFonts w:ascii="仿宋" w:eastAsia="仿宋" w:hAnsi="仿宋"/>
          <w:sz w:val="32"/>
          <w:szCs w:val="32"/>
        </w:rPr>
      </w:pPr>
      <w:r w:rsidRPr="00A153C3">
        <w:rPr>
          <w:rFonts w:ascii="黑体" w:eastAsia="黑体" w:hAnsi="黑体" w:cs="黑体" w:hint="eastAsia"/>
          <w:sz w:val="32"/>
          <w:szCs w:val="32"/>
        </w:rPr>
        <w:t>第五十五条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网络信息服务提供者违反本办法第三十七条规定，未按照国家有关规定和标准，提供网络信息服务及进行浏览前提示的，由有关主管部门依据职责责令改正；拒不改正的，给予警告，并处一万元以上三万元以下罚款。</w:t>
      </w:r>
    </w:p>
    <w:p w:rsidR="00930BA3" w:rsidRPr="00F86329" w:rsidRDefault="00930BA3" w:rsidP="006C0599">
      <w:pPr>
        <w:spacing w:line="578" w:lineRule="exact"/>
        <w:ind w:firstLineChars="200" w:firstLine="31680"/>
        <w:rPr>
          <w:rFonts w:ascii="仿宋_GB2312" w:eastAsia="仿宋_GB2312" w:hAnsi="仿宋"/>
          <w:sz w:val="32"/>
          <w:szCs w:val="32"/>
        </w:rPr>
      </w:pPr>
      <w:r w:rsidRPr="00A153C3">
        <w:rPr>
          <w:rFonts w:ascii="黑体" w:eastAsia="黑体" w:hAnsi="黑体" w:cs="黑体" w:hint="eastAsia"/>
          <w:sz w:val="32"/>
          <w:szCs w:val="32"/>
        </w:rPr>
        <w:t>第五十六条</w:t>
      </w:r>
      <w:r w:rsidRPr="00F86329">
        <w:rPr>
          <w:rFonts w:ascii="仿宋_GB2312" w:eastAsia="仿宋_GB2312" w:hAnsi="仿宋" w:cs="仿宋_GB2312"/>
          <w:sz w:val="32"/>
          <w:szCs w:val="32"/>
        </w:rPr>
        <w:t xml:space="preserve">  </w:t>
      </w:r>
      <w:r w:rsidRPr="00F86329">
        <w:rPr>
          <w:rFonts w:ascii="仿宋_GB2312" w:eastAsia="仿宋_GB2312" w:hAnsi="仿宋" w:cs="仿宋_GB2312" w:hint="eastAsia"/>
          <w:sz w:val="32"/>
          <w:szCs w:val="32"/>
        </w:rPr>
        <w:t>未成年人保护委员会对违反本办法有关规定的单位和人员，应当督促其改正；拒不改正的，予以通报批评，并建议有关部门对直接负责的主管人员和其他直接责任人员依法给予处分。</w:t>
      </w:r>
    </w:p>
    <w:p w:rsidR="00930BA3" w:rsidRPr="00831E90" w:rsidRDefault="00930BA3" w:rsidP="006C0599">
      <w:pPr>
        <w:spacing w:line="578" w:lineRule="exact"/>
        <w:ind w:firstLineChars="200" w:firstLine="31680"/>
        <w:rPr>
          <w:rFonts w:ascii="仿宋" w:eastAsia="仿宋" w:hAnsi="仿宋"/>
          <w:sz w:val="32"/>
          <w:szCs w:val="32"/>
        </w:rPr>
      </w:pPr>
      <w:r w:rsidRPr="00F86329">
        <w:rPr>
          <w:rFonts w:ascii="仿宋_GB2312" w:eastAsia="仿宋_GB2312" w:hAnsi="仿宋" w:cs="仿宋_GB2312" w:hint="eastAsia"/>
          <w:sz w:val="32"/>
          <w:szCs w:val="32"/>
        </w:rPr>
        <w:t>未成年人保护委员会及其日常办事机构工作人员不依法履行保护未成年人合法权益的职责，或者侵害未成年人合法权益，或者对提出申诉、控告、检举的人进行打击报复的，由其所在单位或者上级机关责令改正，对直接负责的主管人员和其他直接责任人员依法给予处分。</w:t>
      </w:r>
    </w:p>
    <w:p w:rsidR="00930BA3" w:rsidRPr="00831E90" w:rsidRDefault="00930BA3" w:rsidP="006C0599">
      <w:pPr>
        <w:spacing w:line="578" w:lineRule="exact"/>
        <w:ind w:firstLineChars="200" w:firstLine="31680"/>
        <w:rPr>
          <w:rFonts w:ascii="仿宋" w:eastAsia="仿宋" w:hAnsi="仿宋"/>
          <w:sz w:val="32"/>
          <w:szCs w:val="32"/>
        </w:rPr>
      </w:pPr>
    </w:p>
    <w:p w:rsidR="00930BA3" w:rsidRPr="00A153C3" w:rsidRDefault="00930BA3" w:rsidP="005A4DDC">
      <w:pPr>
        <w:spacing w:line="578" w:lineRule="exact"/>
        <w:jc w:val="center"/>
        <w:rPr>
          <w:rFonts w:ascii="黑体" w:eastAsia="黑体" w:hAnsi="黑体"/>
          <w:sz w:val="32"/>
          <w:szCs w:val="32"/>
        </w:rPr>
      </w:pPr>
      <w:r w:rsidRPr="00A153C3">
        <w:rPr>
          <w:rFonts w:ascii="黑体" w:eastAsia="黑体" w:hAnsi="黑体" w:cs="黑体" w:hint="eastAsia"/>
          <w:sz w:val="32"/>
          <w:szCs w:val="32"/>
        </w:rPr>
        <w:t>第八章</w:t>
      </w:r>
      <w:r w:rsidRPr="00A153C3">
        <w:rPr>
          <w:rFonts w:ascii="黑体" w:eastAsia="黑体" w:hAnsi="黑体" w:cs="黑体"/>
          <w:sz w:val="32"/>
          <w:szCs w:val="32"/>
        </w:rPr>
        <w:t xml:space="preserve">  </w:t>
      </w:r>
      <w:r w:rsidRPr="00A153C3">
        <w:rPr>
          <w:rFonts w:ascii="黑体" w:eastAsia="黑体" w:hAnsi="黑体" w:cs="黑体" w:hint="eastAsia"/>
          <w:sz w:val="32"/>
          <w:szCs w:val="32"/>
        </w:rPr>
        <w:t>附则</w:t>
      </w:r>
    </w:p>
    <w:p w:rsidR="00930BA3" w:rsidRPr="00831E90" w:rsidRDefault="00930BA3" w:rsidP="005A4DDC">
      <w:pPr>
        <w:spacing w:line="578" w:lineRule="exact"/>
        <w:jc w:val="center"/>
        <w:rPr>
          <w:rFonts w:ascii="仿宋" w:eastAsia="仿宋" w:hAnsi="仿宋"/>
          <w:sz w:val="32"/>
          <w:szCs w:val="32"/>
        </w:rPr>
      </w:pPr>
    </w:p>
    <w:p w:rsidR="00930BA3" w:rsidRDefault="00930BA3" w:rsidP="006C0599">
      <w:pPr>
        <w:spacing w:line="578" w:lineRule="exact"/>
        <w:ind w:firstLineChars="200" w:firstLine="31680"/>
        <w:rPr>
          <w:rFonts w:ascii="黑体" w:eastAsia="黑体" w:hAnsi="黑体"/>
          <w:color w:val="000000"/>
          <w:sz w:val="32"/>
          <w:szCs w:val="32"/>
        </w:rPr>
      </w:pPr>
      <w:r w:rsidRPr="00A153C3">
        <w:rPr>
          <w:rFonts w:ascii="黑体" w:eastAsia="黑体" w:hAnsi="黑体" w:cs="黑体" w:hint="eastAsia"/>
          <w:sz w:val="32"/>
          <w:szCs w:val="32"/>
        </w:rPr>
        <w:t>第五十七条</w:t>
      </w:r>
      <w:r w:rsidRPr="00831E90">
        <w:rPr>
          <w:rFonts w:ascii="仿宋" w:eastAsia="仿宋" w:hAnsi="仿宋" w:cs="仿宋"/>
          <w:sz w:val="32"/>
          <w:szCs w:val="32"/>
        </w:rPr>
        <w:t xml:space="preserve">  </w:t>
      </w:r>
      <w:r w:rsidRPr="00F86329">
        <w:rPr>
          <w:rFonts w:ascii="仿宋_GB2312" w:eastAsia="仿宋_GB2312" w:hAnsi="仿宋" w:cs="仿宋_GB2312" w:hint="eastAsia"/>
          <w:sz w:val="32"/>
          <w:szCs w:val="32"/>
        </w:rPr>
        <w:t>本办法自</w:t>
      </w:r>
      <w:r w:rsidRPr="00F86329">
        <w:rPr>
          <w:rFonts w:ascii="仿宋_GB2312" w:eastAsia="仿宋_GB2312" w:hAnsi="仿宋" w:cs="仿宋_GB2312"/>
          <w:color w:val="000000"/>
          <w:sz w:val="32"/>
          <w:szCs w:val="32"/>
        </w:rPr>
        <w:t>2017</w:t>
      </w:r>
      <w:r w:rsidRPr="00F86329">
        <w:rPr>
          <w:rFonts w:ascii="仿宋_GB2312" w:eastAsia="仿宋_GB2312" w:hAnsi="仿宋" w:cs="仿宋_GB2312" w:hint="eastAsia"/>
          <w:color w:val="000000"/>
          <w:sz w:val="32"/>
          <w:szCs w:val="32"/>
        </w:rPr>
        <w:t>年</w:t>
      </w:r>
      <w:r w:rsidRPr="00F86329">
        <w:rPr>
          <w:rFonts w:ascii="仿宋_GB2312" w:eastAsia="仿宋_GB2312" w:hAnsi="仿宋" w:cs="仿宋_GB2312"/>
          <w:color w:val="000000"/>
          <w:sz w:val="32"/>
          <w:szCs w:val="32"/>
        </w:rPr>
        <w:t>12</w:t>
      </w:r>
      <w:r w:rsidRPr="00F86329">
        <w:rPr>
          <w:rFonts w:ascii="仿宋_GB2312" w:eastAsia="仿宋_GB2312" w:hAnsi="仿宋" w:cs="仿宋_GB2312" w:hint="eastAsia"/>
          <w:color w:val="000000"/>
          <w:sz w:val="32"/>
          <w:szCs w:val="32"/>
        </w:rPr>
        <w:t>月</w:t>
      </w:r>
      <w:r w:rsidRPr="00F86329">
        <w:rPr>
          <w:rFonts w:ascii="仿宋_GB2312" w:eastAsia="仿宋_GB2312" w:hAnsi="仿宋" w:cs="仿宋_GB2312"/>
          <w:color w:val="000000"/>
          <w:sz w:val="32"/>
          <w:szCs w:val="32"/>
        </w:rPr>
        <w:t>1</w:t>
      </w:r>
      <w:r w:rsidRPr="00F86329">
        <w:rPr>
          <w:rFonts w:ascii="仿宋_GB2312" w:eastAsia="仿宋_GB2312" w:hAnsi="仿宋" w:cs="仿宋_GB2312" w:hint="eastAsia"/>
          <w:color w:val="000000"/>
          <w:sz w:val="32"/>
          <w:szCs w:val="32"/>
        </w:rPr>
        <w:t>日</w:t>
      </w:r>
      <w:r w:rsidRPr="00F86329">
        <w:rPr>
          <w:rFonts w:ascii="仿宋_GB2312" w:eastAsia="仿宋_GB2312" w:hAnsi="仿宋" w:cs="仿宋_GB2312" w:hint="eastAsia"/>
          <w:sz w:val="32"/>
          <w:szCs w:val="32"/>
        </w:rPr>
        <w:t>起施行。</w:t>
      </w:r>
    </w:p>
    <w:p w:rsidR="00930BA3" w:rsidRDefault="00930BA3" w:rsidP="006C0599">
      <w:pPr>
        <w:spacing w:line="578" w:lineRule="atLeast"/>
        <w:ind w:firstLineChars="200" w:firstLine="31680"/>
        <w:rPr>
          <w:rFonts w:ascii="黑体" w:eastAsia="黑体" w:hAnsi="黑体"/>
          <w:color w:val="000000"/>
          <w:sz w:val="32"/>
          <w:szCs w:val="32"/>
        </w:rPr>
      </w:pPr>
    </w:p>
    <w:p w:rsidR="00930BA3" w:rsidRDefault="00930BA3" w:rsidP="006C0599">
      <w:pPr>
        <w:spacing w:line="578" w:lineRule="atLeast"/>
        <w:ind w:firstLineChars="200" w:firstLine="31680"/>
        <w:rPr>
          <w:rFonts w:ascii="黑体" w:eastAsia="黑体" w:hAnsi="黑体"/>
          <w:color w:val="000000"/>
          <w:sz w:val="32"/>
          <w:szCs w:val="32"/>
        </w:rPr>
      </w:pPr>
    </w:p>
    <w:p w:rsidR="00930BA3" w:rsidRDefault="00930BA3" w:rsidP="00093C1B">
      <w:pPr>
        <w:spacing w:line="578" w:lineRule="atLeast"/>
        <w:ind w:firstLineChars="200" w:firstLine="31680"/>
        <w:rPr>
          <w:rFonts w:ascii="仿宋" w:eastAsia="仿宋" w:hAnsi="仿宋"/>
          <w:sz w:val="32"/>
          <w:szCs w:val="32"/>
        </w:rPr>
      </w:pPr>
    </w:p>
    <w:sectPr w:rsidR="00930BA3" w:rsidSect="00BA7471">
      <w:footerReference w:type="even" r:id="rId6"/>
      <w:footerReference w:type="default" r:id="rId7"/>
      <w:pgSz w:w="11906" w:h="16838"/>
      <w:pgMar w:top="2041" w:right="1474" w:bottom="2041" w:left="1474" w:header="851" w:footer="1644" w:gutter="0"/>
      <w:pgNumType w:fmt="numberInDash"/>
      <w:cols w:space="0"/>
      <w:docGrid w:linePitch="30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BA3" w:rsidRDefault="00930BA3" w:rsidP="00BA7471">
      <w:r>
        <w:separator/>
      </w:r>
    </w:p>
  </w:endnote>
  <w:endnote w:type="continuationSeparator" w:id="0">
    <w:p w:rsidR="00930BA3" w:rsidRDefault="00930BA3" w:rsidP="00BA74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楷体">
    <w:altName w:val="楷体_GB2312"/>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BA3" w:rsidRDefault="00930BA3">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520pt;margin-top:0;width:2in;height:2in;z-index:251658752;mso-wrap-style:none;mso-position-horizontal:outside;mso-position-horizontal-relative:margin" filled="f" stroked="f" strokeweight=".5pt">
          <v:textbox style="mso-fit-shape-to-text:t" inset="0,0,0,0">
            <w:txbxContent>
              <w:p w:rsidR="00930BA3" w:rsidRDefault="00930BA3">
                <w:pPr>
                  <w:pStyle w:val="Footer"/>
                  <w:rPr>
                    <w:rStyle w:val="PageNumber"/>
                    <w:rFonts w:ascii="仿宋_GB2312" w:eastAsia="仿宋_GB2312" w:hAnsi="仿宋_GB2312"/>
                    <w:sz w:val="28"/>
                    <w:szCs w:val="28"/>
                  </w:rPr>
                </w:pP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- 2 -</w:t>
                </w:r>
                <w:r>
                  <w:rPr>
                    <w:rStyle w:val="PageNumber"/>
                    <w:rFonts w:ascii="宋体" w:hAnsi="宋体" w:cs="宋体"/>
                    <w:sz w:val="28"/>
                    <w:szCs w:val="2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BA3" w:rsidRDefault="00930BA3">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520pt;margin-top:0;width:2in;height:2in;z-index:251657728;mso-wrap-style:none;mso-position-horizontal:outside;mso-position-horizontal-relative:margin" filled="f" stroked="f" strokeweight=".5pt">
          <v:textbox style="mso-fit-shape-to-text:t" inset="0,0,0,0">
            <w:txbxContent>
              <w:p w:rsidR="00930BA3" w:rsidRDefault="00930BA3">
                <w:pPr>
                  <w:snapToGrid w:val="0"/>
                  <w:rPr>
                    <w:sz w:val="24"/>
                    <w:szCs w:val="24"/>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- 1 -</w:t>
                </w:r>
                <w:r>
                  <w:rPr>
                    <w:rFonts w:ascii="宋体" w:hAnsi="宋体" w:cs="宋体"/>
                    <w:sz w:val="28"/>
                    <w:szCs w:val="28"/>
                  </w:rPr>
                  <w:fldChar w:fldCharType="end"/>
                </w:r>
              </w:p>
            </w:txbxContent>
          </v:textbox>
          <w10:wrap anchorx="margin"/>
        </v:shape>
      </w:pict>
    </w:r>
    <w:r>
      <w:rPr>
        <w:noProof/>
      </w:rPr>
      <w:pict>
        <v:shape id="_x0000_s2051" type="#_x0000_t202" style="position:absolute;margin-left:520pt;margin-top:0;width:2in;height:2in;z-index:251656704;mso-wrap-style:none;mso-position-horizontal:outside;mso-position-horizontal-relative:margin" filled="f" stroked="f" strokeweight=".5pt">
          <v:textbox style="mso-fit-shape-to-text:t" inset="0,0,0,0">
            <w:txbxContent>
              <w:p w:rsidR="00930BA3" w:rsidRDefault="00930BA3">
                <w:pPr>
                  <w:pStyle w:val="Footer"/>
                  <w:rPr>
                    <w:rStyle w:val="PageNumber"/>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BA3" w:rsidRDefault="00930BA3" w:rsidP="00BA7471">
      <w:r>
        <w:separator/>
      </w:r>
    </w:p>
  </w:footnote>
  <w:footnote w:type="continuationSeparator" w:id="0">
    <w:p w:rsidR="00930BA3" w:rsidRDefault="00930BA3" w:rsidP="00BA74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evenAndOddHeaders/>
  <w:drawingGridHorizontalSpacing w:val="210"/>
  <w:drawingGridVerticalSpacing w:val="151"/>
  <w:displayVerticalDrawingGridEvery w:val="2"/>
  <w:characterSpacingControl w:val="compressPunctuation"/>
  <w:noLineBreaksAfter w:lang="zh-CN" w:val="$([{£¥·‘“〈《「『【〔〖〝﹙﹛﹝＄（．［｛￡￥"/>
  <w:noLineBreaksBefore w:lang="zh-CN" w:val="!%),.:;&gt;?]}¢¨°·ˇˉ―‖’”…‰′″›℃∶、。〃〉》」』】〕〗〞︶︺︾﹀﹄﹚﹜﹞！＂％＇），．：；？］｀｜｝～￠"/>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3480"/>
    <w:rsid w:val="00000BA3"/>
    <w:rsid w:val="00001105"/>
    <w:rsid w:val="0000218A"/>
    <w:rsid w:val="000041AD"/>
    <w:rsid w:val="0000676D"/>
    <w:rsid w:val="00011A8E"/>
    <w:rsid w:val="000161E0"/>
    <w:rsid w:val="00020F8D"/>
    <w:rsid w:val="00025294"/>
    <w:rsid w:val="00025F9C"/>
    <w:rsid w:val="00031ADA"/>
    <w:rsid w:val="000628EB"/>
    <w:rsid w:val="00067621"/>
    <w:rsid w:val="00067AF2"/>
    <w:rsid w:val="0007411C"/>
    <w:rsid w:val="000743B5"/>
    <w:rsid w:val="0008406D"/>
    <w:rsid w:val="00087A58"/>
    <w:rsid w:val="00087E04"/>
    <w:rsid w:val="00093C1B"/>
    <w:rsid w:val="000949EF"/>
    <w:rsid w:val="000A11C6"/>
    <w:rsid w:val="000E0A8D"/>
    <w:rsid w:val="000E2407"/>
    <w:rsid w:val="000E2949"/>
    <w:rsid w:val="000E4962"/>
    <w:rsid w:val="000E5A7D"/>
    <w:rsid w:val="000F20F7"/>
    <w:rsid w:val="001032A2"/>
    <w:rsid w:val="001113D1"/>
    <w:rsid w:val="0011420D"/>
    <w:rsid w:val="00116236"/>
    <w:rsid w:val="00116DC0"/>
    <w:rsid w:val="00143793"/>
    <w:rsid w:val="001440C0"/>
    <w:rsid w:val="00156F9E"/>
    <w:rsid w:val="00165941"/>
    <w:rsid w:val="00170A96"/>
    <w:rsid w:val="00177122"/>
    <w:rsid w:val="00180C78"/>
    <w:rsid w:val="00186E4D"/>
    <w:rsid w:val="0019243D"/>
    <w:rsid w:val="001A412D"/>
    <w:rsid w:val="001A7603"/>
    <w:rsid w:val="001B0692"/>
    <w:rsid w:val="001B1873"/>
    <w:rsid w:val="001C0D23"/>
    <w:rsid w:val="001C47B1"/>
    <w:rsid w:val="001C69CD"/>
    <w:rsid w:val="001D4756"/>
    <w:rsid w:val="002019A8"/>
    <w:rsid w:val="00205F07"/>
    <w:rsid w:val="0021077A"/>
    <w:rsid w:val="002223BD"/>
    <w:rsid w:val="00224C9A"/>
    <w:rsid w:val="002255D6"/>
    <w:rsid w:val="00225D49"/>
    <w:rsid w:val="002333E4"/>
    <w:rsid w:val="0023580C"/>
    <w:rsid w:val="00240EB6"/>
    <w:rsid w:val="00247CB4"/>
    <w:rsid w:val="00251C60"/>
    <w:rsid w:val="0026117F"/>
    <w:rsid w:val="00270D06"/>
    <w:rsid w:val="00274F67"/>
    <w:rsid w:val="00276815"/>
    <w:rsid w:val="002821A2"/>
    <w:rsid w:val="00285047"/>
    <w:rsid w:val="00290C51"/>
    <w:rsid w:val="002964FC"/>
    <w:rsid w:val="00296FD4"/>
    <w:rsid w:val="002C1AA6"/>
    <w:rsid w:val="002C277C"/>
    <w:rsid w:val="002C2D94"/>
    <w:rsid w:val="002C5C85"/>
    <w:rsid w:val="002E011E"/>
    <w:rsid w:val="002E105B"/>
    <w:rsid w:val="002F2869"/>
    <w:rsid w:val="002F3CFB"/>
    <w:rsid w:val="00301C18"/>
    <w:rsid w:val="0030558C"/>
    <w:rsid w:val="00305E7E"/>
    <w:rsid w:val="00305F01"/>
    <w:rsid w:val="00311697"/>
    <w:rsid w:val="00312E0E"/>
    <w:rsid w:val="0033213A"/>
    <w:rsid w:val="00336823"/>
    <w:rsid w:val="00350929"/>
    <w:rsid w:val="0035191B"/>
    <w:rsid w:val="003537D5"/>
    <w:rsid w:val="00361D3B"/>
    <w:rsid w:val="00370F4D"/>
    <w:rsid w:val="00371C58"/>
    <w:rsid w:val="00372A0E"/>
    <w:rsid w:val="00375381"/>
    <w:rsid w:val="00380AEC"/>
    <w:rsid w:val="003917A9"/>
    <w:rsid w:val="00394369"/>
    <w:rsid w:val="003A31CB"/>
    <w:rsid w:val="003A37BF"/>
    <w:rsid w:val="003A5576"/>
    <w:rsid w:val="003B1CE3"/>
    <w:rsid w:val="003B21B6"/>
    <w:rsid w:val="003B2205"/>
    <w:rsid w:val="003B6244"/>
    <w:rsid w:val="003B7EDF"/>
    <w:rsid w:val="003C1BDC"/>
    <w:rsid w:val="003C238A"/>
    <w:rsid w:val="003C4086"/>
    <w:rsid w:val="003C4C3C"/>
    <w:rsid w:val="003D10E9"/>
    <w:rsid w:val="003D52BF"/>
    <w:rsid w:val="003E0155"/>
    <w:rsid w:val="003F13D9"/>
    <w:rsid w:val="00405358"/>
    <w:rsid w:val="00425D4C"/>
    <w:rsid w:val="00426B0B"/>
    <w:rsid w:val="0043239D"/>
    <w:rsid w:val="004472F1"/>
    <w:rsid w:val="00456EC0"/>
    <w:rsid w:val="004679D4"/>
    <w:rsid w:val="0047402C"/>
    <w:rsid w:val="00475E2B"/>
    <w:rsid w:val="004829F4"/>
    <w:rsid w:val="004913DE"/>
    <w:rsid w:val="00493AD9"/>
    <w:rsid w:val="00495E1B"/>
    <w:rsid w:val="00497C14"/>
    <w:rsid w:val="004A2D5C"/>
    <w:rsid w:val="004A53F9"/>
    <w:rsid w:val="004A7A2C"/>
    <w:rsid w:val="004B3CB8"/>
    <w:rsid w:val="004C1757"/>
    <w:rsid w:val="004C33D9"/>
    <w:rsid w:val="004C42EE"/>
    <w:rsid w:val="004C768D"/>
    <w:rsid w:val="004D6DC0"/>
    <w:rsid w:val="004E3318"/>
    <w:rsid w:val="004F5C0A"/>
    <w:rsid w:val="005010F8"/>
    <w:rsid w:val="0051385A"/>
    <w:rsid w:val="005140BF"/>
    <w:rsid w:val="005169F6"/>
    <w:rsid w:val="00522D6E"/>
    <w:rsid w:val="0052557D"/>
    <w:rsid w:val="00526E57"/>
    <w:rsid w:val="005437B8"/>
    <w:rsid w:val="00551AAE"/>
    <w:rsid w:val="00571774"/>
    <w:rsid w:val="00586536"/>
    <w:rsid w:val="00586BF1"/>
    <w:rsid w:val="0059608F"/>
    <w:rsid w:val="005A4DDC"/>
    <w:rsid w:val="005B024E"/>
    <w:rsid w:val="005B3803"/>
    <w:rsid w:val="005B772B"/>
    <w:rsid w:val="005D363C"/>
    <w:rsid w:val="005E40CE"/>
    <w:rsid w:val="005E7DD3"/>
    <w:rsid w:val="005F55B5"/>
    <w:rsid w:val="005F7486"/>
    <w:rsid w:val="00606A95"/>
    <w:rsid w:val="00616A90"/>
    <w:rsid w:val="006201D3"/>
    <w:rsid w:val="00631EEA"/>
    <w:rsid w:val="006335BA"/>
    <w:rsid w:val="00633CC2"/>
    <w:rsid w:val="00636EF8"/>
    <w:rsid w:val="00646AC6"/>
    <w:rsid w:val="00654B61"/>
    <w:rsid w:val="00655CE0"/>
    <w:rsid w:val="00665ABD"/>
    <w:rsid w:val="00667DE4"/>
    <w:rsid w:val="006755EC"/>
    <w:rsid w:val="00682B2A"/>
    <w:rsid w:val="00687B7F"/>
    <w:rsid w:val="006952CD"/>
    <w:rsid w:val="00696BF0"/>
    <w:rsid w:val="006A1BB0"/>
    <w:rsid w:val="006B0083"/>
    <w:rsid w:val="006B1BBF"/>
    <w:rsid w:val="006B31EA"/>
    <w:rsid w:val="006B6064"/>
    <w:rsid w:val="006C0599"/>
    <w:rsid w:val="006C4293"/>
    <w:rsid w:val="006C662E"/>
    <w:rsid w:val="006E07DA"/>
    <w:rsid w:val="006E095E"/>
    <w:rsid w:val="006E2BAB"/>
    <w:rsid w:val="006E358B"/>
    <w:rsid w:val="006E5614"/>
    <w:rsid w:val="006E6272"/>
    <w:rsid w:val="006F041E"/>
    <w:rsid w:val="006F3916"/>
    <w:rsid w:val="006F4210"/>
    <w:rsid w:val="00700890"/>
    <w:rsid w:val="00710E98"/>
    <w:rsid w:val="00717FFD"/>
    <w:rsid w:val="00721703"/>
    <w:rsid w:val="007229AF"/>
    <w:rsid w:val="0073628E"/>
    <w:rsid w:val="00750B90"/>
    <w:rsid w:val="00760B08"/>
    <w:rsid w:val="00766241"/>
    <w:rsid w:val="00773755"/>
    <w:rsid w:val="007847BE"/>
    <w:rsid w:val="00786B5A"/>
    <w:rsid w:val="00786B8C"/>
    <w:rsid w:val="00791464"/>
    <w:rsid w:val="007971A5"/>
    <w:rsid w:val="007A0E37"/>
    <w:rsid w:val="007A10F3"/>
    <w:rsid w:val="007B47EB"/>
    <w:rsid w:val="007C48E4"/>
    <w:rsid w:val="007E4C82"/>
    <w:rsid w:val="007F03E9"/>
    <w:rsid w:val="007F0527"/>
    <w:rsid w:val="007F2D15"/>
    <w:rsid w:val="007F340B"/>
    <w:rsid w:val="00801709"/>
    <w:rsid w:val="008028E2"/>
    <w:rsid w:val="00805EAE"/>
    <w:rsid w:val="00814B49"/>
    <w:rsid w:val="00821698"/>
    <w:rsid w:val="0082752E"/>
    <w:rsid w:val="00831E90"/>
    <w:rsid w:val="0083444A"/>
    <w:rsid w:val="0084563E"/>
    <w:rsid w:val="00846AFA"/>
    <w:rsid w:val="00852585"/>
    <w:rsid w:val="008549AB"/>
    <w:rsid w:val="00857F0F"/>
    <w:rsid w:val="00872DE1"/>
    <w:rsid w:val="0087315C"/>
    <w:rsid w:val="00874D09"/>
    <w:rsid w:val="00881C2E"/>
    <w:rsid w:val="00881CF3"/>
    <w:rsid w:val="00885A49"/>
    <w:rsid w:val="0088788B"/>
    <w:rsid w:val="00892D9E"/>
    <w:rsid w:val="00896104"/>
    <w:rsid w:val="00896CBC"/>
    <w:rsid w:val="00896E55"/>
    <w:rsid w:val="008A64A0"/>
    <w:rsid w:val="008B197C"/>
    <w:rsid w:val="008B3406"/>
    <w:rsid w:val="008B6235"/>
    <w:rsid w:val="008B6E56"/>
    <w:rsid w:val="008C365C"/>
    <w:rsid w:val="008C36AB"/>
    <w:rsid w:val="008C57B6"/>
    <w:rsid w:val="008C6269"/>
    <w:rsid w:val="008E57EA"/>
    <w:rsid w:val="008F7A5C"/>
    <w:rsid w:val="0090066D"/>
    <w:rsid w:val="00903A8B"/>
    <w:rsid w:val="009169F8"/>
    <w:rsid w:val="0091720E"/>
    <w:rsid w:val="0092515A"/>
    <w:rsid w:val="00930BA3"/>
    <w:rsid w:val="00932090"/>
    <w:rsid w:val="00933C5E"/>
    <w:rsid w:val="0094193A"/>
    <w:rsid w:val="009464C0"/>
    <w:rsid w:val="00952B82"/>
    <w:rsid w:val="0096180D"/>
    <w:rsid w:val="0096275F"/>
    <w:rsid w:val="00965AFA"/>
    <w:rsid w:val="00974480"/>
    <w:rsid w:val="00981280"/>
    <w:rsid w:val="00983D9B"/>
    <w:rsid w:val="009860B0"/>
    <w:rsid w:val="00991FBE"/>
    <w:rsid w:val="009A0858"/>
    <w:rsid w:val="009A62BC"/>
    <w:rsid w:val="009B0EAD"/>
    <w:rsid w:val="009B4316"/>
    <w:rsid w:val="009D61F2"/>
    <w:rsid w:val="009E6BAB"/>
    <w:rsid w:val="00A0572F"/>
    <w:rsid w:val="00A0673F"/>
    <w:rsid w:val="00A14E2A"/>
    <w:rsid w:val="00A153C3"/>
    <w:rsid w:val="00A167ED"/>
    <w:rsid w:val="00A22312"/>
    <w:rsid w:val="00A2330B"/>
    <w:rsid w:val="00A31116"/>
    <w:rsid w:val="00A354EF"/>
    <w:rsid w:val="00A360D5"/>
    <w:rsid w:val="00A55A81"/>
    <w:rsid w:val="00A572C8"/>
    <w:rsid w:val="00A6166B"/>
    <w:rsid w:val="00A64AE2"/>
    <w:rsid w:val="00A76137"/>
    <w:rsid w:val="00A87FAA"/>
    <w:rsid w:val="00A90E0C"/>
    <w:rsid w:val="00A91CA7"/>
    <w:rsid w:val="00AA3E6B"/>
    <w:rsid w:val="00AB45A7"/>
    <w:rsid w:val="00AC270C"/>
    <w:rsid w:val="00AC4C4D"/>
    <w:rsid w:val="00AC6CD0"/>
    <w:rsid w:val="00AD00B7"/>
    <w:rsid w:val="00AD2715"/>
    <w:rsid w:val="00AD5E3A"/>
    <w:rsid w:val="00AE1B05"/>
    <w:rsid w:val="00AE20E4"/>
    <w:rsid w:val="00AE6ABD"/>
    <w:rsid w:val="00AE7E37"/>
    <w:rsid w:val="00AF2B53"/>
    <w:rsid w:val="00AF34AF"/>
    <w:rsid w:val="00AF3506"/>
    <w:rsid w:val="00AF4FC1"/>
    <w:rsid w:val="00AF5D19"/>
    <w:rsid w:val="00B15E3A"/>
    <w:rsid w:val="00B17A1D"/>
    <w:rsid w:val="00B17B6E"/>
    <w:rsid w:val="00B23D62"/>
    <w:rsid w:val="00B240A1"/>
    <w:rsid w:val="00B27315"/>
    <w:rsid w:val="00B452EB"/>
    <w:rsid w:val="00B45ABA"/>
    <w:rsid w:val="00B45E60"/>
    <w:rsid w:val="00B7073D"/>
    <w:rsid w:val="00B853C5"/>
    <w:rsid w:val="00BA343B"/>
    <w:rsid w:val="00BA6EBB"/>
    <w:rsid w:val="00BA7471"/>
    <w:rsid w:val="00BB24C0"/>
    <w:rsid w:val="00BB52C0"/>
    <w:rsid w:val="00BB6C1F"/>
    <w:rsid w:val="00BD0B37"/>
    <w:rsid w:val="00BE4849"/>
    <w:rsid w:val="00BF10C6"/>
    <w:rsid w:val="00C056E8"/>
    <w:rsid w:val="00C13BFE"/>
    <w:rsid w:val="00C22933"/>
    <w:rsid w:val="00C24BAE"/>
    <w:rsid w:val="00C471A9"/>
    <w:rsid w:val="00C526E1"/>
    <w:rsid w:val="00C53A4F"/>
    <w:rsid w:val="00C575FF"/>
    <w:rsid w:val="00C63EAF"/>
    <w:rsid w:val="00C65F08"/>
    <w:rsid w:val="00C7213E"/>
    <w:rsid w:val="00C7498C"/>
    <w:rsid w:val="00CA1ECE"/>
    <w:rsid w:val="00CB0B46"/>
    <w:rsid w:val="00CB0EE1"/>
    <w:rsid w:val="00CC01C7"/>
    <w:rsid w:val="00CC7FDD"/>
    <w:rsid w:val="00CE449F"/>
    <w:rsid w:val="00CF231C"/>
    <w:rsid w:val="00CF3F73"/>
    <w:rsid w:val="00CF4024"/>
    <w:rsid w:val="00CF5F92"/>
    <w:rsid w:val="00CF7448"/>
    <w:rsid w:val="00D01874"/>
    <w:rsid w:val="00D01937"/>
    <w:rsid w:val="00D1540C"/>
    <w:rsid w:val="00D20DAF"/>
    <w:rsid w:val="00D23043"/>
    <w:rsid w:val="00D266FF"/>
    <w:rsid w:val="00D302CE"/>
    <w:rsid w:val="00D32A92"/>
    <w:rsid w:val="00D32BA4"/>
    <w:rsid w:val="00D370B1"/>
    <w:rsid w:val="00D405AB"/>
    <w:rsid w:val="00D6647A"/>
    <w:rsid w:val="00D73480"/>
    <w:rsid w:val="00D8286A"/>
    <w:rsid w:val="00D84B28"/>
    <w:rsid w:val="00D86F67"/>
    <w:rsid w:val="00DA35AE"/>
    <w:rsid w:val="00DA69B4"/>
    <w:rsid w:val="00DB1C78"/>
    <w:rsid w:val="00DB2E1F"/>
    <w:rsid w:val="00DB7B81"/>
    <w:rsid w:val="00DC194B"/>
    <w:rsid w:val="00DC4DF1"/>
    <w:rsid w:val="00DE17E0"/>
    <w:rsid w:val="00DE5563"/>
    <w:rsid w:val="00DF3D82"/>
    <w:rsid w:val="00DF57CC"/>
    <w:rsid w:val="00DF5E0D"/>
    <w:rsid w:val="00E10FC8"/>
    <w:rsid w:val="00E11ED5"/>
    <w:rsid w:val="00E12838"/>
    <w:rsid w:val="00E14613"/>
    <w:rsid w:val="00E203D9"/>
    <w:rsid w:val="00E22BB5"/>
    <w:rsid w:val="00E2660A"/>
    <w:rsid w:val="00E26E01"/>
    <w:rsid w:val="00E36175"/>
    <w:rsid w:val="00E37796"/>
    <w:rsid w:val="00E37F39"/>
    <w:rsid w:val="00E449B0"/>
    <w:rsid w:val="00E46B07"/>
    <w:rsid w:val="00E46BE7"/>
    <w:rsid w:val="00E47A1A"/>
    <w:rsid w:val="00E7372B"/>
    <w:rsid w:val="00E82410"/>
    <w:rsid w:val="00E8354D"/>
    <w:rsid w:val="00E94583"/>
    <w:rsid w:val="00EA6D51"/>
    <w:rsid w:val="00EA7D9E"/>
    <w:rsid w:val="00EB33E5"/>
    <w:rsid w:val="00EB63B6"/>
    <w:rsid w:val="00EC4652"/>
    <w:rsid w:val="00ED02FF"/>
    <w:rsid w:val="00ED6877"/>
    <w:rsid w:val="00EE0AE7"/>
    <w:rsid w:val="00EF2D3C"/>
    <w:rsid w:val="00EF3CB3"/>
    <w:rsid w:val="00F125FB"/>
    <w:rsid w:val="00F2595C"/>
    <w:rsid w:val="00F25CBD"/>
    <w:rsid w:val="00F33B2B"/>
    <w:rsid w:val="00F342DD"/>
    <w:rsid w:val="00F352F8"/>
    <w:rsid w:val="00F576CF"/>
    <w:rsid w:val="00F65027"/>
    <w:rsid w:val="00F67F27"/>
    <w:rsid w:val="00F77F80"/>
    <w:rsid w:val="00F8480F"/>
    <w:rsid w:val="00F85BBD"/>
    <w:rsid w:val="00F86329"/>
    <w:rsid w:val="00F90616"/>
    <w:rsid w:val="00FA1439"/>
    <w:rsid w:val="00FB355E"/>
    <w:rsid w:val="00FB424E"/>
    <w:rsid w:val="00FB5E00"/>
    <w:rsid w:val="00FB6827"/>
    <w:rsid w:val="00FC093D"/>
    <w:rsid w:val="00FC5DA1"/>
    <w:rsid w:val="00FC62E9"/>
    <w:rsid w:val="00FD66C9"/>
    <w:rsid w:val="00FF0D04"/>
    <w:rsid w:val="26FF38F2"/>
    <w:rsid w:val="4AC868B8"/>
    <w:rsid w:val="4C765202"/>
    <w:rsid w:val="6CAA6451"/>
    <w:rsid w:val="79A8583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71"/>
    <w:pPr>
      <w:widowControl w:val="0"/>
      <w:jc w:val="both"/>
    </w:pPr>
    <w:rPr>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A747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BA7471"/>
    <w:rPr>
      <w:sz w:val="18"/>
      <w:szCs w:val="18"/>
    </w:rPr>
  </w:style>
  <w:style w:type="paragraph" w:styleId="Header">
    <w:name w:val="header"/>
    <w:basedOn w:val="Normal"/>
    <w:link w:val="HeaderChar"/>
    <w:uiPriority w:val="99"/>
    <w:rsid w:val="00BA7471"/>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locked/>
    <w:rsid w:val="00BA7471"/>
    <w:rPr>
      <w:sz w:val="18"/>
      <w:szCs w:val="18"/>
    </w:rPr>
  </w:style>
  <w:style w:type="paragraph" w:customStyle="1" w:styleId="Char1CharCharChar">
    <w:name w:val="Char1 Char Char Char"/>
    <w:basedOn w:val="Normal"/>
    <w:uiPriority w:val="99"/>
    <w:rsid w:val="00BA7471"/>
    <w:rPr>
      <w:rFonts w:ascii="Tahoma" w:hAnsi="Tahoma" w:cs="Tahoma"/>
      <w:sz w:val="24"/>
      <w:szCs w:val="24"/>
    </w:rPr>
  </w:style>
  <w:style w:type="character" w:styleId="PageNumber">
    <w:name w:val="page number"/>
    <w:basedOn w:val="DefaultParagraphFont"/>
    <w:uiPriority w:val="99"/>
    <w:rsid w:val="00BA7471"/>
  </w:style>
  <w:style w:type="paragraph" w:customStyle="1" w:styleId="Char">
    <w:name w:val="Char"/>
    <w:basedOn w:val="Normal"/>
    <w:uiPriority w:val="99"/>
    <w:rsid w:val="00F86329"/>
    <w:pPr>
      <w:widowControl/>
      <w:spacing w:after="160" w:line="240" w:lineRule="exact"/>
      <w:jc w:val="left"/>
    </w:pPr>
    <w:rPr>
      <w:rFonts w:ascii="Verdana" w:hAnsi="Verdana" w:cs="Verdana"/>
      <w:kern w:val="0"/>
      <w:sz w:val="18"/>
      <w:szCs w:val="1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TotalTime>
  <Pages>17</Pages>
  <Words>1108</Words>
  <Characters>6320</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刘让武</cp:lastModifiedBy>
  <cp:revision>184</cp:revision>
  <cp:lastPrinted>2017-03-28T04:42:00Z</cp:lastPrinted>
  <dcterms:created xsi:type="dcterms:W3CDTF">2016-09-06T08:00:00Z</dcterms:created>
  <dcterms:modified xsi:type="dcterms:W3CDTF">2017-10-25T09:52:00Z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