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bidi w:val="0"/>
        <w:rPr>
          <w:rFonts w:hint="eastAsia"/>
          <w:lang w:val="en-US" w:eastAsia="zh-CN"/>
        </w:rPr>
      </w:pPr>
    </w:p>
    <w:p>
      <w:pPr>
        <w:pStyle w:val="16"/>
        <w:bidi w:val="0"/>
        <w:rPr>
          <w:rFonts w:hint="eastAsia"/>
        </w:rPr>
      </w:pPr>
    </w:p>
    <w:p>
      <w:pPr>
        <w:pStyle w:val="3"/>
        <w:bidi w:val="0"/>
        <w:rPr>
          <w:rFonts w:hint="eastAsia"/>
        </w:rPr>
      </w:pPr>
      <w:bookmarkStart w:id="0" w:name="_GoBack"/>
      <w:r>
        <w:rPr>
          <w:rFonts w:hint="eastAsia"/>
        </w:rPr>
        <w:t>延边朝鲜族自治州发展朝医药条例</w:t>
      </w:r>
    </w:p>
    <w:bookmarkEnd w:id="0"/>
    <w:p>
      <w:pPr>
        <w:pStyle w:val="16"/>
        <w:bidi w:val="0"/>
        <w:rPr>
          <w:rFonts w:hint="eastAsia"/>
        </w:rPr>
      </w:pPr>
    </w:p>
    <w:p>
      <w:pPr>
        <w:pStyle w:val="13"/>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rPr>
      </w:pPr>
      <w:r>
        <w:rPr>
          <w:rFonts w:hint="eastAsia"/>
        </w:rPr>
        <w:t>（</w:t>
      </w:r>
      <w:r>
        <w:rPr>
          <w:rFonts w:hint="eastAsia"/>
          <w:lang w:val="en-US"/>
        </w:rPr>
        <w:t>2009</w:t>
      </w:r>
      <w:r>
        <w:rPr>
          <w:rFonts w:hint="eastAsia"/>
        </w:rPr>
        <w:t>年</w:t>
      </w:r>
      <w:r>
        <w:rPr>
          <w:rFonts w:hint="eastAsia"/>
          <w:lang w:val="en-US"/>
        </w:rPr>
        <w:t>1</w:t>
      </w:r>
      <w:r>
        <w:rPr>
          <w:rFonts w:hint="eastAsia"/>
        </w:rPr>
        <w:t>月</w:t>
      </w:r>
      <w:r>
        <w:rPr>
          <w:rFonts w:hint="eastAsia"/>
          <w:lang w:val="en-US"/>
        </w:rPr>
        <w:t>10</w:t>
      </w:r>
      <w:r>
        <w:rPr>
          <w:rFonts w:hint="eastAsia"/>
        </w:rPr>
        <w:t>日延边朝鲜族自治州第十三届人民代表大会第二次会议通过</w:t>
      </w:r>
      <w:r>
        <w:rPr>
          <w:rFonts w:hint="eastAsia"/>
          <w:lang w:val="en-US" w:eastAsia="zh-CN"/>
        </w:rPr>
        <w:t>　</w:t>
      </w:r>
      <w:r>
        <w:rPr>
          <w:rFonts w:hint="eastAsia"/>
          <w:lang w:val="en-US"/>
        </w:rPr>
        <w:t>2009</w:t>
      </w:r>
      <w:r>
        <w:rPr>
          <w:rFonts w:hint="eastAsia"/>
        </w:rPr>
        <w:t>年</w:t>
      </w:r>
      <w:r>
        <w:rPr>
          <w:rFonts w:hint="eastAsia"/>
          <w:lang w:val="en-US"/>
        </w:rPr>
        <w:t>5</w:t>
      </w:r>
      <w:r>
        <w:rPr>
          <w:rFonts w:hint="eastAsia"/>
        </w:rPr>
        <w:t>月</w:t>
      </w:r>
      <w:r>
        <w:rPr>
          <w:rFonts w:hint="eastAsia"/>
          <w:lang w:val="en-US"/>
        </w:rPr>
        <w:t>27</w:t>
      </w:r>
      <w:r>
        <w:rPr>
          <w:rFonts w:hint="eastAsia"/>
        </w:rPr>
        <w:t>日吉林省第十一届人民代表大会常务委员会第十二次会议批准</w:t>
      </w:r>
      <w:r>
        <w:rPr>
          <w:rFonts w:hint="eastAsia"/>
          <w:lang w:val="en-US" w:eastAsia="zh-CN"/>
        </w:rPr>
        <w:t>　根据2024年1月19日延边朝鲜族自治州第十六届人民代表大会第三次会议通过　2024年5月29日吉林省第十四届人民代表大会常务委员会第十一次会议批准修订</w:t>
      </w:r>
      <w:r>
        <w:rPr>
          <w:rFonts w:hint="eastAsia"/>
        </w:rPr>
        <w:t>）</w:t>
      </w:r>
    </w:p>
    <w:p>
      <w:pPr>
        <w:pStyle w:val="16"/>
        <w:bidi w:val="0"/>
        <w:rPr>
          <w:rFonts w:hint="eastAsia"/>
        </w:rPr>
      </w:pPr>
    </w:p>
    <w:p>
      <w:pPr>
        <w:bidi w:val="0"/>
        <w:rPr>
          <w:rFonts w:hint="eastAsia"/>
        </w:rPr>
      </w:pPr>
      <w:r>
        <w:rPr>
          <w:rFonts w:hint="eastAsia" w:eastAsia="黑体"/>
          <w:sz w:val="32"/>
          <w:lang w:eastAsia="zh-CN"/>
        </w:rPr>
        <w:t>第一条</w:t>
      </w:r>
      <w:r>
        <w:rPr>
          <w:rFonts w:hint="eastAsia"/>
          <w:lang w:eastAsia="zh-CN"/>
        </w:rPr>
        <w:t>　</w:t>
      </w:r>
      <w:r>
        <w:rPr>
          <w:rFonts w:hint="eastAsia"/>
        </w:rPr>
        <w:t>为了继承和发展朝医药学，保障和促进朝医药事业的发展，保护人民健康，根据《中华人民共和国民族区域自治法》《中华人民共和国中医药法》《吉林省中医药发展条例》等有关法律法规，结合自治州实际，制定本条例。</w:t>
      </w:r>
    </w:p>
    <w:p>
      <w:pPr>
        <w:bidi w:val="0"/>
        <w:rPr>
          <w:rFonts w:hint="eastAsia"/>
        </w:rPr>
      </w:pPr>
      <w:r>
        <w:rPr>
          <w:rFonts w:hint="eastAsia" w:eastAsia="黑体"/>
          <w:sz w:val="32"/>
          <w:lang w:eastAsia="zh-CN"/>
        </w:rPr>
        <w:t>第二条</w:t>
      </w:r>
      <w:r>
        <w:rPr>
          <w:rFonts w:hint="eastAsia"/>
          <w:lang w:eastAsia="zh-CN"/>
        </w:rPr>
        <w:t>　</w:t>
      </w:r>
      <w:r>
        <w:rPr>
          <w:rFonts w:hint="eastAsia"/>
        </w:rPr>
        <w:t>本条例适用于自治州行政区域内的朝医药医疗、预防、保健、康复、教育、科研、产业、文化、对外交流与合作活动及其监督管理。</w:t>
      </w:r>
    </w:p>
    <w:p>
      <w:pPr>
        <w:bidi w:val="0"/>
        <w:rPr>
          <w:rFonts w:hint="eastAsia"/>
        </w:rPr>
      </w:pPr>
      <w:r>
        <w:rPr>
          <w:rFonts w:hint="eastAsia" w:eastAsia="黑体"/>
          <w:sz w:val="32"/>
          <w:lang w:eastAsia="zh-CN"/>
        </w:rPr>
        <w:t>第三条</w:t>
      </w:r>
      <w:r>
        <w:rPr>
          <w:rFonts w:hint="eastAsia"/>
          <w:lang w:eastAsia="zh-CN"/>
        </w:rPr>
        <w:t>　</w:t>
      </w:r>
      <w:r>
        <w:rPr>
          <w:rFonts w:hint="eastAsia"/>
        </w:rPr>
        <w:t>本条例所称朝医药是中医药的组成部分，是朝鲜族在传统文化和医药理论基础上，传承中医药学精华，以“天地人”三才为理论指导，“辨证辨象”结合论治为临床特色的中国传统民族医药学体系。</w:t>
      </w:r>
    </w:p>
    <w:p>
      <w:pPr>
        <w:bidi w:val="0"/>
        <w:rPr>
          <w:rFonts w:hint="eastAsia"/>
        </w:rPr>
      </w:pPr>
      <w:r>
        <w:rPr>
          <w:rFonts w:hint="eastAsia" w:eastAsia="黑体"/>
          <w:sz w:val="32"/>
          <w:lang w:eastAsia="zh-CN"/>
        </w:rPr>
        <w:t>第四条</w:t>
      </w:r>
      <w:r>
        <w:rPr>
          <w:rFonts w:hint="eastAsia"/>
          <w:lang w:eastAsia="zh-CN"/>
        </w:rPr>
        <w:t>　</w:t>
      </w:r>
      <w:r>
        <w:rPr>
          <w:rFonts w:hint="eastAsia"/>
        </w:rPr>
        <w:t>发展朝医药事业应当遵循中医药发展规律，传承精华、守正创新，保持和发扬朝医药特色和优势，充分利用自治州朝医药资源，促进朝医药产业成为全州经济社会发展重要支柱。</w:t>
      </w:r>
    </w:p>
    <w:p>
      <w:pPr>
        <w:bidi w:val="0"/>
        <w:rPr>
          <w:rFonts w:hint="eastAsia"/>
        </w:rPr>
      </w:pPr>
      <w:r>
        <w:rPr>
          <w:rFonts w:hint="eastAsia" w:eastAsia="黑体"/>
          <w:sz w:val="32"/>
          <w:lang w:eastAsia="zh-CN"/>
        </w:rPr>
        <w:t>第五条</w:t>
      </w:r>
      <w:r>
        <w:rPr>
          <w:rFonts w:hint="eastAsia"/>
          <w:lang w:eastAsia="zh-CN"/>
        </w:rPr>
        <w:t>　</w:t>
      </w:r>
      <w:r>
        <w:rPr>
          <w:rFonts w:hint="eastAsia"/>
        </w:rPr>
        <w:t>自治州、县（市）人民政府应当建立中医药工作协调机制，研究解决朝医药发展中的重大问题。</w:t>
      </w:r>
    </w:p>
    <w:p>
      <w:pPr>
        <w:bidi w:val="0"/>
        <w:rPr>
          <w:rFonts w:hint="eastAsia"/>
        </w:rPr>
      </w:pPr>
      <w:r>
        <w:rPr>
          <w:rFonts w:hint="eastAsia" w:eastAsia="黑体"/>
          <w:sz w:val="32"/>
          <w:lang w:eastAsia="zh-CN"/>
        </w:rPr>
        <w:t>第六条</w:t>
      </w:r>
      <w:r>
        <w:rPr>
          <w:rFonts w:hint="eastAsia"/>
          <w:lang w:eastAsia="zh-CN"/>
        </w:rPr>
        <w:t>　</w:t>
      </w:r>
      <w:r>
        <w:rPr>
          <w:rFonts w:hint="eastAsia"/>
        </w:rPr>
        <w:t>自治州、县（市）人民政府应当</w:t>
      </w:r>
      <w:r>
        <w:rPr>
          <w:rFonts w:hint="eastAsia"/>
          <w:lang w:eastAsia="zh-CN"/>
        </w:rPr>
        <w:t>加强</w:t>
      </w:r>
      <w:r>
        <w:rPr>
          <w:rFonts w:hint="eastAsia"/>
        </w:rPr>
        <w:t>朝医药管理</w:t>
      </w:r>
      <w:r>
        <w:rPr>
          <w:rFonts w:hint="eastAsia"/>
          <w:lang w:eastAsia="zh-CN"/>
        </w:rPr>
        <w:t>工作</w:t>
      </w:r>
      <w:r>
        <w:rPr>
          <w:rFonts w:hint="eastAsia"/>
        </w:rPr>
        <w:t>，配备专职管理人员负责本行政区域内朝医药管理工作。</w:t>
      </w:r>
    </w:p>
    <w:p>
      <w:pPr>
        <w:bidi w:val="0"/>
        <w:rPr>
          <w:rFonts w:hint="eastAsia"/>
        </w:rPr>
      </w:pPr>
      <w:r>
        <w:rPr>
          <w:rFonts w:hint="eastAsia"/>
        </w:rPr>
        <w:t>自治州、县（市）人民政府其他有关部门在各自职责范围内负责与朝医药有关的工作。</w:t>
      </w:r>
    </w:p>
    <w:p>
      <w:pPr>
        <w:bidi w:val="0"/>
        <w:rPr>
          <w:rFonts w:hint="eastAsia"/>
        </w:rPr>
      </w:pPr>
      <w:r>
        <w:rPr>
          <w:rFonts w:hint="eastAsia" w:eastAsia="黑体"/>
          <w:sz w:val="32"/>
          <w:lang w:eastAsia="zh-CN"/>
        </w:rPr>
        <w:t>第七条</w:t>
      </w:r>
      <w:r>
        <w:rPr>
          <w:rFonts w:hint="eastAsia"/>
          <w:lang w:eastAsia="zh-CN"/>
        </w:rPr>
        <w:t>　</w:t>
      </w:r>
      <w:r>
        <w:rPr>
          <w:rFonts w:hint="eastAsia"/>
        </w:rPr>
        <w:t>自治州、县（市）人民政府应当根据朝医药事业发展的需要以及本地区社会经济发展实际，建立经费保障机制。设立朝医药发展经费，将发展经费纳入本级财政预算，用于扶持朝医药基本医疗、科研创新、人才培养、产业发展、保护与宣传等重点建设项目。构建多元化筹资渠道，鼓励和支持组织和个人捐赠、资助朝医药事业。</w:t>
      </w:r>
    </w:p>
    <w:p>
      <w:pPr>
        <w:bidi w:val="0"/>
        <w:rPr>
          <w:rFonts w:hint="eastAsia"/>
        </w:rPr>
      </w:pPr>
      <w:r>
        <w:rPr>
          <w:rFonts w:hint="eastAsia"/>
        </w:rPr>
        <w:t>自治州、县（市）卫生健康主管部门应当加强对朝医药经费的管理，专款专用，不得挪用、截留，并接受财政、审计部门监督。</w:t>
      </w:r>
    </w:p>
    <w:p>
      <w:pPr>
        <w:bidi w:val="0"/>
        <w:rPr>
          <w:rFonts w:hint="eastAsia"/>
        </w:rPr>
      </w:pPr>
      <w:r>
        <w:rPr>
          <w:rFonts w:hint="eastAsia" w:eastAsia="黑体"/>
          <w:sz w:val="32"/>
          <w:lang w:eastAsia="zh-CN"/>
        </w:rPr>
        <w:t>第八条</w:t>
      </w:r>
      <w:r>
        <w:rPr>
          <w:rFonts w:hint="eastAsia"/>
          <w:lang w:eastAsia="zh-CN"/>
        </w:rPr>
        <w:t>　</w:t>
      </w:r>
      <w:r>
        <w:rPr>
          <w:rFonts w:hint="eastAsia"/>
        </w:rPr>
        <w:t>自治州人民政府应当支持高等院校、医疗机构和药品生产企业等协同创新，共同建立科学研究基地，实现朝医药“产、学、研、医、用”一体化，促进朝医药理论和技术方法的继承和创新。支持运用现代化技术和工艺，研究开发具有朝医药特点的医疗机构制剂、成药等，加大二次开发力度，培育具有竞争力的朝药品牌。</w:t>
      </w:r>
    </w:p>
    <w:p>
      <w:pPr>
        <w:bidi w:val="0"/>
        <w:rPr>
          <w:rFonts w:hint="eastAsia"/>
        </w:rPr>
      </w:pPr>
      <w:r>
        <w:rPr>
          <w:rFonts w:hint="eastAsia" w:eastAsia="黑体"/>
          <w:sz w:val="32"/>
          <w:lang w:eastAsia="zh-CN"/>
        </w:rPr>
        <w:t>第九条</w:t>
      </w:r>
      <w:r>
        <w:rPr>
          <w:rFonts w:hint="eastAsia"/>
          <w:lang w:eastAsia="zh-CN"/>
        </w:rPr>
        <w:t>　</w:t>
      </w:r>
      <w:r>
        <w:rPr>
          <w:rFonts w:hint="eastAsia"/>
        </w:rPr>
        <w:t>自治州、县（市）人民政府应当将朝医医疗服务体系建设纳入社会发展总体规划，统筹医疗机构设置，建立健全朝医医疗机构。</w:t>
      </w:r>
    </w:p>
    <w:p>
      <w:pPr>
        <w:bidi w:val="0"/>
        <w:rPr>
          <w:rFonts w:hint="eastAsia"/>
        </w:rPr>
      </w:pPr>
      <w:r>
        <w:rPr>
          <w:rFonts w:hint="eastAsia"/>
        </w:rPr>
        <w:t>鼓励政府举办的综合医院、妇幼保健机构和有条件的专科医院、社区卫生服务中心、乡镇卫生院设置朝医科室。支持社会力量按照国家有关规定举办朝医医疗机构和设置朝医科室。</w:t>
      </w:r>
    </w:p>
    <w:p>
      <w:pPr>
        <w:bidi w:val="0"/>
        <w:rPr>
          <w:rFonts w:hint="eastAsia"/>
        </w:rPr>
      </w:pPr>
      <w:r>
        <w:rPr>
          <w:rFonts w:hint="eastAsia"/>
        </w:rPr>
        <w:t>自治州行政区域内各级公立朝医医疗机构以医疗联合体等方式提升基层医疗卫生机构和民营中医医疗机构的朝医药服务能力和水平。逐步形成融预防保健、疾病治疗、康复和康养于一体的朝医药服务体系，提供覆盖全生命周期的朝医药服务。</w:t>
      </w:r>
    </w:p>
    <w:p>
      <w:pPr>
        <w:bidi w:val="0"/>
        <w:rPr>
          <w:rFonts w:hint="eastAsia"/>
        </w:rPr>
      </w:pPr>
      <w:r>
        <w:rPr>
          <w:rFonts w:hint="eastAsia" w:eastAsia="黑体"/>
          <w:sz w:val="32"/>
          <w:lang w:eastAsia="zh-CN"/>
        </w:rPr>
        <w:t>第十条</w:t>
      </w:r>
      <w:r>
        <w:rPr>
          <w:rFonts w:hint="eastAsia"/>
          <w:lang w:eastAsia="zh-CN"/>
        </w:rPr>
        <w:t>　</w:t>
      </w:r>
      <w:r>
        <w:rPr>
          <w:rFonts w:hint="eastAsia"/>
        </w:rPr>
        <w:t>自治州、县（市）人民政府应当鼓励推动朝医药在养老、治未病、智慧医疗等领域的医疗服务，探索朝医药健康服务新模式。</w:t>
      </w:r>
    </w:p>
    <w:p>
      <w:pPr>
        <w:bidi w:val="0"/>
        <w:rPr>
          <w:rFonts w:hint="eastAsia"/>
        </w:rPr>
      </w:pPr>
      <w:r>
        <w:rPr>
          <w:rFonts w:hint="eastAsia" w:eastAsia="黑体"/>
          <w:sz w:val="32"/>
          <w:lang w:eastAsia="zh-CN"/>
        </w:rPr>
        <w:t>第十一条</w:t>
      </w:r>
      <w:r>
        <w:rPr>
          <w:rFonts w:hint="eastAsia"/>
          <w:lang w:eastAsia="zh-CN"/>
        </w:rPr>
        <w:t>　</w:t>
      </w:r>
      <w:r>
        <w:rPr>
          <w:rFonts w:hint="eastAsia"/>
        </w:rPr>
        <w:t>自治州人民政府应当积极发展朝医药教育，充分利用高等教育资源，建设高质量的基础理论教学、临床教学、基本实践技能培养、临床教学基地规范化培训和师承教育融为一体的朝医药人才培养体系。</w:t>
      </w:r>
    </w:p>
    <w:p>
      <w:pPr>
        <w:bidi w:val="0"/>
        <w:rPr>
          <w:rFonts w:hint="eastAsia"/>
        </w:rPr>
      </w:pPr>
      <w:r>
        <w:rPr>
          <w:rFonts w:hint="eastAsia"/>
        </w:rPr>
        <w:t>鼓励和支持有条件的职业院校设置含有朝药材种植、朝药加工相关内容的专业。</w:t>
      </w:r>
    </w:p>
    <w:p>
      <w:pPr>
        <w:bidi w:val="0"/>
        <w:rPr>
          <w:rFonts w:hint="eastAsia"/>
        </w:rPr>
      </w:pPr>
      <w:r>
        <w:rPr>
          <w:rFonts w:hint="eastAsia" w:eastAsia="黑体"/>
          <w:sz w:val="32"/>
          <w:lang w:eastAsia="zh-CN"/>
        </w:rPr>
        <w:t>第十二条</w:t>
      </w:r>
      <w:r>
        <w:rPr>
          <w:rFonts w:hint="eastAsia"/>
          <w:lang w:eastAsia="zh-CN"/>
        </w:rPr>
        <w:t>　</w:t>
      </w:r>
      <w:r>
        <w:rPr>
          <w:rFonts w:hint="eastAsia"/>
        </w:rPr>
        <w:t>自治州、县（市）人民政府应当重视保护名老朝医药专家工作，总结和继承国医大师、名老朝医药专家的学术思想和临床经验。将师承教育作为继续教育的重要组成部分，鼓励具有较高学术水平和丰富临床经验的朝医药专家带徒授业，开展师承教育，造就一批朝医药学科带头人和技术骨干。</w:t>
      </w:r>
    </w:p>
    <w:p>
      <w:pPr>
        <w:bidi w:val="0"/>
        <w:rPr>
          <w:rFonts w:hint="eastAsia"/>
        </w:rPr>
      </w:pPr>
      <w:r>
        <w:rPr>
          <w:rFonts w:hint="eastAsia"/>
        </w:rPr>
        <w:t>西医医师按照国家有关规定，经朝医培训和考核合格，在自治州行政区域内医疗机构执业活动中可以采用与其专业相关的朝医药技术方法。</w:t>
      </w:r>
    </w:p>
    <w:p>
      <w:pPr>
        <w:bidi w:val="0"/>
        <w:rPr>
          <w:rFonts w:hint="eastAsia"/>
        </w:rPr>
      </w:pPr>
      <w:r>
        <w:rPr>
          <w:rFonts w:hint="eastAsia" w:eastAsia="黑体"/>
          <w:sz w:val="32"/>
          <w:lang w:eastAsia="zh-CN"/>
        </w:rPr>
        <w:t>第十三条</w:t>
      </w:r>
      <w:r>
        <w:rPr>
          <w:rFonts w:hint="eastAsia"/>
          <w:lang w:eastAsia="zh-CN"/>
        </w:rPr>
        <w:t>　</w:t>
      </w:r>
      <w:r>
        <w:rPr>
          <w:rFonts w:hint="eastAsia"/>
        </w:rPr>
        <w:t>对长期从事朝医药工作，取得相应专业技术资格并为朝医药事业做出突出贡献的人员，用人单位可根据有关规定特设岗位聘任；自治州行政区域内朝医专业职称单独评审。</w:t>
      </w:r>
    </w:p>
    <w:p>
      <w:pPr>
        <w:bidi w:val="0"/>
        <w:rPr>
          <w:rFonts w:hint="eastAsia"/>
        </w:rPr>
      </w:pPr>
      <w:r>
        <w:rPr>
          <w:rFonts w:hint="eastAsia" w:eastAsia="黑体"/>
          <w:sz w:val="32"/>
          <w:lang w:eastAsia="zh-CN"/>
        </w:rPr>
        <w:t>第十四条</w:t>
      </w:r>
      <w:r>
        <w:rPr>
          <w:rFonts w:hint="eastAsia"/>
          <w:lang w:eastAsia="zh-CN"/>
        </w:rPr>
        <w:t>　</w:t>
      </w:r>
      <w:r>
        <w:rPr>
          <w:rFonts w:hint="eastAsia"/>
        </w:rPr>
        <w:t>自治州、县（市）卫生健康主管部门协同有关部门组织朝医药专家和有关人员参加下列项目的评审、鉴定：</w:t>
      </w:r>
    </w:p>
    <w:p>
      <w:pPr>
        <w:bidi w:val="0"/>
        <w:rPr>
          <w:rFonts w:hint="eastAsia"/>
        </w:rPr>
      </w:pPr>
      <w:r>
        <w:rPr>
          <w:rFonts w:hint="eastAsia"/>
        </w:rPr>
        <w:t>（一）朝医药科研课题的立项、鉴定和成果评奖；</w:t>
      </w:r>
    </w:p>
    <w:p>
      <w:pPr>
        <w:bidi w:val="0"/>
        <w:rPr>
          <w:rFonts w:hint="eastAsia"/>
        </w:rPr>
      </w:pPr>
      <w:r>
        <w:rPr>
          <w:rFonts w:hint="eastAsia"/>
        </w:rPr>
        <w:t>（二）朝医药专业技术职务、资格的评审；</w:t>
      </w:r>
    </w:p>
    <w:p>
      <w:pPr>
        <w:bidi w:val="0"/>
        <w:rPr>
          <w:rFonts w:hint="eastAsia"/>
        </w:rPr>
      </w:pPr>
      <w:r>
        <w:rPr>
          <w:rFonts w:hint="eastAsia"/>
        </w:rPr>
        <w:t>（三）朝医医疗、教育、科研、朝药生产机构的评审；</w:t>
      </w:r>
    </w:p>
    <w:p>
      <w:pPr>
        <w:bidi w:val="0"/>
        <w:rPr>
          <w:rFonts w:hint="eastAsia"/>
        </w:rPr>
      </w:pPr>
      <w:r>
        <w:rPr>
          <w:rFonts w:hint="eastAsia"/>
        </w:rPr>
        <w:t>（四）朝医医疗事故的技术鉴定；</w:t>
      </w:r>
    </w:p>
    <w:p>
      <w:pPr>
        <w:bidi w:val="0"/>
        <w:rPr>
          <w:rFonts w:hint="eastAsia"/>
        </w:rPr>
      </w:pPr>
      <w:r>
        <w:rPr>
          <w:rFonts w:hint="eastAsia"/>
        </w:rPr>
        <w:t>（五）其他需要评审、鉴定的项目。</w:t>
      </w:r>
    </w:p>
    <w:p>
      <w:pPr>
        <w:bidi w:val="0"/>
        <w:rPr>
          <w:rFonts w:hint="eastAsia"/>
        </w:rPr>
      </w:pPr>
      <w:r>
        <w:rPr>
          <w:rFonts w:hint="eastAsia" w:eastAsia="黑体"/>
          <w:sz w:val="32"/>
          <w:lang w:eastAsia="zh-CN"/>
        </w:rPr>
        <w:t>第十五条</w:t>
      </w:r>
      <w:r>
        <w:rPr>
          <w:rFonts w:hint="eastAsia"/>
          <w:lang w:eastAsia="zh-CN"/>
        </w:rPr>
        <w:t>　</w:t>
      </w:r>
      <w:r>
        <w:rPr>
          <w:rFonts w:hint="eastAsia"/>
        </w:rPr>
        <w:t>自治州、县（市）医疗保障部门在研究制定医疗政策时，应当有朝医药主管部门参加，支持符合条件，具有朝医药特点的医疗服务项目、饮片、成药、医疗机构配制制剂纳入基本医疗保险基金支付范围。鼓励引导基层医疗卫生机构提供适宜的朝医药服务。</w:t>
      </w:r>
    </w:p>
    <w:p>
      <w:pPr>
        <w:bidi w:val="0"/>
        <w:rPr>
          <w:rFonts w:hint="eastAsia"/>
        </w:rPr>
      </w:pPr>
      <w:r>
        <w:rPr>
          <w:rFonts w:hint="eastAsia" w:eastAsia="黑体"/>
          <w:sz w:val="32"/>
          <w:lang w:eastAsia="zh-CN"/>
        </w:rPr>
        <w:t>第十六条</w:t>
      </w:r>
      <w:r>
        <w:rPr>
          <w:rFonts w:hint="eastAsia"/>
          <w:lang w:eastAsia="zh-CN"/>
        </w:rPr>
        <w:t>　</w:t>
      </w:r>
      <w:r>
        <w:rPr>
          <w:rFonts w:hint="eastAsia"/>
        </w:rPr>
        <w:t>从事朝药生产活动的企业，应当取得《药品生产许可证》及药品注册证书，遵守药品生产质量管理规范，建立健全药品生产质量管理体系，保证药品生产全过程持续符合法定要求。</w:t>
      </w:r>
    </w:p>
    <w:p>
      <w:pPr>
        <w:bidi w:val="0"/>
        <w:rPr>
          <w:rFonts w:hint="eastAsia"/>
        </w:rPr>
      </w:pPr>
      <w:r>
        <w:rPr>
          <w:rFonts w:hint="eastAsia"/>
        </w:rPr>
        <w:t>从事朝药经营活动的企业，应当取得《药品经营许可证》，遵守药品经营质量管理规范，建立健全药品经营质量管理体系，执行进货检查验收制度，验明药品合格证明和其他标识，不符合规定要求的，不得购进和销售，保证药品经营全过程持续符合法定要求。</w:t>
      </w:r>
    </w:p>
    <w:p>
      <w:pPr>
        <w:bidi w:val="0"/>
        <w:rPr>
          <w:rFonts w:hint="eastAsia"/>
        </w:rPr>
      </w:pPr>
      <w:r>
        <w:rPr>
          <w:rFonts w:hint="eastAsia"/>
        </w:rPr>
        <w:t>医疗机构配制中药（</w:t>
      </w:r>
      <w:r>
        <w:rPr>
          <w:rFonts w:hint="eastAsia"/>
          <w:lang w:eastAsia="zh-CN"/>
        </w:rPr>
        <w:t>含</w:t>
      </w:r>
      <w:r>
        <w:rPr>
          <w:rFonts w:hint="eastAsia"/>
        </w:rPr>
        <w:t>朝药）制剂，应当取得《医疗机构制剂许可证》，具备能够保证制剂质量的设施、管理制度、检验仪器和卫生环境。</w:t>
      </w:r>
    </w:p>
    <w:p>
      <w:pPr>
        <w:bidi w:val="0"/>
        <w:rPr>
          <w:rFonts w:hint="eastAsia"/>
        </w:rPr>
      </w:pPr>
      <w:r>
        <w:rPr>
          <w:rFonts w:hint="eastAsia" w:eastAsia="黑体"/>
          <w:sz w:val="32"/>
          <w:lang w:eastAsia="zh-CN"/>
        </w:rPr>
        <w:t>第十七条</w:t>
      </w:r>
      <w:r>
        <w:rPr>
          <w:rFonts w:hint="eastAsia"/>
          <w:lang w:eastAsia="zh-CN"/>
        </w:rPr>
        <w:t>　</w:t>
      </w:r>
      <w:r>
        <w:rPr>
          <w:rFonts w:hint="eastAsia"/>
        </w:rPr>
        <w:t>经省药品监督管理部门备案，仅用传统工艺配制的医疗机构中药（</w:t>
      </w:r>
      <w:r>
        <w:rPr>
          <w:rFonts w:hint="eastAsia"/>
          <w:lang w:eastAsia="zh-CN"/>
        </w:rPr>
        <w:t>含</w:t>
      </w:r>
      <w:r>
        <w:rPr>
          <w:rFonts w:hint="eastAsia"/>
        </w:rPr>
        <w:t>朝药）制剂可在符合条件的医疗机构内配制；经省药品监督管理部门备案，医疗机构中药（</w:t>
      </w:r>
      <w:r>
        <w:rPr>
          <w:rFonts w:hint="eastAsia"/>
          <w:lang w:eastAsia="zh-CN"/>
        </w:rPr>
        <w:t>含</w:t>
      </w:r>
      <w:r>
        <w:rPr>
          <w:rFonts w:hint="eastAsia"/>
        </w:rPr>
        <w:t>朝药）制剂可以委托省内符合条件的医疗机构和药品生产企业配制；经省药品监督管理部门批准，医疗机构中药（</w:t>
      </w:r>
      <w:r>
        <w:rPr>
          <w:rFonts w:hint="eastAsia"/>
          <w:lang w:eastAsia="zh-CN"/>
        </w:rPr>
        <w:t>含</w:t>
      </w:r>
      <w:r>
        <w:rPr>
          <w:rFonts w:hint="eastAsia"/>
        </w:rPr>
        <w:t>朝药）制剂可以在指定的中医（含朝医）医疗机构之间调剂使用。</w:t>
      </w:r>
    </w:p>
    <w:p>
      <w:pPr>
        <w:bidi w:val="0"/>
        <w:rPr>
          <w:rFonts w:hint="eastAsia"/>
        </w:rPr>
      </w:pPr>
      <w:r>
        <w:rPr>
          <w:rFonts w:hint="eastAsia"/>
        </w:rPr>
        <w:t>对市场上没有供应的中药（</w:t>
      </w:r>
      <w:r>
        <w:rPr>
          <w:rFonts w:hint="eastAsia"/>
          <w:lang w:eastAsia="zh-CN"/>
        </w:rPr>
        <w:t>含</w:t>
      </w:r>
      <w:r>
        <w:rPr>
          <w:rFonts w:hint="eastAsia"/>
        </w:rPr>
        <w:t>朝药）饮片，医疗机构可以根据本医疗机构朝医医师处方的需要，在本医疗机构内炮制、使用。医疗机构应当遵守有关规定，对其炮制的中药（</w:t>
      </w:r>
      <w:r>
        <w:rPr>
          <w:rFonts w:hint="eastAsia"/>
          <w:lang w:eastAsia="zh-CN"/>
        </w:rPr>
        <w:t>含</w:t>
      </w:r>
      <w:r>
        <w:rPr>
          <w:rFonts w:hint="eastAsia"/>
        </w:rPr>
        <w:t>朝药）饮片的质量负责，保证药品安全。医疗机构炮制中药（</w:t>
      </w:r>
      <w:r>
        <w:rPr>
          <w:rFonts w:hint="eastAsia"/>
          <w:lang w:eastAsia="zh-CN"/>
        </w:rPr>
        <w:t>含</w:t>
      </w:r>
      <w:r>
        <w:rPr>
          <w:rFonts w:hint="eastAsia"/>
        </w:rPr>
        <w:t>朝药）饮片，应当向有关部门备案。</w:t>
      </w:r>
    </w:p>
    <w:p>
      <w:pPr>
        <w:bidi w:val="0"/>
        <w:rPr>
          <w:rFonts w:hint="eastAsia"/>
        </w:rPr>
      </w:pPr>
      <w:r>
        <w:rPr>
          <w:rFonts w:hint="eastAsia"/>
        </w:rPr>
        <w:t>在村医疗机构执业的中医（含朝医）医师、具备朝药材知识和识别能力的乡村医生，按照国家有关规定可以自种、自采地产朝药材并在其执业活动中使用。</w:t>
      </w:r>
    </w:p>
    <w:p>
      <w:pPr>
        <w:bidi w:val="0"/>
        <w:rPr>
          <w:rFonts w:hint="eastAsia"/>
        </w:rPr>
      </w:pPr>
      <w:r>
        <w:rPr>
          <w:rFonts w:hint="eastAsia" w:eastAsia="黑体"/>
          <w:sz w:val="32"/>
          <w:lang w:eastAsia="zh-CN"/>
        </w:rPr>
        <w:t>第十八条</w:t>
      </w:r>
      <w:r>
        <w:rPr>
          <w:rFonts w:hint="eastAsia"/>
          <w:lang w:eastAsia="zh-CN"/>
        </w:rPr>
        <w:t>　</w:t>
      </w:r>
      <w:r>
        <w:rPr>
          <w:rFonts w:hint="eastAsia"/>
        </w:rPr>
        <w:t>自治州人民政府应当重视朝医药标准化、规范化建设。通过政府主导和全行业共同参与，分类指导、循序渐进地开展朝医药标准化、规范化申报工作。</w:t>
      </w:r>
    </w:p>
    <w:p>
      <w:pPr>
        <w:bidi w:val="0"/>
        <w:rPr>
          <w:rFonts w:hint="eastAsia"/>
        </w:rPr>
      </w:pPr>
      <w:r>
        <w:rPr>
          <w:rFonts w:hint="eastAsia"/>
        </w:rPr>
        <w:t>自治州人民政府应当充分利用自治州朝医药医疗、教育、科研、生产、经营等资源，加强朝药的开发研究，促进朝药进入国家药典。</w:t>
      </w:r>
    </w:p>
    <w:p>
      <w:pPr>
        <w:bidi w:val="0"/>
        <w:rPr>
          <w:rFonts w:hint="eastAsia"/>
        </w:rPr>
      </w:pPr>
      <w:r>
        <w:rPr>
          <w:rFonts w:hint="eastAsia" w:eastAsia="黑体"/>
          <w:sz w:val="32"/>
          <w:lang w:eastAsia="zh-CN"/>
        </w:rPr>
        <w:t>第十九条</w:t>
      </w:r>
      <w:r>
        <w:rPr>
          <w:rFonts w:hint="eastAsia"/>
          <w:lang w:eastAsia="zh-CN"/>
        </w:rPr>
        <w:t>　</w:t>
      </w:r>
      <w:r>
        <w:rPr>
          <w:rFonts w:hint="eastAsia"/>
        </w:rPr>
        <w:t>自治州、县（市）人民政府应当配合做好国家、省级相关部门对朝医药古籍文献收集、整理、研究和保护工作。</w:t>
      </w:r>
    </w:p>
    <w:p>
      <w:pPr>
        <w:bidi w:val="0"/>
        <w:rPr>
          <w:rFonts w:hint="eastAsia"/>
        </w:rPr>
      </w:pPr>
      <w:r>
        <w:rPr>
          <w:rFonts w:hint="eastAsia"/>
        </w:rPr>
        <w:t>自治州、县（市）人民政府应当做好朝医药类非物质文化遗产代表性项目的推荐、申报、评选工作，推进朝医药类非物质文化遗产保护、保存和传承。</w:t>
      </w:r>
    </w:p>
    <w:p>
      <w:pPr>
        <w:bidi w:val="0"/>
        <w:rPr>
          <w:rFonts w:hint="eastAsia"/>
        </w:rPr>
      </w:pPr>
      <w:r>
        <w:rPr>
          <w:rFonts w:hint="eastAsia"/>
        </w:rPr>
        <w:t>支持著名朝医药专家学术思想和临床诊疗经验以及民间特色诊疗经验和技术的挖掘、整理、研究、利用。</w:t>
      </w:r>
    </w:p>
    <w:p>
      <w:pPr>
        <w:bidi w:val="0"/>
        <w:rPr>
          <w:rFonts w:hint="eastAsia"/>
        </w:rPr>
      </w:pPr>
      <w:r>
        <w:rPr>
          <w:rFonts w:hint="eastAsia"/>
        </w:rPr>
        <w:t>有关单位和朝医医疗机构应当加强重要朝医药文献资料的管理、保护和利用。</w:t>
      </w:r>
    </w:p>
    <w:p>
      <w:pPr>
        <w:bidi w:val="0"/>
        <w:rPr>
          <w:rFonts w:hint="eastAsia"/>
        </w:rPr>
      </w:pPr>
      <w:r>
        <w:rPr>
          <w:rFonts w:hint="eastAsia" w:eastAsia="黑体"/>
          <w:sz w:val="32"/>
          <w:lang w:eastAsia="zh-CN"/>
        </w:rPr>
        <w:t>第二十条</w:t>
      </w:r>
      <w:r>
        <w:rPr>
          <w:rFonts w:hint="eastAsia"/>
          <w:lang w:eastAsia="zh-CN"/>
        </w:rPr>
        <w:t>　</w:t>
      </w:r>
      <w:r>
        <w:rPr>
          <w:rFonts w:hint="eastAsia"/>
        </w:rPr>
        <w:t>自治州、县（市）人民政府应当采取以下措施对朝药材资源保护管理：</w:t>
      </w:r>
    </w:p>
    <w:p>
      <w:pPr>
        <w:bidi w:val="0"/>
        <w:rPr>
          <w:rFonts w:hint="eastAsia"/>
        </w:rPr>
      </w:pPr>
      <w:r>
        <w:rPr>
          <w:rFonts w:hint="eastAsia"/>
        </w:rPr>
        <w:t>（一）对药用野生动植物资源实行动态监测和定期普查，鼓励发展人工种植养殖，支持依法开展珍贵、濒危药用野生动植物的保护、繁育及其相关研究；</w:t>
      </w:r>
    </w:p>
    <w:p>
      <w:pPr>
        <w:bidi w:val="0"/>
        <w:rPr>
          <w:rFonts w:hint="eastAsia"/>
        </w:rPr>
      </w:pPr>
      <w:r>
        <w:rPr>
          <w:rFonts w:hint="eastAsia"/>
        </w:rPr>
        <w:t>（二）加强长白山药材资源保护和利用，支持建立朝药材濒危品种、道地药材种植养殖基地和良种繁育基地。提倡仿野生栽培和野生抚育、生态种植和生态养殖，保证道地药材的优良药性；</w:t>
      </w:r>
    </w:p>
    <w:p>
      <w:pPr>
        <w:bidi w:val="0"/>
        <w:rPr>
          <w:rFonts w:hint="eastAsia"/>
        </w:rPr>
      </w:pPr>
      <w:r>
        <w:rPr>
          <w:rFonts w:hint="eastAsia"/>
        </w:rPr>
        <w:t>（三）建立规范管理的朝药生产加工基地，积极推进朝医药产业化进程，保证朝医的临床需求；</w:t>
      </w:r>
    </w:p>
    <w:p>
      <w:pPr>
        <w:bidi w:val="0"/>
        <w:rPr>
          <w:rFonts w:hint="eastAsia"/>
        </w:rPr>
      </w:pPr>
      <w:r>
        <w:rPr>
          <w:rFonts w:hint="eastAsia"/>
        </w:rPr>
        <w:t>（四）实行朝药材和朝成药原产地保护和标识保护。</w:t>
      </w:r>
    </w:p>
    <w:p>
      <w:pPr>
        <w:bidi w:val="0"/>
        <w:rPr>
          <w:rFonts w:hint="eastAsia"/>
        </w:rPr>
      </w:pPr>
      <w:r>
        <w:rPr>
          <w:rFonts w:hint="eastAsia" w:eastAsia="黑体"/>
          <w:sz w:val="32"/>
          <w:lang w:eastAsia="zh-CN"/>
        </w:rPr>
        <w:t>第二十一条</w:t>
      </w:r>
      <w:r>
        <w:rPr>
          <w:rFonts w:hint="eastAsia"/>
          <w:lang w:eastAsia="zh-CN"/>
        </w:rPr>
        <w:t>　</w:t>
      </w:r>
      <w:r>
        <w:rPr>
          <w:rFonts w:hint="eastAsia"/>
        </w:rPr>
        <w:t>自治州人民政府支持朝医药的对外交流合作，鼓励与国外开展学术研讨，加强朝医特色诊疗技术、科研成果和药材的对外宣传，扩大国际影响。</w:t>
      </w:r>
    </w:p>
    <w:p>
      <w:pPr>
        <w:bidi w:val="0"/>
        <w:rPr>
          <w:rFonts w:hint="eastAsia"/>
        </w:rPr>
      </w:pPr>
      <w:r>
        <w:rPr>
          <w:rFonts w:hint="eastAsia" w:eastAsia="黑体"/>
          <w:sz w:val="32"/>
          <w:lang w:eastAsia="zh-CN"/>
        </w:rPr>
        <w:t>第二十二条</w:t>
      </w:r>
      <w:r>
        <w:rPr>
          <w:rFonts w:hint="eastAsia"/>
          <w:lang w:eastAsia="zh-CN"/>
        </w:rPr>
        <w:t>　</w:t>
      </w:r>
      <w:r>
        <w:rPr>
          <w:rFonts w:hint="eastAsia"/>
        </w:rPr>
        <w:t>自治州人民政府应当按照国家和省有关规定，对在朝医药工作中做出显著贡献的单位和个人给予表彰和奖励。</w:t>
      </w:r>
    </w:p>
    <w:p>
      <w:pPr>
        <w:bidi w:val="0"/>
        <w:rPr>
          <w:rFonts w:hint="eastAsia"/>
        </w:rPr>
      </w:pPr>
      <w:r>
        <w:rPr>
          <w:rFonts w:hint="eastAsia" w:eastAsia="黑体"/>
          <w:sz w:val="32"/>
          <w:lang w:eastAsia="zh-CN"/>
        </w:rPr>
        <w:t>第二十三条</w:t>
      </w:r>
      <w:r>
        <w:rPr>
          <w:rFonts w:hint="eastAsia"/>
          <w:lang w:eastAsia="zh-CN"/>
        </w:rPr>
        <w:t>　</w:t>
      </w:r>
      <w:r>
        <w:rPr>
          <w:rFonts w:hint="eastAsia"/>
        </w:rPr>
        <w:t>自治州人民政府对违反本条例规定的单位和个人依照有关法律、法规及规章的规定予以处罚。</w:t>
      </w:r>
    </w:p>
    <w:p>
      <w:pPr>
        <w:bidi w:val="0"/>
        <w:rPr>
          <w:rFonts w:hint="eastAsia"/>
        </w:rPr>
      </w:pPr>
      <w:r>
        <w:rPr>
          <w:rFonts w:hint="eastAsia" w:eastAsia="黑体"/>
          <w:sz w:val="32"/>
          <w:lang w:eastAsia="zh-CN"/>
        </w:rPr>
        <w:t>第二十四条</w:t>
      </w:r>
      <w:r>
        <w:rPr>
          <w:rFonts w:hint="eastAsia"/>
          <w:lang w:eastAsia="zh-CN"/>
        </w:rPr>
        <w:t>　</w:t>
      </w:r>
      <w:r>
        <w:rPr>
          <w:rFonts w:hint="eastAsia"/>
        </w:rPr>
        <w:t>本条例由自治州人民代表大会常务委员会负责解释。</w:t>
      </w:r>
    </w:p>
    <w:p>
      <w:pPr>
        <w:bidi w:val="0"/>
        <w:rPr>
          <w:rFonts w:hint="eastAsia"/>
          <w:lang w:val="en-US" w:eastAsia="zh-CN"/>
        </w:rPr>
      </w:pPr>
      <w:r>
        <w:rPr>
          <w:rFonts w:hint="eastAsia" w:eastAsia="黑体"/>
          <w:sz w:val="32"/>
          <w:lang w:eastAsia="zh-CN"/>
        </w:rPr>
        <w:t>第二十五条</w:t>
      </w:r>
      <w:r>
        <w:rPr>
          <w:rFonts w:hint="eastAsia"/>
          <w:lang w:eastAsia="zh-CN"/>
        </w:rPr>
        <w:t>　</w:t>
      </w:r>
      <w:r>
        <w:rPr>
          <w:rFonts w:hint="eastAsia"/>
        </w:rPr>
        <w:t>本条例自公布之日起施行。</w:t>
      </w:r>
    </w:p>
    <w:sectPr>
      <w:footerReference r:id="rId5" w:type="default"/>
      <w:footerReference r:id="rId6" w:type="even"/>
      <w:pgSz w:w="11906" w:h="16838"/>
      <w:pgMar w:top="2098" w:right="1474" w:bottom="1985" w:left="1588" w:header="851" w:footer="397" w:gutter="0"/>
      <w:lnNumType w:countBy="0"/>
      <w:pgNumType w:fmt="decimal"/>
      <w:cols w:space="72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c3M2Y5NzIzMDFlZjAyY2Q4Njk5ODkyYjFjNzBiNTQifQ=="/>
  </w:docVars>
  <w:rsids>
    <w:rsidRoot w:val="080D40AD"/>
    <w:rsid w:val="00005CBA"/>
    <w:rsid w:val="00024AB2"/>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A37602"/>
    <w:rsid w:val="0CFB142B"/>
    <w:rsid w:val="0D9804AC"/>
    <w:rsid w:val="0E3C1CFB"/>
    <w:rsid w:val="0EFF2906"/>
    <w:rsid w:val="11E4354D"/>
    <w:rsid w:val="125C6E10"/>
    <w:rsid w:val="14515052"/>
    <w:rsid w:val="14E76398"/>
    <w:rsid w:val="151350A2"/>
    <w:rsid w:val="16DC7373"/>
    <w:rsid w:val="17E51656"/>
    <w:rsid w:val="183C74C7"/>
    <w:rsid w:val="1B8F60DE"/>
    <w:rsid w:val="1D291CFB"/>
    <w:rsid w:val="1D4F618B"/>
    <w:rsid w:val="205E01F7"/>
    <w:rsid w:val="21AA3D09"/>
    <w:rsid w:val="21D74D73"/>
    <w:rsid w:val="220A23E4"/>
    <w:rsid w:val="234806C1"/>
    <w:rsid w:val="25973F8F"/>
    <w:rsid w:val="26EE0409"/>
    <w:rsid w:val="27C34B9E"/>
    <w:rsid w:val="29484637"/>
    <w:rsid w:val="2A2102CB"/>
    <w:rsid w:val="2B3B078B"/>
    <w:rsid w:val="2C1077C7"/>
    <w:rsid w:val="2DF31F7F"/>
    <w:rsid w:val="2E32648D"/>
    <w:rsid w:val="2E681AF4"/>
    <w:rsid w:val="344634A2"/>
    <w:rsid w:val="351F3659"/>
    <w:rsid w:val="3591582E"/>
    <w:rsid w:val="35A26038"/>
    <w:rsid w:val="36DA0180"/>
    <w:rsid w:val="37441DBD"/>
    <w:rsid w:val="378116AE"/>
    <w:rsid w:val="385B52F0"/>
    <w:rsid w:val="38C72FA6"/>
    <w:rsid w:val="3B9A7E9A"/>
    <w:rsid w:val="3DE63740"/>
    <w:rsid w:val="3FEA0D08"/>
    <w:rsid w:val="40302BBE"/>
    <w:rsid w:val="42B2200A"/>
    <w:rsid w:val="42F57D79"/>
    <w:rsid w:val="4499567F"/>
    <w:rsid w:val="44C164DB"/>
    <w:rsid w:val="47C979DB"/>
    <w:rsid w:val="481351D2"/>
    <w:rsid w:val="4860600B"/>
    <w:rsid w:val="50EB007B"/>
    <w:rsid w:val="53543565"/>
    <w:rsid w:val="546D287C"/>
    <w:rsid w:val="557D644E"/>
    <w:rsid w:val="558A062C"/>
    <w:rsid w:val="56345682"/>
    <w:rsid w:val="58C3686E"/>
    <w:rsid w:val="59F36CDF"/>
    <w:rsid w:val="5B9F227D"/>
    <w:rsid w:val="5FD73625"/>
    <w:rsid w:val="61D729C7"/>
    <w:rsid w:val="622F12CF"/>
    <w:rsid w:val="62F51D1A"/>
    <w:rsid w:val="64596ABE"/>
    <w:rsid w:val="653E08AD"/>
    <w:rsid w:val="6B7D6667"/>
    <w:rsid w:val="6D176D30"/>
    <w:rsid w:val="6D695DCB"/>
    <w:rsid w:val="6DA51CA6"/>
    <w:rsid w:val="70822713"/>
    <w:rsid w:val="70A95AA7"/>
    <w:rsid w:val="71B9247E"/>
    <w:rsid w:val="74905ACD"/>
    <w:rsid w:val="74933140"/>
    <w:rsid w:val="79681B1A"/>
    <w:rsid w:val="7A805F15"/>
    <w:rsid w:val="7A861051"/>
    <w:rsid w:val="7C3A702B"/>
    <w:rsid w:val="7C4A4A2C"/>
    <w:rsid w:val="7CE40CE5"/>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ind w:firstLine="632" w:firstLineChars="20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4">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5">
    <w:name w:val="heading 3"/>
    <w:basedOn w:val="1"/>
    <w:next w:val="1"/>
    <w:unhideWhenUsed/>
    <w:qFormat/>
    <w:uiPriority w:val="9"/>
    <w:pPr>
      <w:keepNext/>
      <w:keepLines/>
      <w:spacing w:line="240" w:lineRule="auto"/>
      <w:jc w:val="center"/>
      <w:outlineLvl w:val="2"/>
    </w:pPr>
    <w:rPr>
      <w:rFonts w:eastAsia="黑体"/>
      <w:bCs/>
      <w:szCs w:val="32"/>
    </w:rPr>
  </w:style>
  <w:style w:type="paragraph" w:styleId="6">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12">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2">
    <w:name w:val="Body Text Indent"/>
    <w:basedOn w:val="1"/>
    <w:qFormat/>
    <w:uiPriority w:val="0"/>
    <w:pPr>
      <w:ind w:left="420" w:leftChars="200"/>
    </w:pPr>
  </w:style>
  <w:style w:type="paragraph" w:styleId="7">
    <w:name w:val="Body Text"/>
    <w:basedOn w:val="1"/>
    <w:next w:val="8"/>
    <w:qFormat/>
    <w:uiPriority w:val="0"/>
    <w:pPr>
      <w:spacing w:after="120"/>
    </w:pPr>
    <w:rPr>
      <w:rFonts w:ascii="Calibri" w:hAnsi="Calibri"/>
    </w:rPr>
  </w:style>
  <w:style w:type="paragraph" w:styleId="8">
    <w:name w:val="Body Text First Indent"/>
    <w:basedOn w:val="7"/>
    <w:qFormat/>
    <w:uiPriority w:val="0"/>
    <w:pPr>
      <w:ind w:firstLine="420" w:firstLineChars="100"/>
    </w:pPr>
    <w:rPr>
      <w:rFonts w:ascii="Times New Roman" w:hAnsi="Times New Roman"/>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3">
    <w:name w:val="ab-法规题注"/>
    <w:basedOn w:val="1"/>
    <w:qFormat/>
    <w:uiPriority w:val="0"/>
    <w:pPr>
      <w:ind w:left="632" w:leftChars="200" w:right="632" w:rightChars="200"/>
    </w:pPr>
    <w:rPr>
      <w:rFonts w:eastAsia="楷体_GB2312"/>
    </w:rPr>
  </w:style>
  <w:style w:type="paragraph" w:customStyle="1" w:styleId="14">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5">
    <w:name w:val="ad-法规目录列表章"/>
    <w:basedOn w:val="1"/>
    <w:qFormat/>
    <w:uiPriority w:val="0"/>
    <w:pPr>
      <w:ind w:left="1896" w:leftChars="200" w:right="632" w:rightChars="200" w:hanging="1264" w:hangingChars="400"/>
      <w:jc w:val="left"/>
    </w:pPr>
    <w:rPr>
      <w:rFonts w:ascii="楷体_GB2312" w:hAnsi="楷体_GB2312" w:eastAsia="楷体_GB2312"/>
    </w:rPr>
  </w:style>
  <w:style w:type="paragraph" w:customStyle="1" w:styleId="16">
    <w:name w:val="af-法规空行"/>
    <w:basedOn w:val="1"/>
    <w:next w:val="1"/>
    <w:qFormat/>
    <w:uiPriority w:val="0"/>
    <w:pPr>
      <w:ind w:firstLine="0" w:firstLineChars="0"/>
    </w:pPr>
    <w:rPr>
      <w:rFonts w:hint="eastAsia" w:ascii="Times New Roman" w:hAnsi="Times New Roman" w:eastAsia="宋体"/>
    </w:rPr>
  </w:style>
  <w:style w:type="paragraph" w:customStyle="1" w:styleId="17">
    <w:name w:val="ae-法规目录列表节"/>
    <w:basedOn w:val="1"/>
    <w:qFormat/>
    <w:uiPriority w:val="0"/>
    <w:pPr>
      <w:ind w:left="2528" w:leftChars="400" w:right="1264" w:rightChars="400" w:hanging="1264" w:hangingChars="400"/>
      <w:jc w:val="left"/>
    </w:pPr>
    <w:rPr>
      <w:rFonts w:ascii="楷体_GB2312" w:hAnsi="楷体_GB2312" w:eastAsia="楷体_GB2312"/>
    </w:rPr>
  </w:style>
  <w:style w:type="paragraph" w:customStyle="1" w:styleId="18">
    <w:name w:val="Body Text Indent"/>
    <w:basedOn w:val="1"/>
    <w:qFormat/>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1</Pages>
  <Words>0</Words>
  <Characters>0</Characters>
  <Lines>0</Lines>
  <Paragraphs>0</Paragraphs>
  <TotalTime>11</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yuying</cp:lastModifiedBy>
  <dcterms:modified xsi:type="dcterms:W3CDTF">2024-08-27T02:06:08Z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B39EF9BD387E478E8A1A92A9F4530972_13</vt:lpwstr>
  </property>
  <property fmtid="{D5CDD505-2E9C-101B-9397-08002B2CF9AE}" pid="3" name="KSOProductBuildVer">
    <vt:lpwstr>2052-12.1.0.15990</vt:lpwstr>
  </property>
</Properties>
</file>