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2C9" w:rsidRPr="00A63F26" w:rsidRDefault="000B12C9" w:rsidP="000B12C9">
      <w:pPr>
        <w:adjustRightInd w:val="0"/>
        <w:snapToGrid w:val="0"/>
        <w:spacing w:line="576" w:lineRule="exact"/>
        <w:jc w:val="center"/>
        <w:rPr>
          <w:rFonts w:asciiTheme="majorEastAsia" w:eastAsiaTheme="majorEastAsia" w:hAnsiTheme="majorEastAsia"/>
          <w:bCs/>
          <w:sz w:val="44"/>
          <w:szCs w:val="44"/>
        </w:rPr>
      </w:pPr>
    </w:p>
    <w:p w:rsidR="000B12C9" w:rsidRPr="00A63F26" w:rsidRDefault="000B12C9" w:rsidP="000B12C9">
      <w:pPr>
        <w:adjustRightInd w:val="0"/>
        <w:snapToGrid w:val="0"/>
        <w:spacing w:line="576" w:lineRule="exact"/>
        <w:jc w:val="center"/>
        <w:rPr>
          <w:rFonts w:asciiTheme="majorEastAsia" w:eastAsiaTheme="majorEastAsia" w:hAnsiTheme="majorEastAsia"/>
          <w:bCs/>
          <w:sz w:val="44"/>
          <w:szCs w:val="44"/>
        </w:rPr>
      </w:pPr>
    </w:p>
    <w:p w:rsidR="00BF5191" w:rsidRPr="00A63F26" w:rsidRDefault="008A42E8" w:rsidP="000B12C9">
      <w:pPr>
        <w:adjustRightInd w:val="0"/>
        <w:snapToGrid w:val="0"/>
        <w:spacing w:line="576" w:lineRule="exact"/>
        <w:jc w:val="center"/>
        <w:rPr>
          <w:rFonts w:ascii="宋体" w:hAnsi="宋体" w:cs="宋体"/>
          <w:bCs/>
          <w:kern w:val="0"/>
          <w:sz w:val="44"/>
          <w:szCs w:val="44"/>
        </w:rPr>
      </w:pPr>
      <w:r w:rsidRPr="00A63F26">
        <w:rPr>
          <w:rFonts w:ascii="宋体" w:hAnsi="宋体" w:cs="宋体" w:hint="eastAsia"/>
          <w:bCs/>
          <w:kern w:val="0"/>
          <w:sz w:val="44"/>
          <w:szCs w:val="44"/>
        </w:rPr>
        <w:t>德阳市华强沟水库饮用水水源保护条例</w:t>
      </w:r>
    </w:p>
    <w:p w:rsidR="008A42E8" w:rsidRPr="00A63F26" w:rsidRDefault="008A42E8" w:rsidP="000B12C9">
      <w:pPr>
        <w:widowControl/>
        <w:adjustRightInd w:val="0"/>
        <w:snapToGrid w:val="0"/>
        <w:spacing w:line="576" w:lineRule="exact"/>
        <w:ind w:leftChars="300" w:left="630" w:rightChars="300" w:right="630"/>
        <w:rPr>
          <w:rFonts w:ascii="楷体_GB2312" w:eastAsia="楷体_GB2312"/>
          <w:bCs/>
          <w:sz w:val="32"/>
          <w:szCs w:val="32"/>
        </w:rPr>
      </w:pPr>
    </w:p>
    <w:p w:rsidR="00BF5191" w:rsidRPr="00A63F26" w:rsidRDefault="00505202" w:rsidP="000B12C9">
      <w:pPr>
        <w:widowControl/>
        <w:adjustRightInd w:val="0"/>
        <w:snapToGrid w:val="0"/>
        <w:spacing w:line="576" w:lineRule="exact"/>
        <w:ind w:leftChars="300" w:left="630" w:rightChars="300" w:right="630"/>
        <w:rPr>
          <w:rFonts w:ascii="楷体_GB2312" w:eastAsia="楷体_GB2312"/>
          <w:bCs/>
          <w:sz w:val="32"/>
          <w:szCs w:val="32"/>
        </w:rPr>
      </w:pPr>
      <w:r w:rsidRPr="00A63F26">
        <w:rPr>
          <w:rFonts w:ascii="楷体_GB2312" w:eastAsia="楷体_GB2312" w:hint="eastAsia"/>
          <w:bCs/>
          <w:sz w:val="32"/>
          <w:szCs w:val="32"/>
        </w:rPr>
        <w:t>（</w:t>
      </w:r>
      <w:r w:rsidR="00EB03B2" w:rsidRPr="00A63F26">
        <w:rPr>
          <w:rFonts w:ascii="楷体_GB2312" w:eastAsia="楷体_GB2312" w:hint="eastAsia"/>
          <w:bCs/>
          <w:sz w:val="32"/>
          <w:szCs w:val="32"/>
        </w:rPr>
        <w:t>2021年</w:t>
      </w:r>
      <w:r w:rsidR="008A42E8" w:rsidRPr="00A63F26">
        <w:rPr>
          <w:rFonts w:ascii="楷体_GB2312" w:eastAsia="楷体_GB2312" w:hint="eastAsia"/>
          <w:bCs/>
          <w:sz w:val="32"/>
          <w:szCs w:val="32"/>
        </w:rPr>
        <w:t>10月28</w:t>
      </w:r>
      <w:r w:rsidR="00EB03B2" w:rsidRPr="00A63F26">
        <w:rPr>
          <w:rFonts w:ascii="楷体_GB2312" w:eastAsia="楷体_GB2312" w:hint="eastAsia"/>
          <w:bCs/>
          <w:sz w:val="32"/>
          <w:szCs w:val="32"/>
        </w:rPr>
        <w:t>日</w:t>
      </w:r>
      <w:r w:rsidR="008A42E8" w:rsidRPr="00A63F26">
        <w:rPr>
          <w:rFonts w:ascii="楷体_GB2312" w:eastAsia="楷体_GB2312" w:hint="eastAsia"/>
          <w:bCs/>
          <w:sz w:val="32"/>
          <w:szCs w:val="32"/>
        </w:rPr>
        <w:t>德阳</w:t>
      </w:r>
      <w:r w:rsidR="00EB03B2" w:rsidRPr="00A63F26">
        <w:rPr>
          <w:rFonts w:ascii="楷体_GB2312" w:eastAsia="楷体_GB2312" w:hint="eastAsia"/>
          <w:bCs/>
          <w:sz w:val="32"/>
          <w:szCs w:val="32"/>
        </w:rPr>
        <w:t>市第</w:t>
      </w:r>
      <w:r w:rsidR="008A42E8" w:rsidRPr="00A63F26">
        <w:rPr>
          <w:rFonts w:ascii="楷体_GB2312" w:eastAsia="楷体_GB2312" w:hint="eastAsia"/>
          <w:bCs/>
          <w:sz w:val="32"/>
          <w:szCs w:val="32"/>
        </w:rPr>
        <w:t>八</w:t>
      </w:r>
      <w:r w:rsidR="00EB03B2" w:rsidRPr="00A63F26">
        <w:rPr>
          <w:rFonts w:ascii="楷体_GB2312" w:eastAsia="楷体_GB2312" w:hint="eastAsia"/>
          <w:bCs/>
          <w:sz w:val="32"/>
          <w:szCs w:val="32"/>
        </w:rPr>
        <w:t>届人民代表大会常务委员会第四十</w:t>
      </w:r>
      <w:r w:rsidR="008A42E8" w:rsidRPr="00A63F26">
        <w:rPr>
          <w:rFonts w:ascii="楷体_GB2312" w:eastAsia="楷体_GB2312" w:hint="eastAsia"/>
          <w:bCs/>
          <w:sz w:val="32"/>
          <w:szCs w:val="32"/>
        </w:rPr>
        <w:t>四</w:t>
      </w:r>
      <w:r w:rsidR="00EB03B2" w:rsidRPr="00A63F26">
        <w:rPr>
          <w:rFonts w:ascii="楷体_GB2312" w:eastAsia="楷体_GB2312" w:hint="eastAsia"/>
          <w:bCs/>
          <w:sz w:val="32"/>
          <w:szCs w:val="32"/>
        </w:rPr>
        <w:t>次会议通过</w:t>
      </w:r>
      <w:r w:rsidR="005A182F" w:rsidRPr="00A63F26">
        <w:rPr>
          <w:rFonts w:ascii="楷体_GB2312" w:eastAsia="楷体_GB2312" w:hint="eastAsia"/>
          <w:bCs/>
          <w:sz w:val="32"/>
          <w:szCs w:val="32"/>
        </w:rPr>
        <w:t xml:space="preserve">  </w:t>
      </w:r>
      <w:r w:rsidR="00923AC3" w:rsidRPr="00A63F26">
        <w:rPr>
          <w:rFonts w:ascii="楷体_GB2312" w:eastAsia="楷体_GB2312" w:hint="eastAsia"/>
          <w:bCs/>
          <w:sz w:val="32"/>
          <w:szCs w:val="32"/>
        </w:rPr>
        <w:t>2021</w:t>
      </w:r>
      <w:r w:rsidRPr="00A63F26">
        <w:rPr>
          <w:rFonts w:ascii="楷体_GB2312" w:eastAsia="楷体_GB2312" w:hint="eastAsia"/>
          <w:bCs/>
          <w:sz w:val="32"/>
          <w:szCs w:val="32"/>
        </w:rPr>
        <w:t>年</w:t>
      </w:r>
      <w:r w:rsidR="00EB03B2" w:rsidRPr="00A63F26">
        <w:rPr>
          <w:rFonts w:ascii="楷体_GB2312" w:eastAsia="楷体_GB2312" w:hint="eastAsia"/>
          <w:bCs/>
          <w:sz w:val="32"/>
          <w:szCs w:val="32"/>
        </w:rPr>
        <w:t>11</w:t>
      </w:r>
      <w:r w:rsidRPr="00A63F26">
        <w:rPr>
          <w:rFonts w:ascii="楷体_GB2312" w:eastAsia="楷体_GB2312" w:hint="eastAsia"/>
          <w:bCs/>
          <w:sz w:val="32"/>
          <w:szCs w:val="32"/>
        </w:rPr>
        <w:t>月</w:t>
      </w:r>
      <w:r w:rsidR="00923AC3" w:rsidRPr="00A63F26">
        <w:rPr>
          <w:rFonts w:ascii="楷体_GB2312" w:eastAsia="楷体_GB2312" w:hint="eastAsia"/>
          <w:bCs/>
          <w:sz w:val="32"/>
          <w:szCs w:val="32"/>
        </w:rPr>
        <w:t>25</w:t>
      </w:r>
      <w:r w:rsidRPr="00A63F26">
        <w:rPr>
          <w:rFonts w:ascii="楷体_GB2312" w:eastAsia="楷体_GB2312" w:hint="eastAsia"/>
          <w:bCs/>
          <w:sz w:val="32"/>
          <w:szCs w:val="32"/>
        </w:rPr>
        <w:t>日四川省第十三届人民代表大会常务委员会第三十</w:t>
      </w:r>
      <w:r w:rsidR="00EB03B2" w:rsidRPr="00A63F26">
        <w:rPr>
          <w:rFonts w:ascii="楷体_GB2312" w:eastAsia="楷体_GB2312" w:hint="eastAsia"/>
          <w:bCs/>
          <w:sz w:val="32"/>
          <w:szCs w:val="32"/>
        </w:rPr>
        <w:t>一</w:t>
      </w:r>
      <w:r w:rsidRPr="00A63F26">
        <w:rPr>
          <w:rFonts w:ascii="楷体_GB2312" w:eastAsia="楷体_GB2312" w:hint="eastAsia"/>
          <w:bCs/>
          <w:sz w:val="32"/>
          <w:szCs w:val="32"/>
        </w:rPr>
        <w:t>次会议批准）</w:t>
      </w:r>
    </w:p>
    <w:p w:rsidR="008A42E8" w:rsidRPr="00A63F26" w:rsidRDefault="008A42E8" w:rsidP="000B12C9">
      <w:pPr>
        <w:pStyle w:val="a9"/>
        <w:adjustRightInd w:val="0"/>
        <w:snapToGrid w:val="0"/>
        <w:spacing w:line="576" w:lineRule="exact"/>
        <w:ind w:leftChars="-4" w:left="-8" w:firstLineChars="196" w:firstLine="630"/>
        <w:rPr>
          <w:rFonts w:ascii="仿宋_GB2312" w:eastAsia="仿宋_GB2312" w:hAnsi="仿宋_GB2312" w:cs="仿宋_GB2312"/>
          <w:b/>
          <w:bCs/>
          <w:color w:val="0C0C0C"/>
          <w:sz w:val="32"/>
          <w:szCs w:val="32"/>
        </w:rPr>
      </w:pPr>
    </w:p>
    <w:p w:rsidR="008A42E8" w:rsidRPr="00A63F26" w:rsidRDefault="008A42E8" w:rsidP="000B12C9">
      <w:pPr>
        <w:pStyle w:val="a9"/>
        <w:adjustRightInd w:val="0"/>
        <w:snapToGrid w:val="0"/>
        <w:spacing w:line="576" w:lineRule="exact"/>
        <w:ind w:leftChars="-4" w:left="-8" w:firstLineChars="196" w:firstLine="627"/>
        <w:rPr>
          <w:rFonts w:ascii="仿宋_GB2312" w:eastAsia="仿宋_GB2312" w:hAnsi="仿宋_GB2312" w:cs="仿宋_GB2312"/>
          <w:b/>
          <w:bCs/>
          <w:color w:val="0C0C0C"/>
          <w:sz w:val="32"/>
          <w:szCs w:val="32"/>
        </w:rPr>
      </w:pPr>
      <w:r w:rsidRPr="00A63F26">
        <w:rPr>
          <w:rFonts w:ascii="黑体" w:eastAsia="黑体" w:hAnsi="黑体" w:cs="仿宋_GB2312" w:hint="eastAsia"/>
          <w:bCs/>
          <w:color w:val="0C0C0C"/>
          <w:sz w:val="32"/>
          <w:szCs w:val="32"/>
        </w:rPr>
        <w:t>第一条</w:t>
      </w:r>
      <w:r w:rsidRPr="00A63F26">
        <w:rPr>
          <w:rFonts w:ascii="仿宋_GB2312" w:eastAsia="仿宋_GB2312" w:hAnsi="仿宋_GB2312" w:cs="仿宋_GB2312" w:hint="eastAsia"/>
          <w:color w:val="0C0C0C"/>
          <w:sz w:val="32"/>
          <w:szCs w:val="32"/>
        </w:rPr>
        <w:t xml:space="preserve">  为了加强德阳市华强沟水库饮用水水源保护，保</w:t>
      </w:r>
      <w:proofErr w:type="gramStart"/>
      <w:r w:rsidRPr="00A63F26">
        <w:rPr>
          <w:rFonts w:ascii="仿宋_GB2312" w:eastAsia="仿宋_GB2312" w:hAnsi="仿宋_GB2312" w:cs="仿宋_GB2312" w:hint="eastAsia"/>
          <w:color w:val="0C0C0C"/>
          <w:sz w:val="32"/>
          <w:szCs w:val="32"/>
        </w:rPr>
        <w:t>障</w:t>
      </w:r>
      <w:proofErr w:type="gramEnd"/>
      <w:r w:rsidRPr="00A63F26">
        <w:rPr>
          <w:rFonts w:ascii="仿宋_GB2312" w:eastAsia="仿宋_GB2312" w:hAnsi="仿宋_GB2312" w:cs="仿宋_GB2312" w:hint="eastAsia"/>
          <w:color w:val="0C0C0C"/>
          <w:sz w:val="32"/>
          <w:szCs w:val="32"/>
        </w:rPr>
        <w:t>饮用水安全，根据《中华人民共和国水法》《中华人民共和国水污染防治法》《四川省饮用水水源保护管理条例》等法律法规，结合德阳市实际，制定本条例。</w:t>
      </w:r>
    </w:p>
    <w:p w:rsidR="008A42E8" w:rsidRPr="00A63F26" w:rsidRDefault="008A42E8" w:rsidP="000B12C9">
      <w:pPr>
        <w:adjustRightInd w:val="0"/>
        <w:snapToGrid w:val="0"/>
        <w:spacing w:line="576" w:lineRule="exact"/>
        <w:ind w:firstLineChars="200" w:firstLine="640"/>
        <w:rPr>
          <w:rFonts w:ascii="仿宋_GB2312" w:eastAsia="仿宋_GB2312" w:hAnsi="仿宋_GB2312" w:cs="仿宋_GB2312"/>
          <w:color w:val="0C0C0C"/>
          <w:sz w:val="32"/>
          <w:szCs w:val="32"/>
        </w:rPr>
      </w:pPr>
      <w:r w:rsidRPr="00A63F26">
        <w:rPr>
          <w:rFonts w:ascii="黑体" w:eastAsia="黑体" w:hAnsi="黑体" w:cs="仿宋_GB2312" w:hint="eastAsia"/>
          <w:bCs/>
          <w:color w:val="0C0C0C"/>
          <w:sz w:val="32"/>
          <w:szCs w:val="32"/>
        </w:rPr>
        <w:t xml:space="preserve">第二条 </w:t>
      </w:r>
      <w:r w:rsidRPr="00A63F26">
        <w:rPr>
          <w:rFonts w:ascii="仿宋_GB2312" w:eastAsia="仿宋_GB2312" w:hAnsi="仿宋_GB2312" w:cs="仿宋_GB2312" w:hint="eastAsia"/>
          <w:color w:val="0C0C0C"/>
          <w:sz w:val="32"/>
          <w:szCs w:val="32"/>
        </w:rPr>
        <w:t xml:space="preserve"> 本条例适用于德阳市华强沟水库饮用水水源保护区、准保护区的保护、管理活动。</w:t>
      </w:r>
    </w:p>
    <w:p w:rsidR="008A42E8" w:rsidRPr="00A63F26" w:rsidRDefault="008A42E8" w:rsidP="000B12C9">
      <w:pPr>
        <w:adjustRightInd w:val="0"/>
        <w:snapToGrid w:val="0"/>
        <w:spacing w:line="576" w:lineRule="exact"/>
        <w:ind w:firstLineChars="200" w:firstLine="640"/>
        <w:rPr>
          <w:rFonts w:ascii="仿宋_GB2312" w:eastAsia="仿宋_GB2312" w:hAnsi="仿宋_GB2312" w:cs="仿宋_GB2312"/>
          <w:color w:val="0C0C0C"/>
          <w:sz w:val="32"/>
          <w:szCs w:val="32"/>
        </w:rPr>
      </w:pPr>
      <w:r w:rsidRPr="00A63F26">
        <w:rPr>
          <w:rFonts w:ascii="仿宋_GB2312" w:eastAsia="仿宋_GB2312" w:hAnsi="仿宋_GB2312" w:cs="仿宋_GB2312" w:hint="eastAsia"/>
          <w:color w:val="0C0C0C"/>
          <w:sz w:val="32"/>
          <w:szCs w:val="32"/>
        </w:rPr>
        <w:t>本市行政区域内向华强沟水库输水的人民渠（保护区、准</w:t>
      </w:r>
      <w:bookmarkStart w:id="0" w:name="_GoBack"/>
      <w:bookmarkEnd w:id="0"/>
      <w:r w:rsidRPr="00A63F26">
        <w:rPr>
          <w:rFonts w:ascii="仿宋_GB2312" w:eastAsia="仿宋_GB2312" w:hAnsi="仿宋_GB2312" w:cs="仿宋_GB2312" w:hint="eastAsia"/>
          <w:color w:val="0C0C0C"/>
          <w:sz w:val="32"/>
          <w:szCs w:val="32"/>
        </w:rPr>
        <w:t>保护区除外）的保护、管理活动依照本条例执行。</w:t>
      </w:r>
    </w:p>
    <w:p w:rsidR="008A42E8" w:rsidRPr="00A63F26" w:rsidRDefault="008A42E8" w:rsidP="000B12C9">
      <w:pPr>
        <w:adjustRightInd w:val="0"/>
        <w:snapToGrid w:val="0"/>
        <w:spacing w:line="576" w:lineRule="exact"/>
        <w:ind w:firstLineChars="196" w:firstLine="627"/>
        <w:rPr>
          <w:rFonts w:ascii="仿宋_GB2312" w:eastAsia="仿宋_GB2312" w:hAnsi="仿宋_GB2312" w:cs="仿宋_GB2312"/>
          <w:color w:val="0C0C0C"/>
          <w:sz w:val="32"/>
          <w:szCs w:val="32"/>
        </w:rPr>
      </w:pPr>
      <w:r w:rsidRPr="00A63F26">
        <w:rPr>
          <w:rFonts w:ascii="黑体" w:eastAsia="黑体" w:hAnsi="黑体" w:cs="仿宋_GB2312" w:hint="eastAsia"/>
          <w:bCs/>
          <w:color w:val="0C0C0C"/>
          <w:sz w:val="32"/>
          <w:szCs w:val="32"/>
        </w:rPr>
        <w:t xml:space="preserve">第三条 </w:t>
      </w:r>
      <w:r w:rsidRPr="00A63F26">
        <w:rPr>
          <w:rFonts w:ascii="仿宋_GB2312" w:eastAsia="仿宋_GB2312" w:hAnsi="仿宋_GB2312" w:cs="仿宋_GB2312" w:hint="eastAsia"/>
          <w:color w:val="0C0C0C"/>
          <w:sz w:val="32"/>
          <w:szCs w:val="32"/>
        </w:rPr>
        <w:t xml:space="preserve"> 华强沟水库饮用水水源保护区、准保护区的划定和调整，由德阳市人民政府提出方案，依法报省人民政府批准后向社会公布。华强沟水库饮用水水源保护区分为一级保护区、二级保护区。</w:t>
      </w:r>
    </w:p>
    <w:p w:rsidR="008A42E8" w:rsidRPr="00A63F26" w:rsidRDefault="008A42E8" w:rsidP="000B12C9">
      <w:pPr>
        <w:autoSpaceDE w:val="0"/>
        <w:autoSpaceDN w:val="0"/>
        <w:adjustRightInd w:val="0"/>
        <w:snapToGrid w:val="0"/>
        <w:spacing w:line="576" w:lineRule="exact"/>
        <w:ind w:firstLineChars="196" w:firstLine="627"/>
        <w:rPr>
          <w:rFonts w:ascii="仿宋_GB2312" w:eastAsia="仿宋_GB2312" w:hAnsi="仿宋_GB2312" w:cs="仿宋_GB2312"/>
          <w:color w:val="0C0C0C"/>
          <w:sz w:val="32"/>
          <w:szCs w:val="32"/>
        </w:rPr>
      </w:pPr>
      <w:r w:rsidRPr="00A63F26">
        <w:rPr>
          <w:rFonts w:ascii="黑体" w:eastAsia="黑体" w:hAnsi="黑体" w:cs="仿宋_GB2312" w:hint="eastAsia"/>
          <w:bCs/>
          <w:color w:val="0C0C0C"/>
          <w:sz w:val="32"/>
          <w:szCs w:val="32"/>
        </w:rPr>
        <w:t xml:space="preserve">第四条 </w:t>
      </w:r>
      <w:r w:rsidRPr="00A63F26">
        <w:rPr>
          <w:rFonts w:ascii="仿宋_GB2312" w:eastAsia="仿宋_GB2312" w:hAnsi="仿宋_GB2312" w:cs="仿宋_GB2312" w:hint="eastAsia"/>
          <w:color w:val="0C0C0C"/>
          <w:sz w:val="32"/>
          <w:szCs w:val="32"/>
        </w:rPr>
        <w:t xml:space="preserve"> 德阳市人民政府负责组织领导华强沟水库饮用水</w:t>
      </w:r>
      <w:r w:rsidRPr="00A63F26">
        <w:rPr>
          <w:rFonts w:ascii="仿宋_GB2312" w:eastAsia="仿宋_GB2312" w:hAnsi="仿宋_GB2312" w:cs="仿宋_GB2312" w:hint="eastAsia"/>
          <w:color w:val="0C0C0C"/>
          <w:sz w:val="32"/>
          <w:szCs w:val="32"/>
        </w:rPr>
        <w:lastRenderedPageBreak/>
        <w:t>水源保护工作，将饮用水水源保护纳入本市国民经济和社会发展规划、国土空间规划和水资源综合规划，明确华强沟水库饮用水水源保护区保护管理机构，建立饮用水水源保护工作责任制和联席会议制度，加强与成都市人民政府和人民</w:t>
      </w:r>
      <w:proofErr w:type="gramStart"/>
      <w:r w:rsidRPr="00A63F26">
        <w:rPr>
          <w:rFonts w:ascii="仿宋_GB2312" w:eastAsia="仿宋_GB2312" w:hAnsi="仿宋_GB2312" w:cs="仿宋_GB2312" w:hint="eastAsia"/>
          <w:color w:val="0C0C0C"/>
          <w:sz w:val="32"/>
          <w:szCs w:val="32"/>
        </w:rPr>
        <w:t>渠管理</w:t>
      </w:r>
      <w:proofErr w:type="gramEnd"/>
      <w:r w:rsidRPr="00A63F26">
        <w:rPr>
          <w:rFonts w:ascii="仿宋_GB2312" w:eastAsia="仿宋_GB2312" w:hAnsi="仿宋_GB2312" w:cs="仿宋_GB2312" w:hint="eastAsia"/>
          <w:color w:val="0C0C0C"/>
          <w:sz w:val="32"/>
          <w:szCs w:val="32"/>
        </w:rPr>
        <w:t>机构的沟通联系，协调解决协同保护中的重大问题。</w:t>
      </w:r>
    </w:p>
    <w:p w:rsidR="008A42E8" w:rsidRPr="00A63F26" w:rsidRDefault="008A42E8" w:rsidP="000B12C9">
      <w:pPr>
        <w:autoSpaceDE w:val="0"/>
        <w:autoSpaceDN w:val="0"/>
        <w:adjustRightInd w:val="0"/>
        <w:snapToGrid w:val="0"/>
        <w:spacing w:line="576" w:lineRule="exact"/>
        <w:ind w:firstLineChars="196" w:firstLine="627"/>
        <w:rPr>
          <w:rFonts w:ascii="仿宋_GB2312" w:eastAsia="仿宋_GB2312" w:hAnsi="仿宋_GB2312" w:cs="仿宋_GB2312"/>
          <w:color w:val="0C0C0C"/>
          <w:sz w:val="32"/>
          <w:szCs w:val="32"/>
        </w:rPr>
      </w:pPr>
      <w:proofErr w:type="gramStart"/>
      <w:r w:rsidRPr="00A63F26">
        <w:rPr>
          <w:rFonts w:ascii="仿宋_GB2312" w:eastAsia="仿宋_GB2312" w:hint="eastAsia"/>
          <w:color w:val="0C0C0C"/>
          <w:sz w:val="32"/>
          <w:szCs w:val="32"/>
        </w:rPr>
        <w:t>旌</w:t>
      </w:r>
      <w:proofErr w:type="gramEnd"/>
      <w:r w:rsidRPr="00A63F26">
        <w:rPr>
          <w:rFonts w:ascii="仿宋_GB2312" w:eastAsia="仿宋_GB2312" w:hint="eastAsia"/>
          <w:color w:val="0C0C0C"/>
          <w:sz w:val="32"/>
          <w:szCs w:val="32"/>
        </w:rPr>
        <w:t>阳区、罗江区、什邡市、绵竹市人民政府应当加强</w:t>
      </w:r>
      <w:r w:rsidRPr="00A63F26">
        <w:rPr>
          <w:rFonts w:ascii="仿宋_GB2312" w:eastAsia="仿宋_GB2312" w:cs="仿宋_GB2312" w:hint="eastAsia"/>
          <w:color w:val="0C0C0C"/>
          <w:kern w:val="0"/>
          <w:sz w:val="32"/>
          <w:szCs w:val="32"/>
        </w:rPr>
        <w:t>本行政区域内华强沟水库饮用水水源保护区、准保护区及人民渠沿线污染综合治理，</w:t>
      </w:r>
      <w:r w:rsidRPr="00A63F26">
        <w:rPr>
          <w:rFonts w:ascii="仿宋_GB2312" w:eastAsia="仿宋_GB2312" w:hint="eastAsia"/>
          <w:color w:val="0C0C0C"/>
          <w:sz w:val="32"/>
          <w:szCs w:val="32"/>
        </w:rPr>
        <w:t>分级分段组织有关乡（镇）人民政府、街道办事处及村（居）民委员会落实河（湖）长制，做好辖区内的</w:t>
      </w:r>
      <w:r w:rsidRPr="00A63F26">
        <w:rPr>
          <w:rFonts w:ascii="仿宋_GB2312" w:eastAsia="仿宋_GB2312" w:cs="仿宋_GB2312" w:hint="eastAsia"/>
          <w:color w:val="0C0C0C"/>
          <w:kern w:val="0"/>
          <w:sz w:val="32"/>
          <w:szCs w:val="32"/>
        </w:rPr>
        <w:t>水资源保护、水域岸线管理、水污染防治、水环境治理等工作。</w:t>
      </w:r>
    </w:p>
    <w:p w:rsidR="008A42E8" w:rsidRPr="00A63F26" w:rsidRDefault="008A42E8" w:rsidP="000B12C9">
      <w:pPr>
        <w:autoSpaceDE w:val="0"/>
        <w:autoSpaceDN w:val="0"/>
        <w:adjustRightInd w:val="0"/>
        <w:snapToGrid w:val="0"/>
        <w:spacing w:line="576" w:lineRule="exact"/>
        <w:ind w:firstLineChars="196" w:firstLine="627"/>
        <w:rPr>
          <w:rFonts w:ascii="仿宋_GB2312" w:eastAsia="仿宋_GB2312"/>
          <w:color w:val="0C0C0C"/>
          <w:sz w:val="32"/>
          <w:szCs w:val="32"/>
        </w:rPr>
      </w:pPr>
      <w:r w:rsidRPr="00A63F26">
        <w:rPr>
          <w:rFonts w:ascii="黑体" w:eastAsia="黑体" w:hAnsi="黑体" w:cs="仿宋_GB2312" w:hint="eastAsia"/>
          <w:bCs/>
          <w:color w:val="0C0C0C"/>
          <w:sz w:val="32"/>
          <w:szCs w:val="32"/>
        </w:rPr>
        <w:t>第五条</w:t>
      </w:r>
      <w:r w:rsidRPr="00A63F26">
        <w:rPr>
          <w:rFonts w:ascii="仿宋_GB2312" w:eastAsia="仿宋_GB2312" w:hAnsi="仿宋_GB2312" w:cs="仿宋_GB2312" w:hint="eastAsia"/>
          <w:color w:val="0C0C0C"/>
          <w:sz w:val="32"/>
          <w:szCs w:val="32"/>
        </w:rPr>
        <w:t xml:space="preserve">  </w:t>
      </w:r>
      <w:r w:rsidRPr="00A63F26">
        <w:rPr>
          <w:rFonts w:ascii="仿宋_GB2312" w:eastAsia="仿宋_GB2312" w:hint="eastAsia"/>
          <w:color w:val="0C0C0C"/>
          <w:sz w:val="32"/>
          <w:szCs w:val="32"/>
        </w:rPr>
        <w:t>德阳市生态环境主管部门负责对华强沟水库饮用水水源污染防治实施统一监督管理，加强水源环境保护工作。德阳市水行政主管部门负责对华强沟水库水资源实施统一监督管理，协调配置水资源，优先保证饮用水取水。</w:t>
      </w:r>
    </w:p>
    <w:p w:rsidR="008A42E8" w:rsidRPr="00A63F26" w:rsidRDefault="008A42E8" w:rsidP="000B12C9">
      <w:pPr>
        <w:autoSpaceDE w:val="0"/>
        <w:autoSpaceDN w:val="0"/>
        <w:adjustRightInd w:val="0"/>
        <w:snapToGrid w:val="0"/>
        <w:spacing w:line="576" w:lineRule="exact"/>
        <w:ind w:firstLineChars="196" w:firstLine="627"/>
        <w:rPr>
          <w:rFonts w:ascii="仿宋_GB2312" w:eastAsia="仿宋_GB2312"/>
          <w:color w:val="0C0C0C"/>
          <w:sz w:val="32"/>
          <w:szCs w:val="32"/>
        </w:rPr>
      </w:pPr>
      <w:r w:rsidRPr="00A63F26">
        <w:rPr>
          <w:rFonts w:ascii="仿宋_GB2312" w:eastAsia="仿宋_GB2312" w:hint="eastAsia"/>
          <w:color w:val="0C0C0C"/>
          <w:sz w:val="32"/>
          <w:szCs w:val="32"/>
        </w:rPr>
        <w:t>发展改革、公安、财政、自然资源、住房和城乡建设、城市管理、交通运输、农业农村、文化和旅游、卫生健康、体育、应急管理等部门及华强沟水库饮用水水源保护区保护管理机构应当依法履行监督管理职责，建立联动协调机制，定期开展执法检查，加大执法力度，做好华强沟水库饮用水水源保护相关工作。</w:t>
      </w:r>
    </w:p>
    <w:p w:rsidR="008A42E8" w:rsidRPr="00A63F26" w:rsidRDefault="008A42E8" w:rsidP="000B12C9">
      <w:pPr>
        <w:autoSpaceDE w:val="0"/>
        <w:autoSpaceDN w:val="0"/>
        <w:adjustRightInd w:val="0"/>
        <w:snapToGrid w:val="0"/>
        <w:spacing w:line="576" w:lineRule="exact"/>
        <w:ind w:firstLineChars="196" w:firstLine="627"/>
        <w:rPr>
          <w:rFonts w:ascii="仿宋_GB2312" w:eastAsia="仿宋_GB2312"/>
          <w:color w:val="0C0C0C"/>
          <w:sz w:val="32"/>
          <w:szCs w:val="32"/>
        </w:rPr>
      </w:pPr>
      <w:r w:rsidRPr="00A63F26">
        <w:rPr>
          <w:rFonts w:ascii="黑体" w:eastAsia="黑体" w:hAnsi="黑体" w:cs="仿宋_GB2312" w:hint="eastAsia"/>
          <w:bCs/>
          <w:color w:val="0C0C0C"/>
          <w:sz w:val="32"/>
          <w:szCs w:val="32"/>
        </w:rPr>
        <w:t xml:space="preserve">第六条 </w:t>
      </w:r>
      <w:r w:rsidRPr="00A63F26">
        <w:rPr>
          <w:rFonts w:ascii="仿宋_GB2312" w:eastAsia="仿宋_GB2312" w:hAnsi="仿宋_GB2312" w:cs="仿宋_GB2312" w:hint="eastAsia"/>
          <w:b/>
          <w:bCs/>
          <w:color w:val="0C0C0C"/>
          <w:sz w:val="32"/>
          <w:szCs w:val="32"/>
        </w:rPr>
        <w:t xml:space="preserve"> </w:t>
      </w:r>
      <w:r w:rsidRPr="00A63F26">
        <w:rPr>
          <w:rFonts w:ascii="仿宋_GB2312" w:eastAsia="仿宋_GB2312" w:hint="eastAsia"/>
          <w:color w:val="0C0C0C"/>
          <w:sz w:val="32"/>
          <w:szCs w:val="32"/>
        </w:rPr>
        <w:t>德阳市、</w:t>
      </w:r>
      <w:proofErr w:type="gramStart"/>
      <w:r w:rsidRPr="00A63F26">
        <w:rPr>
          <w:rFonts w:ascii="仿宋_GB2312" w:eastAsia="仿宋_GB2312" w:hint="eastAsia"/>
          <w:color w:val="0C0C0C"/>
          <w:sz w:val="32"/>
          <w:szCs w:val="32"/>
        </w:rPr>
        <w:t>旌</w:t>
      </w:r>
      <w:proofErr w:type="gramEnd"/>
      <w:r w:rsidRPr="00A63F26">
        <w:rPr>
          <w:rFonts w:ascii="仿宋_GB2312" w:eastAsia="仿宋_GB2312" w:hint="eastAsia"/>
          <w:color w:val="0C0C0C"/>
          <w:sz w:val="32"/>
          <w:szCs w:val="32"/>
        </w:rPr>
        <w:t>阳区及有关区（市）人民政府应当将华强沟水库饮用水水源保护管理经费纳入本级预算。</w:t>
      </w:r>
    </w:p>
    <w:p w:rsidR="008A42E8" w:rsidRPr="00A63F26" w:rsidRDefault="008A42E8" w:rsidP="000B12C9">
      <w:pPr>
        <w:autoSpaceDE w:val="0"/>
        <w:autoSpaceDN w:val="0"/>
        <w:adjustRightInd w:val="0"/>
        <w:snapToGrid w:val="0"/>
        <w:spacing w:line="576" w:lineRule="exact"/>
        <w:ind w:firstLineChars="196" w:firstLine="627"/>
        <w:rPr>
          <w:rFonts w:ascii="仿宋_GB2312" w:eastAsia="仿宋_GB2312"/>
          <w:color w:val="0C0C0C"/>
          <w:sz w:val="32"/>
          <w:szCs w:val="32"/>
        </w:rPr>
      </w:pPr>
      <w:r w:rsidRPr="00A63F26">
        <w:rPr>
          <w:rFonts w:ascii="仿宋_GB2312" w:eastAsia="仿宋_GB2312" w:hint="eastAsia"/>
          <w:color w:val="0C0C0C"/>
          <w:sz w:val="32"/>
          <w:szCs w:val="32"/>
        </w:rPr>
        <w:lastRenderedPageBreak/>
        <w:t>德阳市人民政府应当建立华强沟水库饮用水水源保护生态补偿机制，促进饮用水水源保护区和其他地区协调发展。</w:t>
      </w:r>
    </w:p>
    <w:p w:rsidR="008A42E8" w:rsidRPr="00A63F26" w:rsidRDefault="008A42E8" w:rsidP="000B12C9">
      <w:pPr>
        <w:pStyle w:val="a9"/>
        <w:adjustRightInd w:val="0"/>
        <w:snapToGrid w:val="0"/>
        <w:spacing w:line="576" w:lineRule="exact"/>
        <w:ind w:leftChars="-4" w:left="-8" w:firstLineChars="196" w:firstLine="627"/>
        <w:rPr>
          <w:rFonts w:ascii="仿宋_GB2312" w:eastAsia="仿宋_GB2312" w:cs="仿宋_GB2312"/>
          <w:color w:val="0C0C0C"/>
          <w:kern w:val="0"/>
          <w:sz w:val="32"/>
          <w:szCs w:val="32"/>
        </w:rPr>
      </w:pPr>
      <w:r w:rsidRPr="00A63F26">
        <w:rPr>
          <w:rFonts w:ascii="黑体" w:eastAsia="黑体" w:hAnsi="黑体" w:cs="仿宋_GB2312" w:hint="eastAsia"/>
          <w:bCs/>
          <w:color w:val="0C0C0C"/>
          <w:sz w:val="32"/>
          <w:szCs w:val="32"/>
        </w:rPr>
        <w:t xml:space="preserve">第七条 </w:t>
      </w:r>
      <w:r w:rsidRPr="00A63F26">
        <w:rPr>
          <w:rFonts w:ascii="仿宋_GB2312" w:eastAsia="仿宋_GB2312" w:hAnsi="仿宋_GB2312" w:cs="仿宋_GB2312" w:hint="eastAsia"/>
          <w:color w:val="0C0C0C"/>
          <w:sz w:val="32"/>
          <w:szCs w:val="32"/>
        </w:rPr>
        <w:t xml:space="preserve"> </w:t>
      </w:r>
      <w:r w:rsidRPr="00A63F26">
        <w:rPr>
          <w:rFonts w:ascii="仿宋_GB2312" w:eastAsia="仿宋_GB2312" w:hint="eastAsia"/>
          <w:color w:val="0C0C0C"/>
          <w:sz w:val="32"/>
          <w:szCs w:val="32"/>
        </w:rPr>
        <w:t>德阳市生态环境主管部门应当会同有关部门制定华强沟水库饮用水水源环境保护和污染防治专项规划，经德阳市人民政府批准后组织实施。</w:t>
      </w:r>
    </w:p>
    <w:p w:rsidR="008A42E8" w:rsidRPr="00A63F26" w:rsidRDefault="008A42E8" w:rsidP="000B12C9">
      <w:pPr>
        <w:pStyle w:val="a9"/>
        <w:adjustRightInd w:val="0"/>
        <w:snapToGrid w:val="0"/>
        <w:spacing w:line="576" w:lineRule="exact"/>
        <w:ind w:leftChars="-4" w:left="-8" w:firstLineChars="196" w:firstLine="627"/>
        <w:rPr>
          <w:color w:val="0C0C0C"/>
          <w:sz w:val="32"/>
          <w:szCs w:val="32"/>
        </w:rPr>
      </w:pPr>
      <w:r w:rsidRPr="00A63F26">
        <w:rPr>
          <w:rFonts w:ascii="仿宋_GB2312" w:eastAsia="仿宋_GB2312" w:hint="eastAsia"/>
          <w:color w:val="0C0C0C"/>
          <w:sz w:val="32"/>
          <w:szCs w:val="32"/>
        </w:rPr>
        <w:t>专项规划应当严格执行，不得擅自变更；确需变更的，应当依法按程序报批。</w:t>
      </w:r>
    </w:p>
    <w:p w:rsidR="008A42E8" w:rsidRPr="00A63F26" w:rsidRDefault="008A42E8" w:rsidP="000B12C9">
      <w:pPr>
        <w:autoSpaceDE w:val="0"/>
        <w:autoSpaceDN w:val="0"/>
        <w:adjustRightInd w:val="0"/>
        <w:snapToGrid w:val="0"/>
        <w:spacing w:line="576" w:lineRule="exact"/>
        <w:ind w:firstLineChars="200" w:firstLine="640"/>
        <w:rPr>
          <w:rFonts w:ascii="仿宋_GB2312" w:eastAsia="仿宋_GB2312"/>
          <w:color w:val="0C0C0C"/>
          <w:sz w:val="32"/>
          <w:szCs w:val="32"/>
        </w:rPr>
      </w:pPr>
      <w:r w:rsidRPr="00A63F26">
        <w:rPr>
          <w:rFonts w:ascii="黑体" w:eastAsia="黑体" w:hAnsi="黑体" w:cs="仿宋_GB2312" w:hint="eastAsia"/>
          <w:bCs/>
          <w:color w:val="0C0C0C"/>
          <w:sz w:val="32"/>
          <w:szCs w:val="32"/>
        </w:rPr>
        <w:t xml:space="preserve">第八条  </w:t>
      </w:r>
      <w:r w:rsidRPr="00A63F26">
        <w:rPr>
          <w:rFonts w:ascii="仿宋_GB2312" w:eastAsia="仿宋_GB2312" w:hAnsi="仿宋_GB2312" w:cs="仿宋_GB2312" w:hint="eastAsia"/>
          <w:color w:val="0C0C0C"/>
          <w:sz w:val="32"/>
          <w:szCs w:val="32"/>
        </w:rPr>
        <w:t>德阳市人民政府应当按照规定设置地</w:t>
      </w:r>
      <w:r w:rsidRPr="00A63F26">
        <w:rPr>
          <w:rFonts w:ascii="仿宋_GB2312" w:eastAsia="仿宋_GB2312" w:hint="eastAsia"/>
          <w:color w:val="0C0C0C"/>
          <w:sz w:val="32"/>
          <w:szCs w:val="32"/>
        </w:rPr>
        <w:t>理界标、警示标志、河（湖）长制公示牌、宣传牌等标识标牌；设置隔离防护设施，对一级保护区实行封闭式保护管理；建设预警监控和视频监控系统，对重点部位加强技术监测和科技防范。</w:t>
      </w:r>
    </w:p>
    <w:p w:rsidR="008A42E8" w:rsidRPr="00A63F26" w:rsidRDefault="008A42E8" w:rsidP="000B12C9">
      <w:pPr>
        <w:autoSpaceDE w:val="0"/>
        <w:autoSpaceDN w:val="0"/>
        <w:adjustRightInd w:val="0"/>
        <w:snapToGrid w:val="0"/>
        <w:spacing w:line="576" w:lineRule="exact"/>
        <w:ind w:firstLineChars="200" w:firstLine="640"/>
        <w:rPr>
          <w:rFonts w:ascii="仿宋_GB2312" w:eastAsia="仿宋_GB2312" w:hAnsi="仿宋_GB2312" w:cs="仿宋_GB2312"/>
          <w:b/>
          <w:bCs/>
          <w:color w:val="0C0C0C"/>
          <w:sz w:val="32"/>
          <w:szCs w:val="32"/>
        </w:rPr>
      </w:pPr>
      <w:r w:rsidRPr="00A63F26">
        <w:rPr>
          <w:rFonts w:ascii="仿宋_GB2312" w:eastAsia="仿宋_GB2312" w:hint="eastAsia"/>
          <w:color w:val="0C0C0C"/>
          <w:sz w:val="32"/>
          <w:szCs w:val="32"/>
        </w:rPr>
        <w:t>禁止任何单位和个人擅自改变、损坏华强沟水库饮用水</w:t>
      </w:r>
      <w:r w:rsidRPr="00A63F26">
        <w:rPr>
          <w:rFonts w:ascii="仿宋_GB2312" w:eastAsia="仿宋_GB2312" w:hAnsi="仿宋_GB2312" w:cs="仿宋_GB2312" w:hint="eastAsia"/>
          <w:color w:val="0C0C0C"/>
          <w:sz w:val="32"/>
          <w:szCs w:val="32"/>
        </w:rPr>
        <w:t>水源保护设施设备和标识标牌。</w:t>
      </w:r>
    </w:p>
    <w:p w:rsidR="008A42E8" w:rsidRPr="00A63F26" w:rsidRDefault="008A42E8" w:rsidP="000B12C9">
      <w:pPr>
        <w:autoSpaceDE w:val="0"/>
        <w:autoSpaceDN w:val="0"/>
        <w:adjustRightInd w:val="0"/>
        <w:snapToGrid w:val="0"/>
        <w:spacing w:line="576" w:lineRule="exact"/>
        <w:ind w:firstLineChars="200" w:firstLine="640"/>
        <w:rPr>
          <w:rFonts w:ascii="仿宋_GB2312" w:eastAsia="仿宋_GB2312"/>
          <w:color w:val="0C0C0C"/>
          <w:sz w:val="32"/>
          <w:szCs w:val="32"/>
        </w:rPr>
      </w:pPr>
      <w:r w:rsidRPr="00A63F26">
        <w:rPr>
          <w:rFonts w:ascii="黑体" w:eastAsia="黑体" w:hAnsi="黑体" w:cs="仿宋_GB2312" w:hint="eastAsia"/>
          <w:bCs/>
          <w:color w:val="0C0C0C"/>
          <w:sz w:val="32"/>
          <w:szCs w:val="32"/>
        </w:rPr>
        <w:t xml:space="preserve">第九条 </w:t>
      </w:r>
      <w:r w:rsidRPr="00A63F26">
        <w:rPr>
          <w:rFonts w:ascii="仿宋_GB2312" w:eastAsia="仿宋_GB2312" w:hAnsi="仿宋_GB2312" w:cs="仿宋_GB2312" w:hint="eastAsia"/>
          <w:color w:val="0C0C0C"/>
          <w:sz w:val="32"/>
          <w:szCs w:val="32"/>
        </w:rPr>
        <w:t xml:space="preserve"> 华强沟水库饮用水水源保护</w:t>
      </w:r>
      <w:r w:rsidRPr="00A63F26">
        <w:rPr>
          <w:rFonts w:ascii="仿宋_GB2312" w:eastAsia="仿宋_GB2312" w:hint="eastAsia"/>
          <w:color w:val="0C0C0C"/>
          <w:sz w:val="32"/>
          <w:szCs w:val="32"/>
        </w:rPr>
        <w:t>区、准保护区内除应当遵守国家、省有关法律法规的禁止性规定外，还应当遵守下列规定：</w:t>
      </w:r>
    </w:p>
    <w:p w:rsidR="008A42E8" w:rsidRPr="00A63F26" w:rsidRDefault="008A42E8" w:rsidP="000B12C9">
      <w:pPr>
        <w:autoSpaceDE w:val="0"/>
        <w:autoSpaceDN w:val="0"/>
        <w:adjustRightInd w:val="0"/>
        <w:snapToGrid w:val="0"/>
        <w:spacing w:line="576" w:lineRule="exact"/>
        <w:ind w:firstLineChars="200" w:firstLine="640"/>
        <w:rPr>
          <w:rFonts w:ascii="仿宋_GB2312" w:eastAsia="仿宋_GB2312"/>
          <w:color w:val="0C0C0C"/>
          <w:sz w:val="32"/>
          <w:szCs w:val="32"/>
        </w:rPr>
      </w:pPr>
      <w:r w:rsidRPr="00A63F26">
        <w:rPr>
          <w:rFonts w:ascii="仿宋_GB2312" w:eastAsia="仿宋_GB2312" w:hint="eastAsia"/>
          <w:color w:val="0C0C0C"/>
          <w:sz w:val="32"/>
          <w:szCs w:val="32"/>
        </w:rPr>
        <w:t>（一）禁止在二级保护区水域范围内从事游泳、垂钓、水上娱乐等污染水库水体的活动；</w:t>
      </w:r>
    </w:p>
    <w:p w:rsidR="008A42E8" w:rsidRPr="00A63F26" w:rsidRDefault="008A42E8" w:rsidP="000B12C9">
      <w:pPr>
        <w:autoSpaceDE w:val="0"/>
        <w:autoSpaceDN w:val="0"/>
        <w:adjustRightInd w:val="0"/>
        <w:snapToGrid w:val="0"/>
        <w:spacing w:line="576" w:lineRule="exact"/>
        <w:ind w:firstLineChars="200" w:firstLine="640"/>
        <w:rPr>
          <w:rFonts w:ascii="仿宋_GB2312" w:eastAsia="仿宋_GB2312"/>
          <w:color w:val="0C0C0C"/>
          <w:sz w:val="32"/>
          <w:szCs w:val="32"/>
        </w:rPr>
      </w:pPr>
      <w:r w:rsidRPr="00A63F26">
        <w:rPr>
          <w:rFonts w:ascii="仿宋_GB2312" w:eastAsia="仿宋_GB2312" w:hint="eastAsia"/>
          <w:color w:val="0C0C0C"/>
          <w:sz w:val="32"/>
          <w:szCs w:val="32"/>
        </w:rPr>
        <w:t>（二）禁止在二级保护区</w:t>
      </w:r>
      <w:proofErr w:type="gramStart"/>
      <w:r w:rsidRPr="00A63F26">
        <w:rPr>
          <w:rFonts w:ascii="仿宋_GB2312" w:eastAsia="仿宋_GB2312" w:hint="eastAsia"/>
          <w:color w:val="0C0C0C"/>
          <w:sz w:val="32"/>
          <w:szCs w:val="32"/>
        </w:rPr>
        <w:t>水库消落区</w:t>
      </w:r>
      <w:proofErr w:type="gramEnd"/>
      <w:r w:rsidRPr="00A63F26">
        <w:rPr>
          <w:rFonts w:ascii="仿宋_GB2312" w:eastAsia="仿宋_GB2312" w:hint="eastAsia"/>
          <w:color w:val="0C0C0C"/>
          <w:sz w:val="32"/>
          <w:szCs w:val="32"/>
        </w:rPr>
        <w:t>从事农作物种植或者畜禽、水产养殖。</w:t>
      </w:r>
    </w:p>
    <w:p w:rsidR="008A42E8" w:rsidRPr="00A63F26" w:rsidRDefault="008A42E8" w:rsidP="000B12C9">
      <w:pPr>
        <w:autoSpaceDE w:val="0"/>
        <w:autoSpaceDN w:val="0"/>
        <w:adjustRightInd w:val="0"/>
        <w:snapToGrid w:val="0"/>
        <w:spacing w:line="576" w:lineRule="exact"/>
        <w:ind w:firstLineChars="200" w:firstLine="640"/>
        <w:rPr>
          <w:rFonts w:ascii="仿宋_GB2312" w:eastAsia="仿宋_GB2312"/>
          <w:color w:val="0C0C0C"/>
          <w:sz w:val="32"/>
          <w:szCs w:val="32"/>
        </w:rPr>
      </w:pPr>
      <w:r w:rsidRPr="00A63F26">
        <w:rPr>
          <w:rFonts w:ascii="仿宋_GB2312" w:eastAsia="仿宋_GB2312" w:hAnsi="仿宋_GB2312" w:cs="仿宋_GB2312" w:hint="eastAsia"/>
          <w:color w:val="0C0C0C"/>
          <w:sz w:val="32"/>
          <w:szCs w:val="32"/>
        </w:rPr>
        <w:t>在华强沟水库饮用水水源保护区、准保护区及人民渠沿线从事生产经营的单位和个人应当采取有效措施，加强生产生活</w:t>
      </w:r>
      <w:r w:rsidRPr="00A63F26">
        <w:rPr>
          <w:rFonts w:ascii="仿宋_GB2312" w:eastAsia="仿宋_GB2312" w:hAnsi="仿宋_GB2312" w:cs="仿宋_GB2312" w:hint="eastAsia"/>
          <w:color w:val="0C0C0C"/>
          <w:sz w:val="32"/>
          <w:szCs w:val="32"/>
        </w:rPr>
        <w:lastRenderedPageBreak/>
        <w:t>污水、垃圾、农作物秸秆和其他废弃物的管理，不得抛撒、倾倒、排放进入水库和渠道。</w:t>
      </w:r>
    </w:p>
    <w:p w:rsidR="008A42E8" w:rsidRPr="00A63F26" w:rsidRDefault="008A42E8" w:rsidP="000B12C9">
      <w:pPr>
        <w:autoSpaceDE w:val="0"/>
        <w:autoSpaceDN w:val="0"/>
        <w:adjustRightInd w:val="0"/>
        <w:snapToGrid w:val="0"/>
        <w:spacing w:line="576" w:lineRule="exact"/>
        <w:ind w:firstLineChars="200" w:firstLine="640"/>
        <w:rPr>
          <w:rFonts w:ascii="仿宋_GB2312" w:eastAsia="仿宋_GB2312"/>
          <w:color w:val="0C0C0C"/>
          <w:sz w:val="32"/>
          <w:szCs w:val="32"/>
        </w:rPr>
      </w:pPr>
      <w:r w:rsidRPr="00A63F26">
        <w:rPr>
          <w:rFonts w:ascii="黑体" w:eastAsia="黑体" w:hAnsi="黑体" w:cs="仿宋_GB2312" w:hint="eastAsia"/>
          <w:bCs/>
          <w:color w:val="0C0C0C"/>
          <w:sz w:val="32"/>
          <w:szCs w:val="32"/>
        </w:rPr>
        <w:t>第十条</w:t>
      </w:r>
      <w:r w:rsidRPr="00A63F26">
        <w:rPr>
          <w:rFonts w:ascii="仿宋_GB2312" w:eastAsia="仿宋_GB2312" w:cs="仿宋_GB2312" w:hint="eastAsia"/>
          <w:b/>
          <w:color w:val="0C0C0C"/>
          <w:kern w:val="0"/>
          <w:sz w:val="32"/>
          <w:szCs w:val="32"/>
        </w:rPr>
        <w:t xml:space="preserve"> </w:t>
      </w:r>
      <w:r w:rsidRPr="00A63F26">
        <w:rPr>
          <w:rFonts w:ascii="仿宋_GB2312" w:eastAsia="仿宋_GB2312" w:cs="仿宋_GB2312" w:hint="eastAsia"/>
          <w:color w:val="0C0C0C"/>
          <w:kern w:val="0"/>
          <w:sz w:val="32"/>
          <w:szCs w:val="32"/>
        </w:rPr>
        <w:t xml:space="preserve"> </w:t>
      </w:r>
      <w:r w:rsidRPr="00A63F26">
        <w:rPr>
          <w:rFonts w:ascii="仿宋_GB2312" w:eastAsia="仿宋_GB2312" w:hAnsi="仿宋_GB2312" w:cs="仿宋_GB2312" w:hint="eastAsia"/>
          <w:color w:val="0C0C0C"/>
          <w:sz w:val="32"/>
          <w:szCs w:val="32"/>
        </w:rPr>
        <w:t>华强沟</w:t>
      </w:r>
      <w:r w:rsidRPr="00A63F26">
        <w:rPr>
          <w:rFonts w:ascii="仿宋_GB2312" w:eastAsia="仿宋_GB2312" w:cs="仿宋_GB2312" w:hint="eastAsia"/>
          <w:color w:val="0C0C0C"/>
          <w:kern w:val="0"/>
          <w:sz w:val="32"/>
          <w:szCs w:val="32"/>
        </w:rPr>
        <w:t>水</w:t>
      </w:r>
      <w:r w:rsidRPr="00A63F26">
        <w:rPr>
          <w:rFonts w:ascii="仿宋_GB2312" w:eastAsia="仿宋_GB2312" w:hint="eastAsia"/>
          <w:color w:val="0C0C0C"/>
          <w:sz w:val="32"/>
          <w:szCs w:val="32"/>
        </w:rPr>
        <w:t>库饮用水水源保护区保护管理机构应当组建巡查员队伍，在水源保护区内开展日常巡查，排查整治安全隐患，依法劝阻、制止违法行为。对劝阻或者制止无效的，应当及时向有关部门报告。</w:t>
      </w:r>
    </w:p>
    <w:p w:rsidR="008A42E8" w:rsidRPr="00A63F26" w:rsidRDefault="008A42E8" w:rsidP="000B12C9">
      <w:pPr>
        <w:autoSpaceDE w:val="0"/>
        <w:autoSpaceDN w:val="0"/>
        <w:adjustRightInd w:val="0"/>
        <w:snapToGrid w:val="0"/>
        <w:spacing w:line="576" w:lineRule="exact"/>
        <w:ind w:firstLineChars="200" w:firstLine="640"/>
        <w:rPr>
          <w:rFonts w:ascii="仿宋_GB2312" w:eastAsia="仿宋_GB2312"/>
          <w:color w:val="0C0C0C"/>
          <w:sz w:val="32"/>
          <w:szCs w:val="32"/>
        </w:rPr>
      </w:pPr>
      <w:r w:rsidRPr="00A63F26">
        <w:rPr>
          <w:rFonts w:ascii="仿宋_GB2312" w:eastAsia="仿宋_GB2312" w:hint="eastAsia"/>
          <w:color w:val="0C0C0C"/>
          <w:sz w:val="32"/>
          <w:szCs w:val="32"/>
        </w:rPr>
        <w:t>有关乡（镇）人民政府、街道办事处应当组建</w:t>
      </w:r>
      <w:proofErr w:type="gramStart"/>
      <w:r w:rsidRPr="00A63F26">
        <w:rPr>
          <w:rFonts w:ascii="仿宋_GB2312" w:eastAsia="仿宋_GB2312" w:hint="eastAsia"/>
          <w:color w:val="0C0C0C"/>
          <w:sz w:val="32"/>
          <w:szCs w:val="32"/>
        </w:rPr>
        <w:t>网格员</w:t>
      </w:r>
      <w:proofErr w:type="gramEnd"/>
      <w:r w:rsidRPr="00A63F26">
        <w:rPr>
          <w:rFonts w:ascii="仿宋_GB2312" w:eastAsia="仿宋_GB2312" w:hint="eastAsia"/>
          <w:color w:val="0C0C0C"/>
          <w:sz w:val="32"/>
          <w:szCs w:val="32"/>
        </w:rPr>
        <w:t>队伍，加强辖区内准保护区和人民渠沿线的日常巡查，开展饮用水水源保护宣传教育，建设污水、垃圾处理设施，引导村（居）民妥善处理生产生活污水和垃圾，发现问题依法处理或者向有关部门报告。</w:t>
      </w:r>
    </w:p>
    <w:p w:rsidR="008A42E8" w:rsidRPr="00A63F26" w:rsidRDefault="008A42E8" w:rsidP="000B12C9">
      <w:pPr>
        <w:autoSpaceDE w:val="0"/>
        <w:autoSpaceDN w:val="0"/>
        <w:adjustRightInd w:val="0"/>
        <w:snapToGrid w:val="0"/>
        <w:spacing w:line="576" w:lineRule="exact"/>
        <w:ind w:firstLineChars="200" w:firstLine="640"/>
        <w:rPr>
          <w:rFonts w:ascii="仿宋_GB2312" w:eastAsia="仿宋_GB2312"/>
          <w:color w:val="0C0C0C"/>
          <w:sz w:val="32"/>
          <w:szCs w:val="32"/>
        </w:rPr>
      </w:pPr>
      <w:r w:rsidRPr="00A63F26">
        <w:rPr>
          <w:rFonts w:ascii="仿宋_GB2312" w:eastAsia="仿宋_GB2312" w:hint="eastAsia"/>
          <w:color w:val="0C0C0C"/>
          <w:sz w:val="32"/>
          <w:szCs w:val="32"/>
        </w:rPr>
        <w:t>有关部门接到报告后，应当依法调查核实，妥善处置。</w:t>
      </w:r>
    </w:p>
    <w:p w:rsidR="008A42E8" w:rsidRPr="00A63F26" w:rsidRDefault="008A42E8" w:rsidP="000B12C9">
      <w:pPr>
        <w:autoSpaceDE w:val="0"/>
        <w:autoSpaceDN w:val="0"/>
        <w:adjustRightInd w:val="0"/>
        <w:snapToGrid w:val="0"/>
        <w:spacing w:line="576" w:lineRule="exact"/>
        <w:ind w:firstLineChars="200" w:firstLine="640"/>
        <w:rPr>
          <w:rFonts w:ascii="仿宋_GB2312" w:eastAsia="仿宋_GB2312" w:hAnsi="仿宋_GB2312" w:cs="仿宋_GB2312"/>
          <w:b/>
          <w:bCs/>
          <w:color w:val="0C0C0C"/>
          <w:sz w:val="32"/>
          <w:szCs w:val="32"/>
        </w:rPr>
      </w:pPr>
      <w:r w:rsidRPr="00A63F26">
        <w:rPr>
          <w:rFonts w:ascii="黑体" w:eastAsia="黑体" w:hAnsi="黑体" w:cs="仿宋_GB2312" w:hint="eastAsia"/>
          <w:bCs/>
          <w:color w:val="0C0C0C"/>
          <w:sz w:val="32"/>
          <w:szCs w:val="32"/>
        </w:rPr>
        <w:t xml:space="preserve">第十一条 </w:t>
      </w:r>
      <w:r w:rsidRPr="00A63F26">
        <w:rPr>
          <w:rFonts w:ascii="仿宋_GB2312" w:eastAsia="仿宋_GB2312" w:hAnsi="仿宋_GB2312" w:cs="仿宋_GB2312" w:hint="eastAsia"/>
          <w:b/>
          <w:bCs/>
          <w:color w:val="0C0C0C"/>
          <w:sz w:val="32"/>
          <w:szCs w:val="32"/>
        </w:rPr>
        <w:t xml:space="preserve"> </w:t>
      </w:r>
      <w:r w:rsidRPr="00A63F26">
        <w:rPr>
          <w:rFonts w:ascii="仿宋_GB2312" w:eastAsia="仿宋_GB2312" w:cs="仿宋_GB2312" w:hint="eastAsia"/>
          <w:color w:val="0C0C0C"/>
          <w:kern w:val="0"/>
          <w:sz w:val="32"/>
          <w:szCs w:val="32"/>
        </w:rPr>
        <w:t>华强沟水</w:t>
      </w:r>
      <w:r w:rsidRPr="00A63F26">
        <w:rPr>
          <w:rFonts w:ascii="仿宋_GB2312" w:eastAsia="仿宋_GB2312" w:hint="eastAsia"/>
          <w:color w:val="0C0C0C"/>
          <w:sz w:val="32"/>
          <w:szCs w:val="32"/>
        </w:rPr>
        <w:t>库饮用水水源保护区保护管理机构应当根据水库水环境治理需要，种植有利于净化水体的水生植物，放养有利于净化水体的鱼类和底栖动物，保护库区生物多样性，增强和改善水生态系统的自我净化功能</w:t>
      </w:r>
      <w:r w:rsidRPr="00A63F26">
        <w:rPr>
          <w:rFonts w:ascii="仿宋_GB2312" w:eastAsia="仿宋_GB2312" w:cs="仿宋_GB2312" w:hint="eastAsia"/>
          <w:color w:val="0C0C0C"/>
          <w:kern w:val="0"/>
          <w:sz w:val="32"/>
          <w:szCs w:val="32"/>
        </w:rPr>
        <w:t>，并采取截污治污、底泥清淤、垃圾清理等措施，对水库水环境系统进行综合治理。</w:t>
      </w:r>
    </w:p>
    <w:p w:rsidR="008A42E8" w:rsidRPr="00A63F26" w:rsidRDefault="008A42E8" w:rsidP="000B12C9">
      <w:pPr>
        <w:pStyle w:val="a9"/>
        <w:adjustRightInd w:val="0"/>
        <w:snapToGrid w:val="0"/>
        <w:spacing w:line="576" w:lineRule="exact"/>
        <w:ind w:leftChars="-4" w:left="-8" w:firstLineChars="196" w:firstLine="627"/>
        <w:rPr>
          <w:rFonts w:ascii="仿宋_GB2312" w:eastAsia="仿宋_GB2312"/>
          <w:color w:val="0C0C0C"/>
          <w:sz w:val="32"/>
          <w:szCs w:val="32"/>
        </w:rPr>
      </w:pPr>
      <w:r w:rsidRPr="00A63F26">
        <w:rPr>
          <w:rFonts w:ascii="黑体" w:eastAsia="黑体" w:hAnsi="黑体" w:cs="仿宋_GB2312" w:hint="eastAsia"/>
          <w:bCs/>
          <w:color w:val="0C0C0C"/>
          <w:sz w:val="32"/>
          <w:szCs w:val="32"/>
        </w:rPr>
        <w:t>第十二条</w:t>
      </w:r>
      <w:r w:rsidRPr="00A63F26">
        <w:rPr>
          <w:rFonts w:ascii="仿宋_GB2312" w:eastAsia="仿宋_GB2312" w:hAnsi="仿宋_GB2312" w:cs="仿宋_GB2312" w:hint="eastAsia"/>
          <w:color w:val="0C0C0C"/>
          <w:sz w:val="32"/>
          <w:szCs w:val="32"/>
        </w:rPr>
        <w:t xml:space="preserve">  </w:t>
      </w:r>
      <w:r w:rsidRPr="00A63F26">
        <w:rPr>
          <w:rFonts w:ascii="仿宋_GB2312" w:eastAsia="仿宋_GB2312" w:hint="eastAsia"/>
          <w:color w:val="0C0C0C"/>
          <w:sz w:val="32"/>
          <w:szCs w:val="32"/>
        </w:rPr>
        <w:t>德阳市生态环境主管部门应当加强对华强沟水库水源保护区环境质量监测和评估，每月向社会公布一次饮用水水源水质信息。</w:t>
      </w:r>
    </w:p>
    <w:p w:rsidR="008A42E8" w:rsidRPr="00A63F26" w:rsidRDefault="008A42E8" w:rsidP="000B12C9">
      <w:pPr>
        <w:pStyle w:val="a9"/>
        <w:adjustRightInd w:val="0"/>
        <w:snapToGrid w:val="0"/>
        <w:spacing w:line="576" w:lineRule="exact"/>
        <w:ind w:leftChars="-4" w:left="-8" w:firstLineChars="196" w:firstLine="627"/>
        <w:rPr>
          <w:rFonts w:ascii="仿宋_GB2312" w:eastAsia="仿宋_GB2312"/>
          <w:color w:val="0C0C0C"/>
          <w:sz w:val="32"/>
          <w:szCs w:val="32"/>
        </w:rPr>
      </w:pPr>
      <w:r w:rsidRPr="00A63F26">
        <w:rPr>
          <w:rFonts w:ascii="仿宋_GB2312" w:eastAsia="仿宋_GB2312" w:hint="eastAsia"/>
          <w:color w:val="0C0C0C"/>
          <w:sz w:val="32"/>
          <w:szCs w:val="32"/>
        </w:rPr>
        <w:t>饮用水供水单位应当对供水水质负责，建立水质监测体系，实施实时监测；发现取水口水质不符合饮用水水源水质标准或</w:t>
      </w:r>
      <w:r w:rsidRPr="00A63F26">
        <w:rPr>
          <w:rFonts w:ascii="仿宋_GB2312" w:eastAsia="仿宋_GB2312" w:hint="eastAsia"/>
          <w:color w:val="0C0C0C"/>
          <w:sz w:val="32"/>
          <w:szCs w:val="32"/>
        </w:rPr>
        <w:lastRenderedPageBreak/>
        <w:t>者水厂出水口水质不符合饮用水卫生标准的，应当立即采取相应措施，并向供水主管部门报告。供水主管部门接到报告后，应当立即通报生态环境、应急管理、卫生健康、水利等部门及华强沟水库饮用水水源保护区保护管理机构。</w:t>
      </w:r>
    </w:p>
    <w:p w:rsidR="008A42E8" w:rsidRPr="00A63F26" w:rsidRDefault="008A42E8" w:rsidP="000B12C9">
      <w:pPr>
        <w:pStyle w:val="a9"/>
        <w:adjustRightInd w:val="0"/>
        <w:snapToGrid w:val="0"/>
        <w:spacing w:line="576" w:lineRule="exact"/>
        <w:ind w:leftChars="-4" w:left="-8" w:firstLineChars="196" w:firstLine="627"/>
        <w:rPr>
          <w:rFonts w:ascii="仿宋_GB2312" w:eastAsia="仿宋_GB2312" w:hAnsi="仿宋_GB2312" w:cs="仿宋_GB2312"/>
          <w:color w:val="0C0C0C"/>
          <w:sz w:val="32"/>
          <w:szCs w:val="32"/>
        </w:rPr>
      </w:pPr>
      <w:r w:rsidRPr="00A63F26">
        <w:rPr>
          <w:rFonts w:ascii="黑体" w:eastAsia="黑体" w:hAnsi="黑体" w:cs="仿宋_GB2312" w:hint="eastAsia"/>
          <w:bCs/>
          <w:color w:val="0C0C0C"/>
          <w:sz w:val="32"/>
          <w:szCs w:val="32"/>
        </w:rPr>
        <w:t>第十三条</w:t>
      </w:r>
      <w:r w:rsidRPr="00A63F26">
        <w:rPr>
          <w:rFonts w:ascii="仿宋_GB2312" w:eastAsia="仿宋_GB2312" w:hAnsi="仿宋_GB2312" w:cs="仿宋_GB2312" w:hint="eastAsia"/>
          <w:color w:val="0C0C0C"/>
          <w:sz w:val="32"/>
          <w:szCs w:val="32"/>
        </w:rPr>
        <w:t xml:space="preserve">  </w:t>
      </w:r>
      <w:r w:rsidRPr="00A63F26">
        <w:rPr>
          <w:rFonts w:ascii="仿宋_GB2312" w:eastAsia="仿宋_GB2312" w:cs="仿宋_GB2312" w:hint="eastAsia"/>
          <w:color w:val="0C0C0C"/>
          <w:kern w:val="0"/>
          <w:sz w:val="32"/>
          <w:szCs w:val="32"/>
        </w:rPr>
        <w:t>德阳市</w:t>
      </w:r>
      <w:r w:rsidRPr="00A63F26">
        <w:rPr>
          <w:rFonts w:ascii="仿宋_GB2312" w:eastAsia="仿宋_GB2312" w:hint="eastAsia"/>
          <w:color w:val="0C0C0C"/>
          <w:sz w:val="32"/>
          <w:szCs w:val="32"/>
        </w:rPr>
        <w:t>及</w:t>
      </w:r>
      <w:proofErr w:type="gramStart"/>
      <w:r w:rsidRPr="00A63F26">
        <w:rPr>
          <w:rFonts w:ascii="仿宋_GB2312" w:eastAsia="仿宋_GB2312" w:hint="eastAsia"/>
          <w:color w:val="0C0C0C"/>
          <w:sz w:val="32"/>
          <w:szCs w:val="32"/>
        </w:rPr>
        <w:t>旌</w:t>
      </w:r>
      <w:proofErr w:type="gramEnd"/>
      <w:r w:rsidRPr="00A63F26">
        <w:rPr>
          <w:rFonts w:ascii="仿宋_GB2312" w:eastAsia="仿宋_GB2312" w:hint="eastAsia"/>
          <w:color w:val="0C0C0C"/>
          <w:sz w:val="32"/>
          <w:szCs w:val="32"/>
        </w:rPr>
        <w:t>阳区、罗江区、什邡市、绵竹市人民政府和华强沟水库饮用水水源保护区保护管理机构应当编制华强沟水库饮用水水源污染事故应急预案，建立预警联动机制，配备相应的应急救援物资，组织有关乡</w:t>
      </w:r>
      <w:r w:rsidRPr="00A63F26">
        <w:rPr>
          <w:rFonts w:ascii="仿宋_GB2312" w:eastAsia="仿宋_GB2312" w:hAnsi="仿宋_GB2312" w:cs="仿宋_GB2312" w:hint="eastAsia"/>
          <w:color w:val="0C0C0C"/>
          <w:sz w:val="32"/>
          <w:szCs w:val="32"/>
        </w:rPr>
        <w:t>（镇）人民政府、街道办事处</w:t>
      </w:r>
      <w:r w:rsidRPr="00A63F26">
        <w:rPr>
          <w:rFonts w:ascii="仿宋_GB2312" w:eastAsia="仿宋_GB2312" w:cs="仿宋_GB2312" w:hint="eastAsia"/>
          <w:color w:val="0C0C0C"/>
          <w:kern w:val="0"/>
          <w:sz w:val="32"/>
          <w:szCs w:val="32"/>
        </w:rPr>
        <w:t>、</w:t>
      </w:r>
      <w:r w:rsidRPr="00A63F26">
        <w:rPr>
          <w:rFonts w:ascii="仿宋_GB2312" w:eastAsia="仿宋_GB2312" w:hAnsi="仿宋_GB2312" w:cs="仿宋_GB2312" w:hint="eastAsia"/>
          <w:color w:val="0C0C0C"/>
          <w:sz w:val="32"/>
          <w:szCs w:val="32"/>
        </w:rPr>
        <w:t>企业事业单位</w:t>
      </w:r>
      <w:r w:rsidRPr="00A63F26">
        <w:rPr>
          <w:rFonts w:ascii="仿宋_GB2312" w:eastAsia="仿宋_GB2312" w:cs="仿宋_GB2312" w:hint="eastAsia"/>
          <w:color w:val="0C0C0C"/>
          <w:kern w:val="0"/>
          <w:sz w:val="32"/>
          <w:szCs w:val="32"/>
        </w:rPr>
        <w:t>进行应急演练，加强饮用水水源污染事故应急处理工作。</w:t>
      </w:r>
    </w:p>
    <w:p w:rsidR="008A42E8" w:rsidRPr="00A63F26" w:rsidRDefault="008A42E8" w:rsidP="000B12C9">
      <w:pPr>
        <w:adjustRightInd w:val="0"/>
        <w:snapToGrid w:val="0"/>
        <w:spacing w:line="576" w:lineRule="exact"/>
        <w:ind w:firstLineChars="200" w:firstLine="640"/>
        <w:rPr>
          <w:rFonts w:ascii="仿宋_GB2312" w:eastAsia="仿宋_GB2312" w:cs="仿宋_GB2312"/>
          <w:color w:val="0C0C0C"/>
          <w:kern w:val="0"/>
          <w:sz w:val="32"/>
          <w:szCs w:val="32"/>
        </w:rPr>
      </w:pPr>
      <w:r w:rsidRPr="00A63F26">
        <w:rPr>
          <w:rFonts w:ascii="仿宋_GB2312" w:eastAsia="仿宋_GB2312" w:hAnsi="仿宋_GB2312" w:cs="仿宋_GB2312" w:hint="eastAsia"/>
          <w:color w:val="0C0C0C"/>
          <w:sz w:val="32"/>
          <w:szCs w:val="32"/>
        </w:rPr>
        <w:t>企业事业单</w:t>
      </w:r>
      <w:r w:rsidRPr="00A63F26">
        <w:rPr>
          <w:rFonts w:ascii="仿宋_GB2312" w:eastAsia="仿宋_GB2312" w:hint="eastAsia"/>
          <w:color w:val="0C0C0C"/>
          <w:sz w:val="32"/>
          <w:szCs w:val="32"/>
        </w:rPr>
        <w:t>位发生事故或者其他突发性事件，造成或者可能造成华强沟水库饮用水水源污染事故的，应当立即启动本单位的应急方案，采取应急措施妥善处置，并及时向所在地县级以上地方人民政府或者生态环境主管部门及华强沟水库饮用水水源保护区保护</w:t>
      </w:r>
      <w:r w:rsidRPr="00A63F26">
        <w:rPr>
          <w:rFonts w:ascii="仿宋_GB2312" w:eastAsia="仿宋_GB2312" w:cs="仿宋_GB2312" w:hint="eastAsia"/>
          <w:color w:val="0C0C0C"/>
          <w:kern w:val="0"/>
          <w:sz w:val="32"/>
          <w:szCs w:val="32"/>
        </w:rPr>
        <w:t>管理机构报告，不得迟报、谎报、瞒报、漏报。</w:t>
      </w:r>
    </w:p>
    <w:p w:rsidR="008A42E8" w:rsidRPr="00A63F26" w:rsidRDefault="008A42E8" w:rsidP="000B12C9">
      <w:pPr>
        <w:adjustRightInd w:val="0"/>
        <w:snapToGrid w:val="0"/>
        <w:spacing w:line="576" w:lineRule="exact"/>
        <w:ind w:firstLineChars="200" w:firstLine="640"/>
        <w:rPr>
          <w:rFonts w:ascii="仿宋_GB2312" w:eastAsia="仿宋_GB2312" w:cs="仿宋_GB2312"/>
          <w:b/>
          <w:color w:val="0C0C0C"/>
          <w:kern w:val="0"/>
          <w:sz w:val="32"/>
          <w:szCs w:val="32"/>
        </w:rPr>
      </w:pPr>
      <w:r w:rsidRPr="00A63F26">
        <w:rPr>
          <w:rFonts w:ascii="仿宋_GB2312" w:eastAsia="仿宋_GB2312" w:hint="eastAsia"/>
          <w:color w:val="0C0C0C"/>
          <w:sz w:val="32"/>
          <w:szCs w:val="32"/>
        </w:rPr>
        <w:t>华强沟水库饮用水水源发生或者可能发生污染事故的，德阳市及</w:t>
      </w:r>
      <w:proofErr w:type="gramStart"/>
      <w:r w:rsidRPr="00A63F26">
        <w:rPr>
          <w:rFonts w:ascii="仿宋_GB2312" w:eastAsia="仿宋_GB2312" w:hint="eastAsia"/>
          <w:color w:val="0C0C0C"/>
          <w:sz w:val="32"/>
          <w:szCs w:val="32"/>
        </w:rPr>
        <w:t>旌</w:t>
      </w:r>
      <w:proofErr w:type="gramEnd"/>
      <w:r w:rsidRPr="00A63F26">
        <w:rPr>
          <w:rFonts w:ascii="仿宋_GB2312" w:eastAsia="仿宋_GB2312" w:hint="eastAsia"/>
          <w:color w:val="0C0C0C"/>
          <w:sz w:val="32"/>
          <w:szCs w:val="32"/>
        </w:rPr>
        <w:t>阳区、罗江区、什邡市、绵竹市人民政府和华强沟水库饮用水水源保护区保护管理机构应当立即启动预警联动机制，发布预警公告，</w:t>
      </w:r>
      <w:proofErr w:type="gramStart"/>
      <w:r w:rsidRPr="00A63F26">
        <w:rPr>
          <w:rFonts w:ascii="仿宋_GB2312" w:eastAsia="仿宋_GB2312" w:hint="eastAsia"/>
          <w:color w:val="0C0C0C"/>
          <w:sz w:val="32"/>
          <w:szCs w:val="32"/>
        </w:rPr>
        <w:t>通报受</w:t>
      </w:r>
      <w:proofErr w:type="gramEnd"/>
      <w:r w:rsidRPr="00A63F26">
        <w:rPr>
          <w:rFonts w:ascii="仿宋_GB2312" w:eastAsia="仿宋_GB2312" w:hint="eastAsia"/>
          <w:color w:val="0C0C0C"/>
          <w:sz w:val="32"/>
          <w:szCs w:val="32"/>
        </w:rPr>
        <w:t>污染水体污染信息，并视情况启动应急预案。导致饮用水供应停止的，应当立即启动供水保障预案。</w:t>
      </w:r>
    </w:p>
    <w:p w:rsidR="008A42E8" w:rsidRPr="00A63F26" w:rsidRDefault="008A42E8" w:rsidP="000B12C9">
      <w:pPr>
        <w:pStyle w:val="a9"/>
        <w:adjustRightInd w:val="0"/>
        <w:snapToGrid w:val="0"/>
        <w:spacing w:line="576" w:lineRule="exact"/>
        <w:ind w:leftChars="-4" w:left="-8" w:firstLineChars="196" w:firstLine="627"/>
        <w:rPr>
          <w:rFonts w:ascii="仿宋_GB2312" w:eastAsia="仿宋_GB2312" w:hAnsi="仿宋_GB2312" w:cs="仿宋_GB2312"/>
          <w:b/>
          <w:bCs/>
          <w:color w:val="0C0C0C"/>
          <w:sz w:val="32"/>
          <w:szCs w:val="32"/>
        </w:rPr>
      </w:pPr>
      <w:r w:rsidRPr="00A63F26">
        <w:rPr>
          <w:rFonts w:ascii="黑体" w:eastAsia="黑体" w:hAnsi="黑体" w:cs="仿宋_GB2312" w:hint="eastAsia"/>
          <w:bCs/>
          <w:color w:val="0C0C0C"/>
          <w:sz w:val="32"/>
          <w:szCs w:val="32"/>
        </w:rPr>
        <w:t>第十四条</w:t>
      </w:r>
      <w:r w:rsidRPr="00A63F26">
        <w:rPr>
          <w:rFonts w:ascii="仿宋_GB2312" w:eastAsia="仿宋_GB2312" w:hAnsi="仿宋_GB2312" w:cs="仿宋_GB2312" w:hint="eastAsia"/>
          <w:color w:val="0C0C0C"/>
          <w:sz w:val="32"/>
          <w:szCs w:val="32"/>
        </w:rPr>
        <w:t xml:space="preserve">  违反本条例的行为，法律、法规已有处罚规定的，从其规定。</w:t>
      </w:r>
    </w:p>
    <w:p w:rsidR="008A42E8" w:rsidRPr="00A63F26" w:rsidRDefault="008A42E8" w:rsidP="000B12C9">
      <w:pPr>
        <w:adjustRightInd w:val="0"/>
        <w:snapToGrid w:val="0"/>
        <w:spacing w:line="576" w:lineRule="exact"/>
        <w:ind w:firstLineChars="200" w:firstLine="640"/>
        <w:rPr>
          <w:rFonts w:ascii="仿宋_GB2312" w:eastAsia="仿宋_GB2312"/>
          <w:color w:val="0C0C0C"/>
          <w:sz w:val="32"/>
          <w:szCs w:val="32"/>
        </w:rPr>
      </w:pPr>
      <w:r w:rsidRPr="00A63F26">
        <w:rPr>
          <w:rFonts w:ascii="黑体" w:eastAsia="黑体" w:hAnsi="黑体" w:cs="仿宋_GB2312" w:hint="eastAsia"/>
          <w:bCs/>
          <w:color w:val="0C0C0C"/>
          <w:sz w:val="32"/>
          <w:szCs w:val="32"/>
        </w:rPr>
        <w:lastRenderedPageBreak/>
        <w:t xml:space="preserve">第十五条 </w:t>
      </w:r>
      <w:r w:rsidRPr="00A63F26">
        <w:rPr>
          <w:rFonts w:ascii="仿宋_GB2312" w:eastAsia="仿宋_GB2312" w:cs="仿宋_GB2312" w:hint="eastAsia"/>
          <w:color w:val="0C0C0C"/>
          <w:kern w:val="0"/>
          <w:sz w:val="32"/>
          <w:szCs w:val="32"/>
        </w:rPr>
        <w:t xml:space="preserve"> </w:t>
      </w:r>
      <w:r w:rsidRPr="00A63F26">
        <w:rPr>
          <w:rFonts w:ascii="仿宋_GB2312" w:eastAsia="仿宋_GB2312" w:hAnsi="仿宋_GB2312" w:cs="仿宋_GB2312" w:hint="eastAsia"/>
          <w:color w:val="0C0C0C"/>
          <w:sz w:val="32"/>
          <w:szCs w:val="32"/>
        </w:rPr>
        <w:t>违反</w:t>
      </w:r>
      <w:r w:rsidRPr="00A63F26">
        <w:rPr>
          <w:rFonts w:ascii="仿宋_GB2312" w:eastAsia="仿宋_GB2312" w:hint="eastAsia"/>
          <w:color w:val="0C0C0C"/>
          <w:sz w:val="32"/>
          <w:szCs w:val="32"/>
        </w:rPr>
        <w:t>本条例第八条第二款规定，擅自改变、损坏华强沟水库饮用水水源保护设施设备和标识标牌</w:t>
      </w:r>
      <w:r w:rsidRPr="00A63F26">
        <w:rPr>
          <w:rFonts w:ascii="仿宋_GB2312" w:eastAsia="仿宋_GB2312"/>
          <w:color w:val="0C0C0C"/>
          <w:sz w:val="32"/>
          <w:szCs w:val="32"/>
        </w:rPr>
        <w:t>的</w:t>
      </w:r>
      <w:r w:rsidRPr="00A63F26">
        <w:rPr>
          <w:rFonts w:ascii="仿宋_GB2312" w:eastAsia="仿宋_GB2312" w:hAnsi="仿宋_GB2312" w:cs="仿宋_GB2312"/>
          <w:color w:val="0C0C0C"/>
          <w:sz w:val="32"/>
          <w:szCs w:val="32"/>
        </w:rPr>
        <w:t>，由</w:t>
      </w:r>
      <w:r w:rsidRPr="00A63F26">
        <w:rPr>
          <w:rFonts w:ascii="仿宋_GB2312" w:eastAsia="仿宋_GB2312" w:hAnsi="仿宋_GB2312" w:cs="仿宋_GB2312" w:hint="eastAsia"/>
          <w:color w:val="0C0C0C"/>
          <w:sz w:val="32"/>
          <w:szCs w:val="32"/>
        </w:rPr>
        <w:t>生态环境主管部门</w:t>
      </w:r>
      <w:r w:rsidRPr="00A63F26">
        <w:rPr>
          <w:rFonts w:ascii="仿宋_GB2312" w:eastAsia="仿宋_GB2312" w:hAnsi="仿宋_GB2312" w:cs="仿宋_GB2312"/>
          <w:color w:val="0C0C0C"/>
          <w:sz w:val="32"/>
          <w:szCs w:val="32"/>
        </w:rPr>
        <w:t>责令停止违法行为，恢复原状；</w:t>
      </w:r>
      <w:r w:rsidRPr="00A63F26">
        <w:rPr>
          <w:rFonts w:ascii="仿宋_GB2312" w:eastAsia="仿宋_GB2312" w:hAnsi="仿宋_GB2312" w:cs="仿宋_GB2312" w:hint="eastAsia"/>
          <w:color w:val="0C0C0C"/>
          <w:sz w:val="32"/>
          <w:szCs w:val="32"/>
        </w:rPr>
        <w:t>情节严重的，</w:t>
      </w:r>
      <w:r w:rsidRPr="00A63F26">
        <w:rPr>
          <w:rFonts w:ascii="仿宋_GB2312" w:eastAsia="仿宋_GB2312" w:hAnsi="仿宋_GB2312" w:cs="仿宋_GB2312"/>
          <w:color w:val="0C0C0C"/>
          <w:sz w:val="32"/>
          <w:szCs w:val="32"/>
        </w:rPr>
        <w:t>处二千元以上二万元以下罚款。</w:t>
      </w:r>
    </w:p>
    <w:p w:rsidR="008A42E8" w:rsidRPr="00A63F26" w:rsidRDefault="008A42E8" w:rsidP="000B12C9">
      <w:pPr>
        <w:adjustRightInd w:val="0"/>
        <w:snapToGrid w:val="0"/>
        <w:spacing w:line="576" w:lineRule="exact"/>
        <w:ind w:firstLineChars="200" w:firstLine="640"/>
        <w:rPr>
          <w:rFonts w:ascii="仿宋_GB2312" w:eastAsia="仿宋_GB2312" w:hAnsi="仿宋_GB2312" w:cs="仿宋_GB2312"/>
          <w:color w:val="0C0C0C"/>
          <w:sz w:val="32"/>
          <w:szCs w:val="32"/>
        </w:rPr>
      </w:pPr>
      <w:r w:rsidRPr="00A63F26">
        <w:rPr>
          <w:rFonts w:ascii="黑体" w:eastAsia="黑体" w:hAnsi="黑体" w:cs="仿宋_GB2312" w:hint="eastAsia"/>
          <w:bCs/>
          <w:color w:val="0C0C0C"/>
          <w:sz w:val="32"/>
          <w:szCs w:val="32"/>
        </w:rPr>
        <w:t xml:space="preserve">第十六条 </w:t>
      </w:r>
      <w:r w:rsidRPr="00A63F26">
        <w:rPr>
          <w:rFonts w:ascii="仿宋_GB2312" w:eastAsia="仿宋_GB2312" w:hAnsi="仿宋_GB2312" w:cs="仿宋_GB2312" w:hint="eastAsia"/>
          <w:color w:val="0C0C0C"/>
          <w:sz w:val="32"/>
          <w:szCs w:val="32"/>
        </w:rPr>
        <w:t xml:space="preserve"> 违反本条例第</w:t>
      </w:r>
      <w:r w:rsidRPr="00A63F26">
        <w:rPr>
          <w:rFonts w:ascii="仿宋_GB2312" w:eastAsia="仿宋_GB2312" w:hAnsi="仿宋_GB2312" w:cs="仿宋_GB2312" w:hint="eastAsia"/>
          <w:bCs/>
          <w:color w:val="0C0C0C"/>
          <w:sz w:val="32"/>
          <w:szCs w:val="32"/>
        </w:rPr>
        <w:t>九条第一款第一项规定，在二级保护区水域范围内从事游泳、垂钓、水上娱乐</w:t>
      </w:r>
      <w:r w:rsidRPr="00A63F26">
        <w:rPr>
          <w:rFonts w:ascii="仿宋_GB2312" w:eastAsia="仿宋_GB2312" w:hAnsi="仿宋_GB2312" w:cs="仿宋_GB2312" w:hint="eastAsia"/>
          <w:color w:val="0C0C0C"/>
          <w:sz w:val="32"/>
          <w:szCs w:val="32"/>
        </w:rPr>
        <w:t>等污染华强沟水库饮用水水体活动的，由生态环境主管部门责令停止违法行为，对单位可以处一万元以上五万元以下罚款，对个人可以处一百元以上五百元以下罚款。</w:t>
      </w:r>
    </w:p>
    <w:p w:rsidR="008A42E8" w:rsidRPr="00A63F26" w:rsidRDefault="008A42E8" w:rsidP="000B12C9">
      <w:pPr>
        <w:adjustRightInd w:val="0"/>
        <w:snapToGrid w:val="0"/>
        <w:spacing w:line="576" w:lineRule="exact"/>
        <w:ind w:firstLineChars="200" w:firstLine="640"/>
        <w:rPr>
          <w:rFonts w:ascii="仿宋_GB2312" w:eastAsia="仿宋_GB2312" w:hAnsi="仿宋_GB2312" w:cs="仿宋_GB2312"/>
          <w:b/>
          <w:color w:val="0C0C0C"/>
          <w:sz w:val="32"/>
          <w:szCs w:val="32"/>
        </w:rPr>
      </w:pPr>
      <w:r w:rsidRPr="00A63F26">
        <w:rPr>
          <w:rFonts w:ascii="黑体" w:eastAsia="黑体" w:hAnsi="黑体" w:cs="仿宋_GB2312" w:hint="eastAsia"/>
          <w:bCs/>
          <w:color w:val="0C0C0C"/>
          <w:sz w:val="32"/>
          <w:szCs w:val="32"/>
        </w:rPr>
        <w:t>第十七条</w:t>
      </w:r>
      <w:r w:rsidRPr="00A63F26">
        <w:rPr>
          <w:rFonts w:ascii="仿宋_GB2312" w:eastAsia="仿宋_GB2312" w:hAnsi="仿宋_GB2312" w:cs="仿宋_GB2312" w:hint="eastAsia"/>
          <w:b/>
          <w:color w:val="0C0C0C"/>
          <w:sz w:val="32"/>
          <w:szCs w:val="32"/>
        </w:rPr>
        <w:t xml:space="preserve">  </w:t>
      </w:r>
      <w:r w:rsidRPr="00A63F26">
        <w:rPr>
          <w:rFonts w:ascii="仿宋_GB2312" w:eastAsia="仿宋_GB2312" w:cs="仿宋_GB2312" w:hint="eastAsia"/>
          <w:color w:val="0C0C0C"/>
          <w:kern w:val="0"/>
          <w:sz w:val="32"/>
          <w:szCs w:val="32"/>
        </w:rPr>
        <w:t>违反本条例</w:t>
      </w:r>
      <w:r w:rsidRPr="00A63F26">
        <w:rPr>
          <w:rFonts w:ascii="仿宋_GB2312" w:eastAsia="仿宋_GB2312" w:hAnsi="仿宋_GB2312" w:cs="仿宋_GB2312" w:hint="eastAsia"/>
          <w:color w:val="0C0C0C"/>
          <w:sz w:val="32"/>
          <w:szCs w:val="32"/>
        </w:rPr>
        <w:t>第</w:t>
      </w:r>
      <w:r w:rsidRPr="00A63F26">
        <w:rPr>
          <w:rFonts w:ascii="仿宋_GB2312" w:eastAsia="仿宋_GB2312" w:hAnsi="仿宋_GB2312" w:cs="仿宋_GB2312" w:hint="eastAsia"/>
          <w:bCs/>
          <w:color w:val="0C0C0C"/>
          <w:sz w:val="32"/>
          <w:szCs w:val="32"/>
        </w:rPr>
        <w:t>九条第一款第二项规定</w:t>
      </w:r>
      <w:r w:rsidRPr="00A63F26">
        <w:rPr>
          <w:rFonts w:ascii="仿宋_GB2312" w:eastAsia="仿宋_GB2312" w:cs="仿宋_GB2312" w:hint="eastAsia"/>
          <w:bCs/>
          <w:color w:val="0C0C0C"/>
          <w:kern w:val="0"/>
          <w:sz w:val="32"/>
          <w:szCs w:val="32"/>
        </w:rPr>
        <w:t>，</w:t>
      </w:r>
      <w:r w:rsidRPr="00A63F26">
        <w:rPr>
          <w:rFonts w:ascii="仿宋_GB2312" w:eastAsia="仿宋_GB2312" w:hAnsi="仿宋_GB2312" w:cs="仿宋_GB2312" w:hint="eastAsia"/>
          <w:bCs/>
          <w:color w:val="0C0C0C"/>
          <w:sz w:val="32"/>
          <w:szCs w:val="32"/>
        </w:rPr>
        <w:t>在二级保护区</w:t>
      </w:r>
      <w:proofErr w:type="gramStart"/>
      <w:r w:rsidRPr="00A63F26">
        <w:rPr>
          <w:rFonts w:ascii="仿宋_GB2312" w:eastAsia="仿宋_GB2312" w:hAnsi="仿宋_GB2312" w:cs="仿宋_GB2312" w:hint="eastAsia"/>
          <w:color w:val="0C0C0C"/>
          <w:sz w:val="32"/>
          <w:szCs w:val="32"/>
        </w:rPr>
        <w:t>水库消落区</w:t>
      </w:r>
      <w:proofErr w:type="gramEnd"/>
      <w:r w:rsidRPr="00A63F26">
        <w:rPr>
          <w:rFonts w:ascii="仿宋_GB2312" w:eastAsia="仿宋_GB2312" w:hAnsi="仿宋_GB2312" w:cs="仿宋_GB2312" w:hint="eastAsia"/>
          <w:color w:val="0C0C0C"/>
          <w:sz w:val="32"/>
          <w:szCs w:val="32"/>
        </w:rPr>
        <w:t>从事农作物种植或者畜禽、水产养殖</w:t>
      </w:r>
      <w:r w:rsidRPr="00A63F26">
        <w:rPr>
          <w:rFonts w:ascii="仿宋_GB2312" w:eastAsia="仿宋_GB2312" w:cs="仿宋_GB2312" w:hint="eastAsia"/>
          <w:color w:val="0C0C0C"/>
          <w:kern w:val="0"/>
          <w:sz w:val="32"/>
          <w:szCs w:val="32"/>
        </w:rPr>
        <w:t>的，由生态环境主管部门责令停止违法行为，可以处二百元以上五百元以下罚款。</w:t>
      </w:r>
    </w:p>
    <w:p w:rsidR="008A42E8" w:rsidRPr="00A63F26" w:rsidRDefault="008A42E8" w:rsidP="000B12C9">
      <w:pPr>
        <w:adjustRightInd w:val="0"/>
        <w:snapToGrid w:val="0"/>
        <w:spacing w:line="576" w:lineRule="exact"/>
        <w:ind w:firstLineChars="200" w:firstLine="640"/>
        <w:rPr>
          <w:rFonts w:ascii="仿宋_GB2312" w:eastAsia="仿宋_GB2312"/>
          <w:color w:val="0C0C0C"/>
          <w:sz w:val="32"/>
          <w:szCs w:val="32"/>
        </w:rPr>
      </w:pPr>
      <w:r w:rsidRPr="00A63F26">
        <w:rPr>
          <w:rFonts w:ascii="黑体" w:eastAsia="黑体" w:hAnsi="黑体" w:cs="仿宋_GB2312" w:hint="eastAsia"/>
          <w:bCs/>
          <w:color w:val="0C0C0C"/>
          <w:sz w:val="32"/>
          <w:szCs w:val="32"/>
        </w:rPr>
        <w:t xml:space="preserve">第十八条 </w:t>
      </w:r>
      <w:r w:rsidRPr="00A63F26">
        <w:rPr>
          <w:rFonts w:ascii="仿宋_GB2312" w:eastAsia="仿宋_GB2312" w:hAnsi="仿宋_GB2312" w:cs="仿宋_GB2312" w:hint="eastAsia"/>
          <w:b/>
          <w:bCs/>
          <w:color w:val="0C0C0C"/>
          <w:sz w:val="32"/>
          <w:szCs w:val="32"/>
        </w:rPr>
        <w:t xml:space="preserve"> </w:t>
      </w:r>
      <w:r w:rsidRPr="00A63F26">
        <w:rPr>
          <w:rFonts w:ascii="仿宋_GB2312" w:eastAsia="仿宋_GB2312" w:hAnsi="仿宋_GB2312" w:cs="仿宋_GB2312" w:hint="eastAsia"/>
          <w:color w:val="0C0C0C"/>
          <w:sz w:val="32"/>
          <w:szCs w:val="32"/>
        </w:rPr>
        <w:t>企业事业单位违反本条例第十三条第二款规定，迟报、谎报、瞒报、漏报饮用水水源污染事故造成影响的，由生态环境主管部门责令改正，处一万元以上五万元以下罚款；造成严重后果或者重大影响的，由生态环境主管部门处五万元以上十万元以下罚款。</w:t>
      </w:r>
    </w:p>
    <w:p w:rsidR="008A42E8" w:rsidRPr="00A63F26" w:rsidRDefault="008A42E8" w:rsidP="000B12C9">
      <w:pPr>
        <w:adjustRightInd w:val="0"/>
        <w:snapToGrid w:val="0"/>
        <w:spacing w:line="576" w:lineRule="exact"/>
        <w:ind w:firstLineChars="200" w:firstLine="640"/>
        <w:rPr>
          <w:rFonts w:ascii="仿宋_GB2312" w:eastAsia="仿宋_GB2312"/>
          <w:color w:val="0C0C0C"/>
          <w:sz w:val="32"/>
          <w:szCs w:val="32"/>
        </w:rPr>
      </w:pPr>
      <w:r w:rsidRPr="00A63F26">
        <w:rPr>
          <w:rFonts w:ascii="黑体" w:eastAsia="黑体" w:hAnsi="黑体" w:cs="仿宋_GB2312" w:hint="eastAsia"/>
          <w:bCs/>
          <w:color w:val="0C0C0C"/>
          <w:sz w:val="32"/>
          <w:szCs w:val="32"/>
        </w:rPr>
        <w:t xml:space="preserve">第十九条 </w:t>
      </w:r>
      <w:r w:rsidRPr="00A63F26">
        <w:rPr>
          <w:rFonts w:ascii="仿宋_GB2312" w:eastAsia="仿宋_GB2312" w:hAnsi="仿宋_GB2312" w:cs="仿宋_GB2312" w:hint="eastAsia"/>
          <w:color w:val="0C0C0C"/>
          <w:sz w:val="32"/>
          <w:szCs w:val="32"/>
        </w:rPr>
        <w:t xml:space="preserve"> 违反本条例规定</w:t>
      </w:r>
      <w:r w:rsidRPr="00A63F26">
        <w:rPr>
          <w:rFonts w:ascii="仿宋_GB2312" w:eastAsia="仿宋_GB2312" w:hint="eastAsia"/>
          <w:color w:val="0C0C0C"/>
          <w:sz w:val="32"/>
          <w:szCs w:val="32"/>
        </w:rPr>
        <w:t>有下列行为之一的，由有权机关对负有责任的主管人员和直接责任人依法给</w:t>
      </w:r>
      <w:proofErr w:type="gramStart"/>
      <w:r w:rsidRPr="00A63F26">
        <w:rPr>
          <w:rFonts w:ascii="仿宋_GB2312" w:eastAsia="仿宋_GB2312" w:hint="eastAsia"/>
          <w:color w:val="0C0C0C"/>
          <w:sz w:val="32"/>
          <w:szCs w:val="32"/>
        </w:rPr>
        <w:t>予处理</w:t>
      </w:r>
      <w:proofErr w:type="gramEnd"/>
      <w:r w:rsidRPr="00A63F26">
        <w:rPr>
          <w:rFonts w:ascii="仿宋_GB2312" w:eastAsia="仿宋_GB2312" w:hint="eastAsia"/>
          <w:color w:val="0C0C0C"/>
          <w:sz w:val="32"/>
          <w:szCs w:val="32"/>
        </w:rPr>
        <w:t>：</w:t>
      </w:r>
    </w:p>
    <w:p w:rsidR="008A42E8" w:rsidRPr="00A63F26" w:rsidRDefault="008A42E8" w:rsidP="000B12C9">
      <w:pPr>
        <w:adjustRightInd w:val="0"/>
        <w:snapToGrid w:val="0"/>
        <w:spacing w:line="576" w:lineRule="exact"/>
        <w:ind w:firstLineChars="200" w:firstLine="640"/>
        <w:rPr>
          <w:rFonts w:ascii="仿宋_GB2312" w:eastAsia="仿宋_GB2312"/>
          <w:color w:val="0C0C0C"/>
          <w:sz w:val="32"/>
          <w:szCs w:val="32"/>
        </w:rPr>
      </w:pPr>
      <w:r w:rsidRPr="00A63F26">
        <w:rPr>
          <w:rFonts w:ascii="仿宋_GB2312" w:eastAsia="仿宋_GB2312" w:hint="eastAsia"/>
          <w:color w:val="0C0C0C"/>
          <w:sz w:val="32"/>
          <w:szCs w:val="32"/>
        </w:rPr>
        <w:t>（一）擅自调整饮用水水源保护区、准保护区的；</w:t>
      </w:r>
    </w:p>
    <w:p w:rsidR="008A42E8" w:rsidRPr="00A63F26" w:rsidRDefault="008A42E8" w:rsidP="000B12C9">
      <w:pPr>
        <w:adjustRightInd w:val="0"/>
        <w:snapToGrid w:val="0"/>
        <w:spacing w:line="576" w:lineRule="exact"/>
        <w:ind w:firstLineChars="200" w:firstLine="640"/>
        <w:rPr>
          <w:rFonts w:ascii="仿宋_GB2312" w:eastAsia="仿宋_GB2312"/>
          <w:color w:val="0C0C0C"/>
          <w:sz w:val="32"/>
          <w:szCs w:val="32"/>
        </w:rPr>
      </w:pPr>
      <w:r w:rsidRPr="00A63F26">
        <w:rPr>
          <w:rFonts w:ascii="仿宋_GB2312" w:eastAsia="仿宋_GB2312" w:hint="eastAsia"/>
          <w:color w:val="0C0C0C"/>
          <w:sz w:val="32"/>
          <w:szCs w:val="32"/>
        </w:rPr>
        <w:t>（二）未严格执行水源环境保护和污染防治专项规划的；</w:t>
      </w:r>
    </w:p>
    <w:p w:rsidR="008A42E8" w:rsidRPr="00A63F26" w:rsidRDefault="008A42E8" w:rsidP="000B12C9">
      <w:pPr>
        <w:adjustRightInd w:val="0"/>
        <w:snapToGrid w:val="0"/>
        <w:spacing w:line="576" w:lineRule="exact"/>
        <w:ind w:firstLineChars="200" w:firstLine="640"/>
        <w:rPr>
          <w:rFonts w:ascii="仿宋_GB2312" w:eastAsia="仿宋_GB2312"/>
          <w:color w:val="0C0C0C"/>
          <w:sz w:val="32"/>
          <w:szCs w:val="32"/>
        </w:rPr>
      </w:pPr>
      <w:r w:rsidRPr="00A63F26">
        <w:rPr>
          <w:rFonts w:ascii="仿宋_GB2312" w:eastAsia="仿宋_GB2312" w:hint="eastAsia"/>
          <w:color w:val="0C0C0C"/>
          <w:sz w:val="32"/>
          <w:szCs w:val="32"/>
        </w:rPr>
        <w:lastRenderedPageBreak/>
        <w:t>（三）未正确履行职责开展执法检查、日常巡查、水质监测和评估的；</w:t>
      </w:r>
    </w:p>
    <w:p w:rsidR="008A42E8" w:rsidRPr="00A63F26" w:rsidRDefault="008A42E8" w:rsidP="000B12C9">
      <w:pPr>
        <w:adjustRightInd w:val="0"/>
        <w:snapToGrid w:val="0"/>
        <w:spacing w:line="576" w:lineRule="exact"/>
        <w:ind w:firstLineChars="200" w:firstLine="640"/>
        <w:rPr>
          <w:rFonts w:ascii="仿宋_GB2312" w:eastAsia="仿宋_GB2312"/>
          <w:color w:val="0C0C0C"/>
          <w:sz w:val="32"/>
          <w:szCs w:val="32"/>
        </w:rPr>
      </w:pPr>
      <w:r w:rsidRPr="00A63F26">
        <w:rPr>
          <w:rFonts w:ascii="仿宋_GB2312" w:eastAsia="仿宋_GB2312" w:hint="eastAsia"/>
          <w:color w:val="0C0C0C"/>
          <w:sz w:val="32"/>
          <w:szCs w:val="32"/>
        </w:rPr>
        <w:t xml:space="preserve">（四）对污染源未采取有效措施及时治理的； </w:t>
      </w:r>
    </w:p>
    <w:p w:rsidR="008A42E8" w:rsidRPr="00A63F26" w:rsidRDefault="008A42E8" w:rsidP="000B12C9">
      <w:pPr>
        <w:adjustRightInd w:val="0"/>
        <w:snapToGrid w:val="0"/>
        <w:spacing w:line="576" w:lineRule="exact"/>
        <w:ind w:firstLineChars="200" w:firstLine="640"/>
        <w:rPr>
          <w:rFonts w:ascii="仿宋_GB2312" w:eastAsia="仿宋_GB2312"/>
          <w:color w:val="0C0C0C"/>
          <w:sz w:val="32"/>
          <w:szCs w:val="32"/>
        </w:rPr>
      </w:pPr>
      <w:r w:rsidRPr="00A63F26">
        <w:rPr>
          <w:rFonts w:ascii="仿宋_GB2312" w:eastAsia="仿宋_GB2312" w:hint="eastAsia"/>
          <w:color w:val="0C0C0C"/>
          <w:sz w:val="32"/>
          <w:szCs w:val="32"/>
        </w:rPr>
        <w:t>（五）因监督管理失职导致饮用水水源水质不达标的；</w:t>
      </w:r>
    </w:p>
    <w:p w:rsidR="008A42E8" w:rsidRPr="00A63F26" w:rsidRDefault="008A42E8" w:rsidP="000B12C9">
      <w:pPr>
        <w:adjustRightInd w:val="0"/>
        <w:snapToGrid w:val="0"/>
        <w:spacing w:line="576" w:lineRule="exact"/>
        <w:ind w:firstLineChars="200" w:firstLine="640"/>
        <w:rPr>
          <w:rFonts w:ascii="仿宋_GB2312" w:eastAsia="仿宋_GB2312"/>
          <w:color w:val="0C0C0C"/>
          <w:sz w:val="32"/>
          <w:szCs w:val="32"/>
        </w:rPr>
      </w:pPr>
      <w:r w:rsidRPr="00A63F26">
        <w:rPr>
          <w:rFonts w:ascii="仿宋_GB2312" w:eastAsia="仿宋_GB2312" w:hint="eastAsia"/>
          <w:color w:val="0C0C0C"/>
          <w:sz w:val="32"/>
          <w:szCs w:val="32"/>
        </w:rPr>
        <w:t>（六）发生事故或者突发事件未按照规定启动应急预案的；</w:t>
      </w:r>
    </w:p>
    <w:p w:rsidR="008A42E8" w:rsidRPr="00A63F26" w:rsidRDefault="008A42E8" w:rsidP="000B12C9">
      <w:pPr>
        <w:adjustRightInd w:val="0"/>
        <w:snapToGrid w:val="0"/>
        <w:spacing w:line="576" w:lineRule="exact"/>
        <w:ind w:firstLineChars="200" w:firstLine="640"/>
        <w:rPr>
          <w:rFonts w:ascii="仿宋_GB2312" w:eastAsia="仿宋_GB2312"/>
          <w:color w:val="0C0C0C"/>
          <w:sz w:val="32"/>
          <w:szCs w:val="32"/>
        </w:rPr>
      </w:pPr>
      <w:r w:rsidRPr="00A63F26">
        <w:rPr>
          <w:rFonts w:ascii="仿宋_GB2312" w:eastAsia="仿宋_GB2312" w:hint="eastAsia"/>
          <w:color w:val="0C0C0C"/>
          <w:sz w:val="32"/>
          <w:szCs w:val="32"/>
        </w:rPr>
        <w:t>（七）其他滥用职权、玩忽职守、徇私舞弊的行为。</w:t>
      </w:r>
    </w:p>
    <w:p w:rsidR="008A42E8" w:rsidRPr="00A63F26" w:rsidRDefault="008A42E8" w:rsidP="000B12C9">
      <w:pPr>
        <w:adjustRightInd w:val="0"/>
        <w:snapToGrid w:val="0"/>
        <w:spacing w:line="576" w:lineRule="exact"/>
        <w:ind w:firstLineChars="200" w:firstLine="640"/>
        <w:rPr>
          <w:rFonts w:eastAsia="仿宋_GB2312"/>
          <w:color w:val="0C0C0C"/>
          <w:sz w:val="32"/>
          <w:szCs w:val="32"/>
        </w:rPr>
      </w:pPr>
      <w:r w:rsidRPr="00A63F26">
        <w:rPr>
          <w:rFonts w:ascii="黑体" w:eastAsia="黑体" w:hAnsi="黑体" w:cs="仿宋_GB2312" w:hint="eastAsia"/>
          <w:bCs/>
          <w:color w:val="0C0C0C"/>
          <w:sz w:val="32"/>
          <w:szCs w:val="32"/>
        </w:rPr>
        <w:t>第二十条</w:t>
      </w:r>
      <w:r w:rsidRPr="00A63F26">
        <w:rPr>
          <w:rFonts w:ascii="仿宋_GB2312" w:eastAsia="仿宋_GB2312" w:hAnsi="仿宋_GB2312" w:cs="仿宋_GB2312" w:hint="eastAsia"/>
          <w:color w:val="0C0C0C"/>
          <w:sz w:val="32"/>
          <w:szCs w:val="32"/>
        </w:rPr>
        <w:t xml:space="preserve">  本条例自2022年5月1日起施行。</w:t>
      </w:r>
    </w:p>
    <w:p w:rsidR="00BF5191" w:rsidRPr="00A63F26" w:rsidRDefault="00BF5191" w:rsidP="000B12C9">
      <w:pPr>
        <w:overflowPunct w:val="0"/>
        <w:adjustRightInd w:val="0"/>
        <w:snapToGrid w:val="0"/>
        <w:spacing w:line="576" w:lineRule="exact"/>
        <w:rPr>
          <w:rFonts w:ascii="仿宋_GB2312" w:eastAsia="仿宋_GB2312"/>
          <w:bCs/>
          <w:sz w:val="32"/>
          <w:szCs w:val="32"/>
        </w:rPr>
      </w:pPr>
    </w:p>
    <w:p w:rsidR="005A182F" w:rsidRPr="00A63F26" w:rsidRDefault="005A182F" w:rsidP="000B12C9">
      <w:pPr>
        <w:overflowPunct w:val="0"/>
        <w:adjustRightInd w:val="0"/>
        <w:snapToGrid w:val="0"/>
        <w:spacing w:line="576" w:lineRule="exact"/>
        <w:rPr>
          <w:rFonts w:ascii="仿宋_GB2312" w:eastAsia="仿宋_GB2312"/>
          <w:bCs/>
          <w:sz w:val="32"/>
          <w:szCs w:val="32"/>
        </w:rPr>
      </w:pPr>
    </w:p>
    <w:p w:rsidR="005A182F" w:rsidRPr="00A63F26" w:rsidRDefault="005A182F" w:rsidP="000B12C9">
      <w:pPr>
        <w:overflowPunct w:val="0"/>
        <w:adjustRightInd w:val="0"/>
        <w:snapToGrid w:val="0"/>
        <w:spacing w:line="576" w:lineRule="exact"/>
        <w:rPr>
          <w:rFonts w:ascii="仿宋_GB2312" w:eastAsia="仿宋_GB2312"/>
          <w:bCs/>
          <w:sz w:val="32"/>
          <w:szCs w:val="32"/>
        </w:rPr>
      </w:pPr>
    </w:p>
    <w:p w:rsidR="005A182F" w:rsidRPr="00A63F26" w:rsidRDefault="005A182F" w:rsidP="000B12C9">
      <w:pPr>
        <w:overflowPunct w:val="0"/>
        <w:adjustRightInd w:val="0"/>
        <w:snapToGrid w:val="0"/>
        <w:spacing w:line="576" w:lineRule="exact"/>
        <w:rPr>
          <w:rFonts w:ascii="仿宋_GB2312" w:eastAsia="仿宋_GB2312"/>
          <w:bCs/>
          <w:sz w:val="32"/>
          <w:szCs w:val="32"/>
        </w:rPr>
      </w:pPr>
    </w:p>
    <w:p w:rsidR="005A182F" w:rsidRPr="00A63F26" w:rsidRDefault="005A182F" w:rsidP="000B12C9">
      <w:pPr>
        <w:overflowPunct w:val="0"/>
        <w:adjustRightInd w:val="0"/>
        <w:snapToGrid w:val="0"/>
        <w:spacing w:line="576" w:lineRule="exact"/>
        <w:rPr>
          <w:rFonts w:ascii="仿宋_GB2312" w:eastAsia="仿宋_GB2312"/>
          <w:bCs/>
          <w:sz w:val="32"/>
          <w:szCs w:val="32"/>
        </w:rPr>
      </w:pPr>
    </w:p>
    <w:p w:rsidR="005A182F" w:rsidRPr="00A63F26" w:rsidRDefault="005A182F" w:rsidP="000B12C9">
      <w:pPr>
        <w:overflowPunct w:val="0"/>
        <w:adjustRightInd w:val="0"/>
        <w:snapToGrid w:val="0"/>
        <w:spacing w:line="576" w:lineRule="exact"/>
        <w:rPr>
          <w:rFonts w:ascii="仿宋_GB2312" w:eastAsia="仿宋_GB2312"/>
          <w:bCs/>
          <w:sz w:val="32"/>
          <w:szCs w:val="32"/>
        </w:rPr>
      </w:pPr>
    </w:p>
    <w:p w:rsidR="005A182F" w:rsidRPr="00A63F26" w:rsidRDefault="005A182F" w:rsidP="000B12C9">
      <w:pPr>
        <w:overflowPunct w:val="0"/>
        <w:adjustRightInd w:val="0"/>
        <w:snapToGrid w:val="0"/>
        <w:spacing w:line="576" w:lineRule="exact"/>
        <w:rPr>
          <w:rFonts w:ascii="仿宋_GB2312" w:eastAsia="仿宋_GB2312"/>
          <w:bCs/>
          <w:sz w:val="32"/>
          <w:szCs w:val="32"/>
        </w:rPr>
      </w:pPr>
    </w:p>
    <w:p w:rsidR="005A182F" w:rsidRPr="00A63F26" w:rsidRDefault="005A182F" w:rsidP="000B12C9">
      <w:pPr>
        <w:overflowPunct w:val="0"/>
        <w:adjustRightInd w:val="0"/>
        <w:snapToGrid w:val="0"/>
        <w:spacing w:line="576" w:lineRule="exact"/>
        <w:rPr>
          <w:rFonts w:ascii="仿宋_GB2312" w:eastAsia="仿宋_GB2312"/>
          <w:bCs/>
          <w:sz w:val="32"/>
          <w:szCs w:val="32"/>
        </w:rPr>
      </w:pPr>
    </w:p>
    <w:p w:rsidR="005A182F" w:rsidRPr="00A63F26" w:rsidRDefault="005A182F" w:rsidP="000B12C9">
      <w:pPr>
        <w:overflowPunct w:val="0"/>
        <w:adjustRightInd w:val="0"/>
        <w:snapToGrid w:val="0"/>
        <w:spacing w:line="576" w:lineRule="exact"/>
        <w:rPr>
          <w:rFonts w:ascii="仿宋_GB2312" w:eastAsia="仿宋_GB2312"/>
          <w:bCs/>
          <w:sz w:val="32"/>
          <w:szCs w:val="32"/>
        </w:rPr>
      </w:pPr>
    </w:p>
    <w:p w:rsidR="005A182F" w:rsidRPr="00A63F26" w:rsidRDefault="005A182F" w:rsidP="000B12C9">
      <w:pPr>
        <w:overflowPunct w:val="0"/>
        <w:adjustRightInd w:val="0"/>
        <w:snapToGrid w:val="0"/>
        <w:spacing w:line="576" w:lineRule="exact"/>
        <w:rPr>
          <w:rFonts w:ascii="仿宋_GB2312" w:eastAsia="仿宋_GB2312"/>
          <w:bCs/>
          <w:sz w:val="32"/>
          <w:szCs w:val="32"/>
        </w:rPr>
      </w:pPr>
    </w:p>
    <w:p w:rsidR="005A182F" w:rsidRPr="00A63F26" w:rsidRDefault="005A182F" w:rsidP="000B12C9">
      <w:pPr>
        <w:overflowPunct w:val="0"/>
        <w:adjustRightInd w:val="0"/>
        <w:snapToGrid w:val="0"/>
        <w:spacing w:line="576" w:lineRule="exact"/>
        <w:rPr>
          <w:rFonts w:ascii="仿宋_GB2312" w:eastAsia="仿宋_GB2312"/>
          <w:bCs/>
          <w:sz w:val="32"/>
          <w:szCs w:val="32"/>
        </w:rPr>
      </w:pPr>
    </w:p>
    <w:p w:rsidR="005A182F" w:rsidRPr="00A63F26" w:rsidRDefault="005A182F" w:rsidP="000B12C9">
      <w:pPr>
        <w:overflowPunct w:val="0"/>
        <w:adjustRightInd w:val="0"/>
        <w:snapToGrid w:val="0"/>
        <w:spacing w:line="576" w:lineRule="exact"/>
        <w:rPr>
          <w:rFonts w:ascii="仿宋_GB2312" w:eastAsia="仿宋_GB2312"/>
          <w:bCs/>
          <w:sz w:val="32"/>
          <w:szCs w:val="32"/>
        </w:rPr>
      </w:pPr>
    </w:p>
    <w:sectPr w:rsidR="005A182F" w:rsidRPr="00A63F26" w:rsidSect="000B12C9">
      <w:footerReference w:type="even" r:id="rId8"/>
      <w:footerReference w:type="default" r:id="rId9"/>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3411" w:rsidRDefault="00283411">
      <w:r>
        <w:separator/>
      </w:r>
    </w:p>
  </w:endnote>
  <w:endnote w:type="continuationSeparator" w:id="0">
    <w:p w:rsidR="00283411" w:rsidRDefault="00283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191" w:rsidRDefault="00505202" w:rsidP="000B12C9">
    <w:pPr>
      <w:pStyle w:val="a6"/>
      <w:ind w:firstLineChars="100" w:firstLine="280"/>
      <w:rPr>
        <w:rFonts w:asciiTheme="minorEastAsia" w:eastAsiaTheme="minorEastAsia" w:hAnsiTheme="minorEastAsia"/>
        <w:sz w:val="28"/>
        <w:szCs w:val="28"/>
      </w:rPr>
    </w:pPr>
    <w:r>
      <w:rPr>
        <w:rFonts w:asciiTheme="minorEastAsia" w:eastAsiaTheme="minorEastAsia" w:hAnsiTheme="minorEastAsia"/>
        <w:sz w:val="28"/>
        <w:szCs w:val="28"/>
      </w:rPr>
      <w:t xml:space="preserve">— </w:t>
    </w:r>
    <w:sdt>
      <w:sdtPr>
        <w:rPr>
          <w:rFonts w:asciiTheme="minorEastAsia" w:eastAsiaTheme="minorEastAsia" w:hAnsiTheme="minorEastAsia"/>
          <w:sz w:val="28"/>
          <w:szCs w:val="28"/>
        </w:rPr>
        <w:id w:val="-1646890822"/>
      </w:sdtPr>
      <w:sdtEndPr/>
      <w:sdtContent>
        <w:r>
          <w:rPr>
            <w:rFonts w:asciiTheme="minorEastAsia" w:eastAsiaTheme="minorEastAsia" w:hAnsiTheme="minorEastAsia"/>
            <w:sz w:val="28"/>
            <w:szCs w:val="28"/>
          </w:rPr>
          <w:fldChar w:fldCharType="begin"/>
        </w:r>
        <w:r>
          <w:rPr>
            <w:rFonts w:asciiTheme="minorEastAsia" w:eastAsiaTheme="minorEastAsia" w:hAnsiTheme="minorEastAsia"/>
            <w:sz w:val="28"/>
            <w:szCs w:val="28"/>
          </w:rPr>
          <w:instrText>PAGE   \* MERGEFORMAT</w:instrText>
        </w:r>
        <w:r>
          <w:rPr>
            <w:rFonts w:asciiTheme="minorEastAsia" w:eastAsiaTheme="minorEastAsia" w:hAnsiTheme="minorEastAsia"/>
            <w:sz w:val="28"/>
            <w:szCs w:val="28"/>
          </w:rPr>
          <w:fldChar w:fldCharType="separate"/>
        </w:r>
        <w:r w:rsidR="00A63F26" w:rsidRPr="00A63F26">
          <w:rPr>
            <w:rFonts w:asciiTheme="minorEastAsia" w:eastAsiaTheme="minorEastAsia" w:hAnsiTheme="minorEastAsia"/>
            <w:noProof/>
            <w:sz w:val="28"/>
            <w:szCs w:val="28"/>
            <w:lang w:val="zh-CN"/>
          </w:rPr>
          <w:t>6</w:t>
        </w:r>
        <w:r>
          <w:rPr>
            <w:rFonts w:asciiTheme="minorEastAsia" w:eastAsiaTheme="minorEastAsia" w:hAnsiTheme="minorEastAsia"/>
            <w:sz w:val="28"/>
            <w:szCs w:val="28"/>
          </w:rPr>
          <w:fldChar w:fldCharType="end"/>
        </w:r>
        <w:r>
          <w:rPr>
            <w:rFonts w:asciiTheme="minorEastAsia" w:eastAsiaTheme="minorEastAsia" w:hAnsiTheme="minorEastAsia"/>
            <w:sz w:val="28"/>
            <w:szCs w:val="28"/>
          </w:rPr>
          <w:t xml:space="preserve"> —</w:t>
        </w:r>
      </w:sdtContent>
    </w:sdt>
  </w:p>
  <w:p w:rsidR="00BF5191" w:rsidRDefault="00BF5191">
    <w:pPr>
      <w:pStyle w:val="a6"/>
      <w:rPr>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1772161137"/>
    </w:sdtPr>
    <w:sdtEndPr>
      <w:rPr>
        <w:rFonts w:asciiTheme="minorEastAsia" w:eastAsiaTheme="minorEastAsia" w:hAnsiTheme="minorEastAsia"/>
      </w:rPr>
    </w:sdtEndPr>
    <w:sdtContent>
      <w:p w:rsidR="00BF5191" w:rsidRPr="000B12C9" w:rsidRDefault="00505202">
        <w:pPr>
          <w:pStyle w:val="a6"/>
          <w:wordWrap w:val="0"/>
          <w:jc w:val="right"/>
          <w:rPr>
            <w:rFonts w:asciiTheme="minorEastAsia" w:eastAsiaTheme="minorEastAsia" w:hAnsiTheme="minorEastAsia"/>
            <w:sz w:val="28"/>
            <w:szCs w:val="28"/>
          </w:rPr>
        </w:pPr>
        <w:r w:rsidRPr="000B12C9">
          <w:rPr>
            <w:rFonts w:asciiTheme="minorEastAsia" w:eastAsiaTheme="minorEastAsia" w:hAnsiTheme="minorEastAsia"/>
            <w:sz w:val="28"/>
            <w:szCs w:val="28"/>
          </w:rPr>
          <w:t xml:space="preserve">— </w:t>
        </w:r>
        <w:r w:rsidRPr="000B12C9">
          <w:rPr>
            <w:rFonts w:asciiTheme="minorEastAsia" w:eastAsiaTheme="minorEastAsia" w:hAnsiTheme="minorEastAsia"/>
            <w:sz w:val="28"/>
            <w:szCs w:val="28"/>
          </w:rPr>
          <w:fldChar w:fldCharType="begin"/>
        </w:r>
        <w:r w:rsidRPr="000B12C9">
          <w:rPr>
            <w:rFonts w:asciiTheme="minorEastAsia" w:eastAsiaTheme="minorEastAsia" w:hAnsiTheme="minorEastAsia"/>
            <w:sz w:val="28"/>
            <w:szCs w:val="28"/>
          </w:rPr>
          <w:instrText>PAGE   \* MERGEFORMAT</w:instrText>
        </w:r>
        <w:r w:rsidRPr="000B12C9">
          <w:rPr>
            <w:rFonts w:asciiTheme="minorEastAsia" w:eastAsiaTheme="minorEastAsia" w:hAnsiTheme="minorEastAsia"/>
            <w:sz w:val="28"/>
            <w:szCs w:val="28"/>
          </w:rPr>
          <w:fldChar w:fldCharType="separate"/>
        </w:r>
        <w:r w:rsidR="00A63F26" w:rsidRPr="00A63F26">
          <w:rPr>
            <w:rFonts w:asciiTheme="minorEastAsia" w:eastAsiaTheme="minorEastAsia" w:hAnsiTheme="minorEastAsia"/>
            <w:noProof/>
            <w:sz w:val="28"/>
            <w:szCs w:val="28"/>
            <w:lang w:val="zh-CN"/>
          </w:rPr>
          <w:t>1</w:t>
        </w:r>
        <w:r w:rsidRPr="000B12C9">
          <w:rPr>
            <w:rFonts w:asciiTheme="minorEastAsia" w:eastAsiaTheme="minorEastAsia" w:hAnsiTheme="minorEastAsia"/>
            <w:sz w:val="28"/>
            <w:szCs w:val="28"/>
          </w:rPr>
          <w:fldChar w:fldCharType="end"/>
        </w:r>
        <w:r w:rsidRPr="000B12C9">
          <w:rPr>
            <w:rFonts w:asciiTheme="minorEastAsia" w:eastAsiaTheme="minorEastAsia" w:hAnsiTheme="minorEastAsia"/>
            <w:sz w:val="28"/>
            <w:szCs w:val="28"/>
          </w:rPr>
          <w:t xml:space="preserve"> —</w:t>
        </w:r>
        <w:r w:rsidR="000B12C9">
          <w:rPr>
            <w:rFonts w:asciiTheme="minorEastAsia" w:eastAsiaTheme="minorEastAsia" w:hAnsiTheme="minorEastAsia" w:hint="eastAsia"/>
            <w:sz w:val="28"/>
            <w:szCs w:val="28"/>
          </w:rPr>
          <w:t xml:space="preserve">  </w:t>
        </w:r>
      </w:p>
    </w:sdtContent>
  </w:sdt>
  <w:p w:rsidR="00BF5191" w:rsidRDefault="00BF5191">
    <w:pPr>
      <w:pStyle w:val="a6"/>
      <w:rPr>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3411" w:rsidRDefault="00283411">
      <w:r>
        <w:separator/>
      </w:r>
    </w:p>
  </w:footnote>
  <w:footnote w:type="continuationSeparator" w:id="0">
    <w:p w:rsidR="00283411" w:rsidRDefault="002834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502"/>
    <w:rsid w:val="BDF3253F"/>
    <w:rsid w:val="EB3FDEC2"/>
    <w:rsid w:val="EFF3D8FE"/>
    <w:rsid w:val="F7479340"/>
    <w:rsid w:val="FBFFB856"/>
    <w:rsid w:val="FFF38560"/>
    <w:rsid w:val="00004397"/>
    <w:rsid w:val="000071F5"/>
    <w:rsid w:val="000202ED"/>
    <w:rsid w:val="00024CCC"/>
    <w:rsid w:val="000257CD"/>
    <w:rsid w:val="00026B34"/>
    <w:rsid w:val="000477ED"/>
    <w:rsid w:val="00066456"/>
    <w:rsid w:val="00082D1C"/>
    <w:rsid w:val="00086EB3"/>
    <w:rsid w:val="000B12C9"/>
    <w:rsid w:val="000B540B"/>
    <w:rsid w:val="000C1138"/>
    <w:rsid w:val="000C2021"/>
    <w:rsid w:val="000F36CA"/>
    <w:rsid w:val="001006B4"/>
    <w:rsid w:val="0010300F"/>
    <w:rsid w:val="00112730"/>
    <w:rsid w:val="00122701"/>
    <w:rsid w:val="00125EA4"/>
    <w:rsid w:val="00140C46"/>
    <w:rsid w:val="001440D1"/>
    <w:rsid w:val="00157DAD"/>
    <w:rsid w:val="00161074"/>
    <w:rsid w:val="001638B1"/>
    <w:rsid w:val="00172BE7"/>
    <w:rsid w:val="00183DDB"/>
    <w:rsid w:val="0018543A"/>
    <w:rsid w:val="00186F20"/>
    <w:rsid w:val="00193CF3"/>
    <w:rsid w:val="00196B8B"/>
    <w:rsid w:val="00196E97"/>
    <w:rsid w:val="001A008F"/>
    <w:rsid w:val="001A28DE"/>
    <w:rsid w:val="001A34B0"/>
    <w:rsid w:val="001B0B18"/>
    <w:rsid w:val="001B268C"/>
    <w:rsid w:val="001B5362"/>
    <w:rsid w:val="001B5FDB"/>
    <w:rsid w:val="001D1738"/>
    <w:rsid w:val="001E7A51"/>
    <w:rsid w:val="001F0FA7"/>
    <w:rsid w:val="001F1F71"/>
    <w:rsid w:val="0020169E"/>
    <w:rsid w:val="002071D0"/>
    <w:rsid w:val="00216D30"/>
    <w:rsid w:val="00247AB0"/>
    <w:rsid w:val="00262A97"/>
    <w:rsid w:val="00264228"/>
    <w:rsid w:val="00264C5A"/>
    <w:rsid w:val="0027038B"/>
    <w:rsid w:val="00276361"/>
    <w:rsid w:val="00283411"/>
    <w:rsid w:val="002834D7"/>
    <w:rsid w:val="002A5396"/>
    <w:rsid w:val="002B291D"/>
    <w:rsid w:val="002C6DFC"/>
    <w:rsid w:val="002C7D6C"/>
    <w:rsid w:val="002E0A6E"/>
    <w:rsid w:val="002E1C05"/>
    <w:rsid w:val="002F3F53"/>
    <w:rsid w:val="00302911"/>
    <w:rsid w:val="003033D2"/>
    <w:rsid w:val="0035732B"/>
    <w:rsid w:val="003608CE"/>
    <w:rsid w:val="003655C0"/>
    <w:rsid w:val="00373B21"/>
    <w:rsid w:val="00375347"/>
    <w:rsid w:val="003831F2"/>
    <w:rsid w:val="00385C67"/>
    <w:rsid w:val="003A473A"/>
    <w:rsid w:val="003C1C00"/>
    <w:rsid w:val="003C4AF5"/>
    <w:rsid w:val="003C4F31"/>
    <w:rsid w:val="003C634D"/>
    <w:rsid w:val="003C7C58"/>
    <w:rsid w:val="003D06A0"/>
    <w:rsid w:val="003E5296"/>
    <w:rsid w:val="003E7728"/>
    <w:rsid w:val="003E7B5E"/>
    <w:rsid w:val="00422A93"/>
    <w:rsid w:val="0042669F"/>
    <w:rsid w:val="00435CB2"/>
    <w:rsid w:val="00446A9C"/>
    <w:rsid w:val="00462149"/>
    <w:rsid w:val="00465B29"/>
    <w:rsid w:val="00472913"/>
    <w:rsid w:val="00473BD8"/>
    <w:rsid w:val="0047524E"/>
    <w:rsid w:val="004779EA"/>
    <w:rsid w:val="004A2679"/>
    <w:rsid w:val="004D19AA"/>
    <w:rsid w:val="004D298F"/>
    <w:rsid w:val="004D52A6"/>
    <w:rsid w:val="004F7CF0"/>
    <w:rsid w:val="00505202"/>
    <w:rsid w:val="00517C9C"/>
    <w:rsid w:val="005204EC"/>
    <w:rsid w:val="00522D29"/>
    <w:rsid w:val="00523271"/>
    <w:rsid w:val="005403DF"/>
    <w:rsid w:val="00551EED"/>
    <w:rsid w:val="005532C1"/>
    <w:rsid w:val="00574D4D"/>
    <w:rsid w:val="0058488C"/>
    <w:rsid w:val="0059217C"/>
    <w:rsid w:val="0059241E"/>
    <w:rsid w:val="00597039"/>
    <w:rsid w:val="005A182F"/>
    <w:rsid w:val="005C5E14"/>
    <w:rsid w:val="005D2EEA"/>
    <w:rsid w:val="005E13B6"/>
    <w:rsid w:val="005F0FF0"/>
    <w:rsid w:val="005F5703"/>
    <w:rsid w:val="006074E3"/>
    <w:rsid w:val="00611C63"/>
    <w:rsid w:val="00612C2B"/>
    <w:rsid w:val="006177FC"/>
    <w:rsid w:val="00656A83"/>
    <w:rsid w:val="00661E7F"/>
    <w:rsid w:val="006813F3"/>
    <w:rsid w:val="00692991"/>
    <w:rsid w:val="00692AF9"/>
    <w:rsid w:val="00697C2C"/>
    <w:rsid w:val="006B42D1"/>
    <w:rsid w:val="006B4AE5"/>
    <w:rsid w:val="006C2714"/>
    <w:rsid w:val="006C3CE2"/>
    <w:rsid w:val="006D7D0F"/>
    <w:rsid w:val="006E2114"/>
    <w:rsid w:val="006E2BBA"/>
    <w:rsid w:val="006E5E6C"/>
    <w:rsid w:val="006F4225"/>
    <w:rsid w:val="0071020D"/>
    <w:rsid w:val="00712DEC"/>
    <w:rsid w:val="00725DE4"/>
    <w:rsid w:val="007261CC"/>
    <w:rsid w:val="0074095F"/>
    <w:rsid w:val="0074757B"/>
    <w:rsid w:val="007526F5"/>
    <w:rsid w:val="007627C2"/>
    <w:rsid w:val="00771D45"/>
    <w:rsid w:val="00782B6C"/>
    <w:rsid w:val="00794F77"/>
    <w:rsid w:val="007A5041"/>
    <w:rsid w:val="007B13A0"/>
    <w:rsid w:val="007B3B66"/>
    <w:rsid w:val="007C08F6"/>
    <w:rsid w:val="007D0502"/>
    <w:rsid w:val="00804BE3"/>
    <w:rsid w:val="00804EA2"/>
    <w:rsid w:val="008142BF"/>
    <w:rsid w:val="0082049D"/>
    <w:rsid w:val="008250C6"/>
    <w:rsid w:val="0083026A"/>
    <w:rsid w:val="0083260E"/>
    <w:rsid w:val="00837F8B"/>
    <w:rsid w:val="00857B3D"/>
    <w:rsid w:val="008616EA"/>
    <w:rsid w:val="00865F22"/>
    <w:rsid w:val="00885075"/>
    <w:rsid w:val="008A2046"/>
    <w:rsid w:val="008A42E8"/>
    <w:rsid w:val="008D50ED"/>
    <w:rsid w:val="008E079E"/>
    <w:rsid w:val="008E30DF"/>
    <w:rsid w:val="008E51D4"/>
    <w:rsid w:val="009045AE"/>
    <w:rsid w:val="00904BCD"/>
    <w:rsid w:val="0091328A"/>
    <w:rsid w:val="00921ACE"/>
    <w:rsid w:val="00923AC3"/>
    <w:rsid w:val="00927FEB"/>
    <w:rsid w:val="00940FF9"/>
    <w:rsid w:val="00962599"/>
    <w:rsid w:val="0097572D"/>
    <w:rsid w:val="0098116C"/>
    <w:rsid w:val="00982CDC"/>
    <w:rsid w:val="009923A8"/>
    <w:rsid w:val="009A4BFB"/>
    <w:rsid w:val="009B3E1A"/>
    <w:rsid w:val="009B5569"/>
    <w:rsid w:val="009B6487"/>
    <w:rsid w:val="009C2151"/>
    <w:rsid w:val="009D0744"/>
    <w:rsid w:val="009F142D"/>
    <w:rsid w:val="00A22F5C"/>
    <w:rsid w:val="00A4771D"/>
    <w:rsid w:val="00A54D33"/>
    <w:rsid w:val="00A635E5"/>
    <w:rsid w:val="00A63F26"/>
    <w:rsid w:val="00A84CB2"/>
    <w:rsid w:val="00A85740"/>
    <w:rsid w:val="00A86661"/>
    <w:rsid w:val="00AA5B2F"/>
    <w:rsid w:val="00AB5228"/>
    <w:rsid w:val="00AC59A3"/>
    <w:rsid w:val="00AC7D3C"/>
    <w:rsid w:val="00AD359F"/>
    <w:rsid w:val="00AD4046"/>
    <w:rsid w:val="00B03779"/>
    <w:rsid w:val="00B05781"/>
    <w:rsid w:val="00B204FE"/>
    <w:rsid w:val="00B25E55"/>
    <w:rsid w:val="00B2611D"/>
    <w:rsid w:val="00B274E2"/>
    <w:rsid w:val="00B36406"/>
    <w:rsid w:val="00B4651A"/>
    <w:rsid w:val="00B55710"/>
    <w:rsid w:val="00B66B4B"/>
    <w:rsid w:val="00B72D4C"/>
    <w:rsid w:val="00B82C07"/>
    <w:rsid w:val="00B8358C"/>
    <w:rsid w:val="00B86C00"/>
    <w:rsid w:val="00B87B7C"/>
    <w:rsid w:val="00BA373F"/>
    <w:rsid w:val="00BB7B27"/>
    <w:rsid w:val="00BC4186"/>
    <w:rsid w:val="00BD2469"/>
    <w:rsid w:val="00BF5191"/>
    <w:rsid w:val="00BF5306"/>
    <w:rsid w:val="00C21A44"/>
    <w:rsid w:val="00C3413D"/>
    <w:rsid w:val="00C45D2A"/>
    <w:rsid w:val="00C606B2"/>
    <w:rsid w:val="00C951F8"/>
    <w:rsid w:val="00C9673C"/>
    <w:rsid w:val="00C96794"/>
    <w:rsid w:val="00CA7172"/>
    <w:rsid w:val="00CB145E"/>
    <w:rsid w:val="00CC7AA8"/>
    <w:rsid w:val="00CF12A5"/>
    <w:rsid w:val="00D00533"/>
    <w:rsid w:val="00D016CD"/>
    <w:rsid w:val="00D04D92"/>
    <w:rsid w:val="00D1296B"/>
    <w:rsid w:val="00D21958"/>
    <w:rsid w:val="00D219CF"/>
    <w:rsid w:val="00D23B57"/>
    <w:rsid w:val="00D25D6D"/>
    <w:rsid w:val="00D25DCB"/>
    <w:rsid w:val="00D31375"/>
    <w:rsid w:val="00D765FF"/>
    <w:rsid w:val="00D87E2A"/>
    <w:rsid w:val="00D9248E"/>
    <w:rsid w:val="00D94427"/>
    <w:rsid w:val="00DA1862"/>
    <w:rsid w:val="00DD0D36"/>
    <w:rsid w:val="00DD241F"/>
    <w:rsid w:val="00DD3758"/>
    <w:rsid w:val="00E2662C"/>
    <w:rsid w:val="00E32875"/>
    <w:rsid w:val="00E378BB"/>
    <w:rsid w:val="00E40615"/>
    <w:rsid w:val="00E518E1"/>
    <w:rsid w:val="00E613A3"/>
    <w:rsid w:val="00E6281E"/>
    <w:rsid w:val="00E82D0F"/>
    <w:rsid w:val="00E90ECD"/>
    <w:rsid w:val="00EA05B0"/>
    <w:rsid w:val="00EB03B2"/>
    <w:rsid w:val="00EB6D89"/>
    <w:rsid w:val="00EC719A"/>
    <w:rsid w:val="00ED2CD5"/>
    <w:rsid w:val="00ED49FF"/>
    <w:rsid w:val="00EE6A41"/>
    <w:rsid w:val="00EF7E1B"/>
    <w:rsid w:val="00F2052B"/>
    <w:rsid w:val="00F2782B"/>
    <w:rsid w:val="00F33FF0"/>
    <w:rsid w:val="00F53F64"/>
    <w:rsid w:val="00F84B7B"/>
    <w:rsid w:val="00FA34D1"/>
    <w:rsid w:val="00FB7DE9"/>
    <w:rsid w:val="00FC0A7C"/>
    <w:rsid w:val="00FC5088"/>
    <w:rsid w:val="00FD2DEC"/>
    <w:rsid w:val="00FE4E62"/>
    <w:rsid w:val="00FE610A"/>
    <w:rsid w:val="00FF04C0"/>
    <w:rsid w:val="00FF4844"/>
    <w:rsid w:val="012D4C0C"/>
    <w:rsid w:val="05766486"/>
    <w:rsid w:val="1BC12BB3"/>
    <w:rsid w:val="1BF965FB"/>
    <w:rsid w:val="2AE06F2E"/>
    <w:rsid w:val="2E9D29C5"/>
    <w:rsid w:val="358D723E"/>
    <w:rsid w:val="36F8714D"/>
    <w:rsid w:val="4997646B"/>
    <w:rsid w:val="4A8351F9"/>
    <w:rsid w:val="5345792B"/>
    <w:rsid w:val="55FFE25B"/>
    <w:rsid w:val="58520141"/>
    <w:rsid w:val="5E242BED"/>
    <w:rsid w:val="62A112D3"/>
    <w:rsid w:val="6F9F036D"/>
    <w:rsid w:val="72BFC05A"/>
    <w:rsid w:val="756DC87D"/>
    <w:rsid w:val="78F463E9"/>
    <w:rsid w:val="7A483C33"/>
    <w:rsid w:val="7DD60C79"/>
    <w:rsid w:val="7FFC056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alutation" w:semiHidden="0" w:uiPriority="0" w:unhideWhenUsed="0" w:qFormat="1"/>
    <w:lsdException w:name="Date" w:semiHidden="0" w:qFormat="1"/>
    <w:lsdException w:name="Strong" w:semiHidden="0" w:uiPriority="22" w:unhideWhenUsed="0" w:qFormat="1"/>
    <w:lsdException w:name="Emphasis" w:semiHidden="0" w:uiPriority="20" w:unhideWhenUsed="0" w:qFormat="1"/>
    <w:lsdException w:name="Normal (Web)" w:semiHidden="0" w:uiPriority="0" w:unhideWhenUsed="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link w:val="Char1"/>
    <w:qFormat/>
    <w:pPr>
      <w:widowControl/>
    </w:pPr>
    <w:rPr>
      <w:rFonts w:ascii="Calibri" w:hAnsi="Calibri"/>
      <w:szCs w:val="22"/>
    </w:rPr>
  </w:style>
  <w:style w:type="paragraph" w:styleId="a4">
    <w:name w:val="Date"/>
    <w:basedOn w:val="a"/>
    <w:next w:val="a"/>
    <w:link w:val="Char"/>
    <w:uiPriority w:val="99"/>
    <w:unhideWhenUsed/>
    <w:qFormat/>
    <w:pPr>
      <w:ind w:leftChars="2500" w:left="100"/>
    </w:pPr>
  </w:style>
  <w:style w:type="paragraph" w:styleId="a5">
    <w:name w:val="Balloon Text"/>
    <w:basedOn w:val="a"/>
    <w:link w:val="Char0"/>
    <w:uiPriority w:val="99"/>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7">
    <w:name w:val="index 7"/>
    <w:basedOn w:val="a"/>
    <w:next w:val="a"/>
    <w:qFormat/>
    <w:pPr>
      <w:ind w:left="2520"/>
    </w:pPr>
  </w:style>
  <w:style w:type="paragraph" w:styleId="a8">
    <w:name w:val="Normal (Web)"/>
    <w:basedOn w:val="a"/>
    <w:next w:val="a5"/>
    <w:qFormat/>
    <w:pPr>
      <w:widowControl/>
      <w:spacing w:before="100" w:beforeAutospacing="1" w:after="100" w:afterAutospacing="1"/>
      <w:jc w:val="left"/>
    </w:pPr>
    <w:rPr>
      <w:rFonts w:ascii="宋体" w:hAnsi="宋体" w:cs="宋体"/>
      <w:kern w:val="0"/>
      <w:sz w:val="24"/>
    </w:rPr>
  </w:style>
  <w:style w:type="character" w:customStyle="1" w:styleId="Char0">
    <w:name w:val="批注框文本 Char"/>
    <w:basedOn w:val="a0"/>
    <w:link w:val="a5"/>
    <w:uiPriority w:val="99"/>
    <w:semiHidden/>
    <w:qFormat/>
    <w:rPr>
      <w:rFonts w:ascii="Times New Roman" w:eastAsia="宋体" w:hAnsi="Times New Roman" w:cs="Times New Roman"/>
      <w:sz w:val="18"/>
      <w:szCs w:val="18"/>
    </w:rPr>
  </w:style>
  <w:style w:type="character" w:customStyle="1" w:styleId="Char3">
    <w:name w:val="页眉 Char"/>
    <w:basedOn w:val="a0"/>
    <w:link w:val="a7"/>
    <w:uiPriority w:val="99"/>
    <w:qFormat/>
    <w:rPr>
      <w:rFonts w:ascii="Times New Roman" w:eastAsia="宋体" w:hAnsi="Times New Roman" w:cs="Times New Roman"/>
      <w:sz w:val="18"/>
      <w:szCs w:val="18"/>
    </w:rPr>
  </w:style>
  <w:style w:type="character" w:customStyle="1" w:styleId="Char2">
    <w:name w:val="页脚 Char"/>
    <w:basedOn w:val="a0"/>
    <w:link w:val="a6"/>
    <w:uiPriority w:val="99"/>
    <w:qFormat/>
    <w:rPr>
      <w:rFonts w:ascii="Times New Roman" w:eastAsia="宋体" w:hAnsi="Times New Roman" w:cs="Times New Roman"/>
      <w:sz w:val="18"/>
      <w:szCs w:val="18"/>
    </w:rPr>
  </w:style>
  <w:style w:type="paragraph" w:customStyle="1" w:styleId="ListParagraph1">
    <w:name w:val="List Paragraph1"/>
    <w:basedOn w:val="a"/>
    <w:next w:val="a5"/>
    <w:qFormat/>
    <w:pPr>
      <w:ind w:firstLineChars="200" w:firstLine="200"/>
    </w:pPr>
    <w:rPr>
      <w:rFonts w:ascii="Calibri" w:hAnsi="Calibri" w:cs="宋体"/>
      <w:szCs w:val="22"/>
    </w:rPr>
  </w:style>
  <w:style w:type="character" w:customStyle="1" w:styleId="1Char">
    <w:name w:val="标题 1 Char"/>
    <w:basedOn w:val="a0"/>
    <w:link w:val="1"/>
    <w:qFormat/>
    <w:rPr>
      <w:rFonts w:ascii="宋体" w:eastAsia="宋体" w:hAnsi="宋体" w:cs="宋体"/>
      <w:b/>
      <w:bCs/>
      <w:kern w:val="36"/>
      <w:sz w:val="48"/>
      <w:szCs w:val="48"/>
    </w:rPr>
  </w:style>
  <w:style w:type="paragraph" w:customStyle="1" w:styleId="Char4">
    <w:name w:val="Char"/>
    <w:basedOn w:val="a"/>
    <w:next w:val="a"/>
    <w:qFormat/>
    <w:pPr>
      <w:spacing w:line="360" w:lineRule="auto"/>
      <w:ind w:firstLineChars="200" w:firstLine="200"/>
    </w:pPr>
    <w:rPr>
      <w:rFonts w:ascii="宋体" w:eastAsia="仿宋_GB2312" w:hAnsi="宋体" w:cs="宋体"/>
      <w:sz w:val="24"/>
      <w:szCs w:val="28"/>
    </w:rPr>
  </w:style>
  <w:style w:type="character" w:customStyle="1" w:styleId="Char">
    <w:name w:val="日期 Char"/>
    <w:basedOn w:val="a0"/>
    <w:link w:val="a4"/>
    <w:uiPriority w:val="99"/>
    <w:semiHidden/>
    <w:qFormat/>
    <w:rPr>
      <w:rFonts w:ascii="Times New Roman" w:eastAsia="宋体" w:hAnsi="Times New Roman" w:cs="Times New Roman"/>
      <w:szCs w:val="24"/>
    </w:rPr>
  </w:style>
  <w:style w:type="paragraph" w:customStyle="1" w:styleId="10">
    <w:name w:val="列出段落1"/>
    <w:basedOn w:val="a"/>
    <w:uiPriority w:val="34"/>
    <w:qFormat/>
    <w:pPr>
      <w:ind w:firstLineChars="200" w:firstLine="420"/>
    </w:pPr>
  </w:style>
  <w:style w:type="paragraph" w:customStyle="1" w:styleId="p0">
    <w:name w:val="p0"/>
    <w:basedOn w:val="a"/>
    <w:qFormat/>
    <w:pPr>
      <w:widowControl/>
      <w:spacing w:before="100" w:beforeAutospacing="1" w:after="100" w:afterAutospacing="1"/>
      <w:jc w:val="left"/>
    </w:pPr>
    <w:rPr>
      <w:rFonts w:ascii="宋体" w:hAnsi="宋体" w:cs="宋体"/>
      <w:kern w:val="0"/>
      <w:sz w:val="24"/>
    </w:rPr>
  </w:style>
  <w:style w:type="character" w:customStyle="1" w:styleId="NormalCharacter">
    <w:name w:val="NormalCharacter"/>
    <w:semiHidden/>
    <w:qFormat/>
  </w:style>
  <w:style w:type="character" w:customStyle="1" w:styleId="Char5">
    <w:name w:val="称呼 Char"/>
    <w:basedOn w:val="a0"/>
    <w:uiPriority w:val="99"/>
    <w:semiHidden/>
    <w:qFormat/>
    <w:rPr>
      <w:rFonts w:ascii="Times New Roman" w:eastAsia="宋体" w:hAnsi="Times New Roman" w:cs="Times New Roman"/>
      <w:kern w:val="2"/>
      <w:sz w:val="21"/>
      <w:szCs w:val="24"/>
    </w:rPr>
  </w:style>
  <w:style w:type="character" w:customStyle="1" w:styleId="Char1">
    <w:name w:val="称呼 Char1"/>
    <w:basedOn w:val="a0"/>
    <w:link w:val="a3"/>
    <w:qFormat/>
    <w:rPr>
      <w:rFonts w:ascii="Calibri" w:eastAsia="宋体" w:hAnsi="Calibri" w:cs="Times New Roman"/>
      <w:kern w:val="2"/>
      <w:sz w:val="21"/>
      <w:szCs w:val="22"/>
    </w:rPr>
  </w:style>
  <w:style w:type="paragraph" w:customStyle="1" w:styleId="HtmlNormal">
    <w:name w:val="HtmlNormal"/>
    <w:basedOn w:val="a"/>
    <w:qFormat/>
    <w:pPr>
      <w:widowControl/>
      <w:spacing w:before="100" w:beforeAutospacing="1" w:after="100" w:afterAutospacing="1"/>
      <w:jc w:val="left"/>
    </w:pPr>
    <w:rPr>
      <w:rFonts w:ascii="宋体" w:eastAsia="方正仿宋简体" w:hAnsi="宋体"/>
      <w:kern w:val="0"/>
      <w:sz w:val="24"/>
    </w:rPr>
  </w:style>
  <w:style w:type="character" w:customStyle="1" w:styleId="PageNumber">
    <w:name w:val="PageNumber"/>
    <w:basedOn w:val="NormalCharacter"/>
    <w:qFormat/>
  </w:style>
  <w:style w:type="paragraph" w:customStyle="1" w:styleId="UserStyle4">
    <w:name w:val="UserStyle_4"/>
    <w:basedOn w:val="a"/>
    <w:next w:val="a"/>
    <w:qFormat/>
    <w:pPr>
      <w:widowControl/>
    </w:pPr>
    <w:rPr>
      <w:rFonts w:eastAsia="方正仿宋简体"/>
    </w:rPr>
  </w:style>
  <w:style w:type="paragraph" w:styleId="a9">
    <w:name w:val="List Paragraph"/>
    <w:basedOn w:val="a"/>
    <w:qFormat/>
    <w:rsid w:val="008A42E8"/>
    <w:pPr>
      <w:ind w:firstLineChars="200" w:firstLine="420"/>
    </w:pPr>
    <w:rPr>
      <w:rFonts w:ascii="Calibri" w:hAnsi="Calibr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alutation" w:semiHidden="0" w:uiPriority="0" w:unhideWhenUsed="0" w:qFormat="1"/>
    <w:lsdException w:name="Date" w:semiHidden="0" w:qFormat="1"/>
    <w:lsdException w:name="Strong" w:semiHidden="0" w:uiPriority="22" w:unhideWhenUsed="0" w:qFormat="1"/>
    <w:lsdException w:name="Emphasis" w:semiHidden="0" w:uiPriority="20" w:unhideWhenUsed="0" w:qFormat="1"/>
    <w:lsdException w:name="Normal (Web)" w:semiHidden="0" w:uiPriority="0" w:unhideWhenUsed="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link w:val="Char1"/>
    <w:qFormat/>
    <w:pPr>
      <w:widowControl/>
    </w:pPr>
    <w:rPr>
      <w:rFonts w:ascii="Calibri" w:hAnsi="Calibri"/>
      <w:szCs w:val="22"/>
    </w:rPr>
  </w:style>
  <w:style w:type="paragraph" w:styleId="a4">
    <w:name w:val="Date"/>
    <w:basedOn w:val="a"/>
    <w:next w:val="a"/>
    <w:link w:val="Char"/>
    <w:uiPriority w:val="99"/>
    <w:unhideWhenUsed/>
    <w:qFormat/>
    <w:pPr>
      <w:ind w:leftChars="2500" w:left="100"/>
    </w:pPr>
  </w:style>
  <w:style w:type="paragraph" w:styleId="a5">
    <w:name w:val="Balloon Text"/>
    <w:basedOn w:val="a"/>
    <w:link w:val="Char0"/>
    <w:uiPriority w:val="99"/>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7">
    <w:name w:val="index 7"/>
    <w:basedOn w:val="a"/>
    <w:next w:val="a"/>
    <w:qFormat/>
    <w:pPr>
      <w:ind w:left="2520"/>
    </w:pPr>
  </w:style>
  <w:style w:type="paragraph" w:styleId="a8">
    <w:name w:val="Normal (Web)"/>
    <w:basedOn w:val="a"/>
    <w:next w:val="a5"/>
    <w:qFormat/>
    <w:pPr>
      <w:widowControl/>
      <w:spacing w:before="100" w:beforeAutospacing="1" w:after="100" w:afterAutospacing="1"/>
      <w:jc w:val="left"/>
    </w:pPr>
    <w:rPr>
      <w:rFonts w:ascii="宋体" w:hAnsi="宋体" w:cs="宋体"/>
      <w:kern w:val="0"/>
      <w:sz w:val="24"/>
    </w:rPr>
  </w:style>
  <w:style w:type="character" w:customStyle="1" w:styleId="Char0">
    <w:name w:val="批注框文本 Char"/>
    <w:basedOn w:val="a0"/>
    <w:link w:val="a5"/>
    <w:uiPriority w:val="99"/>
    <w:semiHidden/>
    <w:qFormat/>
    <w:rPr>
      <w:rFonts w:ascii="Times New Roman" w:eastAsia="宋体" w:hAnsi="Times New Roman" w:cs="Times New Roman"/>
      <w:sz w:val="18"/>
      <w:szCs w:val="18"/>
    </w:rPr>
  </w:style>
  <w:style w:type="character" w:customStyle="1" w:styleId="Char3">
    <w:name w:val="页眉 Char"/>
    <w:basedOn w:val="a0"/>
    <w:link w:val="a7"/>
    <w:uiPriority w:val="99"/>
    <w:qFormat/>
    <w:rPr>
      <w:rFonts w:ascii="Times New Roman" w:eastAsia="宋体" w:hAnsi="Times New Roman" w:cs="Times New Roman"/>
      <w:sz w:val="18"/>
      <w:szCs w:val="18"/>
    </w:rPr>
  </w:style>
  <w:style w:type="character" w:customStyle="1" w:styleId="Char2">
    <w:name w:val="页脚 Char"/>
    <w:basedOn w:val="a0"/>
    <w:link w:val="a6"/>
    <w:uiPriority w:val="99"/>
    <w:qFormat/>
    <w:rPr>
      <w:rFonts w:ascii="Times New Roman" w:eastAsia="宋体" w:hAnsi="Times New Roman" w:cs="Times New Roman"/>
      <w:sz w:val="18"/>
      <w:szCs w:val="18"/>
    </w:rPr>
  </w:style>
  <w:style w:type="paragraph" w:customStyle="1" w:styleId="ListParagraph1">
    <w:name w:val="List Paragraph1"/>
    <w:basedOn w:val="a"/>
    <w:next w:val="a5"/>
    <w:qFormat/>
    <w:pPr>
      <w:ind w:firstLineChars="200" w:firstLine="200"/>
    </w:pPr>
    <w:rPr>
      <w:rFonts w:ascii="Calibri" w:hAnsi="Calibri" w:cs="宋体"/>
      <w:szCs w:val="22"/>
    </w:rPr>
  </w:style>
  <w:style w:type="character" w:customStyle="1" w:styleId="1Char">
    <w:name w:val="标题 1 Char"/>
    <w:basedOn w:val="a0"/>
    <w:link w:val="1"/>
    <w:qFormat/>
    <w:rPr>
      <w:rFonts w:ascii="宋体" w:eastAsia="宋体" w:hAnsi="宋体" w:cs="宋体"/>
      <w:b/>
      <w:bCs/>
      <w:kern w:val="36"/>
      <w:sz w:val="48"/>
      <w:szCs w:val="48"/>
    </w:rPr>
  </w:style>
  <w:style w:type="paragraph" w:customStyle="1" w:styleId="Char4">
    <w:name w:val="Char"/>
    <w:basedOn w:val="a"/>
    <w:next w:val="a"/>
    <w:qFormat/>
    <w:pPr>
      <w:spacing w:line="360" w:lineRule="auto"/>
      <w:ind w:firstLineChars="200" w:firstLine="200"/>
    </w:pPr>
    <w:rPr>
      <w:rFonts w:ascii="宋体" w:eastAsia="仿宋_GB2312" w:hAnsi="宋体" w:cs="宋体"/>
      <w:sz w:val="24"/>
      <w:szCs w:val="28"/>
    </w:rPr>
  </w:style>
  <w:style w:type="character" w:customStyle="1" w:styleId="Char">
    <w:name w:val="日期 Char"/>
    <w:basedOn w:val="a0"/>
    <w:link w:val="a4"/>
    <w:uiPriority w:val="99"/>
    <w:semiHidden/>
    <w:qFormat/>
    <w:rPr>
      <w:rFonts w:ascii="Times New Roman" w:eastAsia="宋体" w:hAnsi="Times New Roman" w:cs="Times New Roman"/>
      <w:szCs w:val="24"/>
    </w:rPr>
  </w:style>
  <w:style w:type="paragraph" w:customStyle="1" w:styleId="10">
    <w:name w:val="列出段落1"/>
    <w:basedOn w:val="a"/>
    <w:uiPriority w:val="34"/>
    <w:qFormat/>
    <w:pPr>
      <w:ind w:firstLineChars="200" w:firstLine="420"/>
    </w:pPr>
  </w:style>
  <w:style w:type="paragraph" w:customStyle="1" w:styleId="p0">
    <w:name w:val="p0"/>
    <w:basedOn w:val="a"/>
    <w:qFormat/>
    <w:pPr>
      <w:widowControl/>
      <w:spacing w:before="100" w:beforeAutospacing="1" w:after="100" w:afterAutospacing="1"/>
      <w:jc w:val="left"/>
    </w:pPr>
    <w:rPr>
      <w:rFonts w:ascii="宋体" w:hAnsi="宋体" w:cs="宋体"/>
      <w:kern w:val="0"/>
      <w:sz w:val="24"/>
    </w:rPr>
  </w:style>
  <w:style w:type="character" w:customStyle="1" w:styleId="NormalCharacter">
    <w:name w:val="NormalCharacter"/>
    <w:semiHidden/>
    <w:qFormat/>
  </w:style>
  <w:style w:type="character" w:customStyle="1" w:styleId="Char5">
    <w:name w:val="称呼 Char"/>
    <w:basedOn w:val="a0"/>
    <w:uiPriority w:val="99"/>
    <w:semiHidden/>
    <w:qFormat/>
    <w:rPr>
      <w:rFonts w:ascii="Times New Roman" w:eastAsia="宋体" w:hAnsi="Times New Roman" w:cs="Times New Roman"/>
      <w:kern w:val="2"/>
      <w:sz w:val="21"/>
      <w:szCs w:val="24"/>
    </w:rPr>
  </w:style>
  <w:style w:type="character" w:customStyle="1" w:styleId="Char1">
    <w:name w:val="称呼 Char1"/>
    <w:basedOn w:val="a0"/>
    <w:link w:val="a3"/>
    <w:qFormat/>
    <w:rPr>
      <w:rFonts w:ascii="Calibri" w:eastAsia="宋体" w:hAnsi="Calibri" w:cs="Times New Roman"/>
      <w:kern w:val="2"/>
      <w:sz w:val="21"/>
      <w:szCs w:val="22"/>
    </w:rPr>
  </w:style>
  <w:style w:type="paragraph" w:customStyle="1" w:styleId="HtmlNormal">
    <w:name w:val="HtmlNormal"/>
    <w:basedOn w:val="a"/>
    <w:qFormat/>
    <w:pPr>
      <w:widowControl/>
      <w:spacing w:before="100" w:beforeAutospacing="1" w:after="100" w:afterAutospacing="1"/>
      <w:jc w:val="left"/>
    </w:pPr>
    <w:rPr>
      <w:rFonts w:ascii="宋体" w:eastAsia="方正仿宋简体" w:hAnsi="宋体"/>
      <w:kern w:val="0"/>
      <w:sz w:val="24"/>
    </w:rPr>
  </w:style>
  <w:style w:type="character" w:customStyle="1" w:styleId="PageNumber">
    <w:name w:val="PageNumber"/>
    <w:basedOn w:val="NormalCharacter"/>
    <w:qFormat/>
  </w:style>
  <w:style w:type="paragraph" w:customStyle="1" w:styleId="UserStyle4">
    <w:name w:val="UserStyle_4"/>
    <w:basedOn w:val="a"/>
    <w:next w:val="a"/>
    <w:qFormat/>
    <w:pPr>
      <w:widowControl/>
    </w:pPr>
    <w:rPr>
      <w:rFonts w:eastAsia="方正仿宋简体"/>
    </w:rPr>
  </w:style>
  <w:style w:type="paragraph" w:styleId="a9">
    <w:name w:val="List Paragraph"/>
    <w:basedOn w:val="a"/>
    <w:qFormat/>
    <w:rsid w:val="008A42E8"/>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0600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7</Pages>
  <Words>3085</Words>
  <Characters>115</Characters>
  <Application>Microsoft Office Word</Application>
  <DocSecurity>0</DocSecurity>
  <Lines>1</Lines>
  <Paragraphs>6</Paragraphs>
  <ScaleCrop>false</ScaleCrop>
  <Company>Lenovo</Company>
  <LinksUpToDate>false</LinksUpToDate>
  <CharactersWithSpaces>3194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30</cp:revision>
  <cp:lastPrinted>2021-11-29T07:13:00Z</cp:lastPrinted>
  <dcterms:created xsi:type="dcterms:W3CDTF">2021-05-12T07:42:00Z</dcterms:created>
  <dcterms:modified xsi:type="dcterms:W3CDTF">2021-12-14T02:10:00Z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