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420" w:rightChars="200"/>
        <w:jc w:val="left"/>
        <w:rPr>
          <w:rFonts w:hint="eastAsia" w:ascii="宋体" w:hAnsi="宋体" w:cs="宋体"/>
          <w:b/>
          <w:bCs/>
          <w:sz w:val="44"/>
          <w:szCs w:val="44"/>
        </w:rPr>
      </w:pPr>
    </w:p>
    <w:p>
      <w:pPr>
        <w:spacing w:line="560" w:lineRule="exact"/>
        <w:jc w:val="center"/>
        <w:rPr>
          <w:rFonts w:hint="eastAsia" w:ascii="宋体" w:hAnsi="宋体" w:cs="宋体"/>
          <w:b/>
          <w:bCs/>
          <w:sz w:val="44"/>
          <w:szCs w:val="44"/>
        </w:rPr>
      </w:pPr>
    </w:p>
    <w:p>
      <w:pPr>
        <w:spacing w:line="560" w:lineRule="exact"/>
        <w:jc w:val="center"/>
        <w:rPr>
          <w:rFonts w:hint="eastAsia" w:ascii="宋体" w:hAnsi="宋体" w:cs="宋体"/>
          <w:b/>
          <w:bCs/>
          <w:sz w:val="44"/>
          <w:szCs w:val="44"/>
        </w:rPr>
      </w:pPr>
      <w:r>
        <w:rPr>
          <w:rFonts w:hint="eastAsia" w:ascii="宋体" w:hAnsi="宋体" w:cs="宋体"/>
          <w:b/>
          <w:bCs/>
          <w:sz w:val="44"/>
          <w:szCs w:val="44"/>
        </w:rPr>
        <w:t>忻州市节约用水条例</w:t>
      </w:r>
    </w:p>
    <w:p>
      <w:pPr>
        <w:ind w:right="420" w:rightChars="200"/>
        <w:jc w:val="center"/>
        <w:rPr>
          <w:rFonts w:hint="eastAsia" w:ascii="楷体" w:hAnsi="楷体" w:eastAsia="楷体" w:cs="楷体"/>
          <w:sz w:val="32"/>
          <w:szCs w:val="32"/>
        </w:rPr>
      </w:pPr>
    </w:p>
    <w:p>
      <w:pPr>
        <w:shd w:val="clear" w:color="auto" w:fill="auto"/>
        <w:spacing w:line="560" w:lineRule="exact"/>
        <w:ind w:left="420" w:leftChars="200" w:right="420" w:rightChars="200"/>
        <w:rPr>
          <w:rFonts w:hint="eastAsia" w:ascii="楷体_GB2312" w:hAnsi="Times New Roman" w:eastAsia="楷体_GB2312" w:cs="Arial"/>
          <w:spacing w:val="0"/>
          <w:sz w:val="32"/>
          <w:szCs w:val="32"/>
          <w:lang w:val="en-US" w:eastAsia="zh-CN"/>
        </w:rPr>
      </w:pPr>
      <w:r>
        <w:rPr>
          <w:rFonts w:hint="eastAsia" w:ascii="楷体_GB2312" w:hAnsi="Times New Roman" w:eastAsia="楷体_GB2312" w:cs="Arial"/>
          <w:spacing w:val="0"/>
          <w:sz w:val="32"/>
          <w:szCs w:val="32"/>
          <w:lang w:val="en-US" w:eastAsia="zh-CN"/>
        </w:rPr>
        <w:t>（</w:t>
      </w:r>
      <w:bookmarkStart w:id="0" w:name="TitleDescription"/>
      <w:r>
        <w:rPr>
          <w:rFonts w:hint="eastAsia" w:ascii="楷体_GB2312" w:hAnsi="Times New Roman" w:eastAsia="楷体_GB2312" w:cs="Arial"/>
          <w:spacing w:val="0"/>
          <w:sz w:val="32"/>
          <w:szCs w:val="32"/>
          <w:lang w:val="en-US" w:eastAsia="zh-CN"/>
        </w:rPr>
        <w:t>2022年10月26日</w:t>
      </w:r>
      <w:bookmarkEnd w:id="0"/>
      <w:r>
        <w:rPr>
          <w:rFonts w:hint="eastAsia" w:ascii="楷体_GB2312" w:hAnsi="Times New Roman" w:eastAsia="楷体_GB2312" w:cs="Arial"/>
          <w:spacing w:val="0"/>
          <w:sz w:val="32"/>
          <w:szCs w:val="32"/>
          <w:lang w:val="en-US" w:eastAsia="zh-CN"/>
        </w:rPr>
        <w:t>忻州市第五届人民代表大会常务委员会第五次会议通过  2023年4月1日山西省第十四届人民代表大会常务委员会第二次会议批准</w:t>
      </w:r>
      <w:bookmarkStart w:id="1" w:name="_GoBack"/>
      <w:bookmarkEnd w:id="1"/>
      <w:r>
        <w:rPr>
          <w:rFonts w:hint="eastAsia" w:ascii="楷体_GB2312" w:hAnsi="Times New Roman" w:eastAsia="楷体_GB2312" w:cs="Arial"/>
          <w:spacing w:val="0"/>
          <w:sz w:val="32"/>
          <w:szCs w:val="32"/>
          <w:lang w:val="en-US" w:eastAsia="zh-CN"/>
        </w:rPr>
        <w:t>）</w:t>
      </w:r>
    </w:p>
    <w:p>
      <w:pPr>
        <w:ind w:right="420" w:rightChars="200"/>
        <w:jc w:val="center"/>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第一条 </w:t>
      </w:r>
      <w:r>
        <w:rPr>
          <w:rFonts w:hint="eastAsia" w:ascii="仿宋" w:hAnsi="仿宋" w:eastAsia="仿宋"/>
          <w:sz w:val="32"/>
          <w:szCs w:val="32"/>
        </w:rPr>
        <w:t xml:space="preserve"> </w:t>
      </w:r>
      <w:r>
        <w:rPr>
          <w:rFonts w:ascii="仿宋" w:hAnsi="仿宋" w:eastAsia="仿宋"/>
          <w:sz w:val="32"/>
          <w:szCs w:val="32"/>
        </w:rPr>
        <w:t>为</w:t>
      </w:r>
      <w:r>
        <w:rPr>
          <w:rFonts w:hint="eastAsia" w:ascii="仿宋" w:hAnsi="仿宋" w:eastAsia="仿宋"/>
          <w:sz w:val="32"/>
          <w:szCs w:val="32"/>
        </w:rPr>
        <w:t>了</w:t>
      </w:r>
      <w:r>
        <w:rPr>
          <w:rFonts w:ascii="仿宋" w:hAnsi="仿宋" w:eastAsia="仿宋"/>
          <w:sz w:val="32"/>
          <w:szCs w:val="32"/>
        </w:rPr>
        <w:t>加强节约用水管理，科学合理利用水资源，</w:t>
      </w:r>
      <w:r>
        <w:rPr>
          <w:rFonts w:hint="eastAsia" w:ascii="仿宋" w:hAnsi="仿宋" w:eastAsia="仿宋"/>
          <w:sz w:val="32"/>
          <w:szCs w:val="32"/>
        </w:rPr>
        <w:t>保障经济社会可持续</w:t>
      </w:r>
      <w:r>
        <w:rPr>
          <w:rFonts w:ascii="仿宋" w:hAnsi="仿宋" w:eastAsia="仿宋"/>
          <w:sz w:val="32"/>
          <w:szCs w:val="32"/>
        </w:rPr>
        <w:t>发展，根据《中华人民共和国水法》和有关法律、法规，结合</w:t>
      </w:r>
      <w:r>
        <w:rPr>
          <w:rFonts w:hint="eastAsia" w:ascii="仿宋" w:hAnsi="仿宋" w:eastAsia="仿宋"/>
          <w:sz w:val="32"/>
          <w:szCs w:val="32"/>
        </w:rPr>
        <w:t>本市</w:t>
      </w:r>
      <w:r>
        <w:rPr>
          <w:rFonts w:ascii="仿宋" w:hAnsi="仿宋" w:eastAsia="仿宋"/>
          <w:sz w:val="32"/>
          <w:szCs w:val="32"/>
        </w:rPr>
        <w:t>实际，制定</w:t>
      </w:r>
      <w:r>
        <w:rPr>
          <w:rFonts w:hint="eastAsia" w:ascii="仿宋" w:hAnsi="仿宋" w:eastAsia="仿宋"/>
          <w:sz w:val="32"/>
          <w:szCs w:val="32"/>
        </w:rPr>
        <w:t>本</w:t>
      </w:r>
      <w:r>
        <w:rPr>
          <w:rFonts w:ascii="仿宋" w:hAnsi="仿宋" w:eastAsia="仿宋"/>
          <w:sz w:val="32"/>
          <w:szCs w:val="32"/>
        </w:rPr>
        <w:t>条例。</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第二条 </w:t>
      </w:r>
      <w:r>
        <w:rPr>
          <w:rFonts w:hint="eastAsia" w:ascii="仿宋" w:hAnsi="仿宋" w:eastAsia="仿宋"/>
          <w:sz w:val="32"/>
          <w:szCs w:val="32"/>
        </w:rPr>
        <w:t xml:space="preserve"> 本市行政区域内节约用水及其监督管理适用本条例。</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hint="eastAsia" w:ascii="仿宋" w:hAnsi="仿宋" w:eastAsia="仿宋"/>
          <w:sz w:val="32"/>
          <w:szCs w:val="32"/>
        </w:rPr>
      </w:pPr>
      <w:r>
        <w:rPr>
          <w:rFonts w:hint="eastAsia" w:ascii="黑体" w:hAnsi="黑体" w:eastAsia="黑体" w:cs="黑体"/>
          <w:sz w:val="32"/>
          <w:szCs w:val="32"/>
        </w:rPr>
        <w:t xml:space="preserve">第三条 </w:t>
      </w:r>
      <w:r>
        <w:rPr>
          <w:rFonts w:hint="eastAsia" w:ascii="仿宋" w:hAnsi="仿宋" w:eastAsia="仿宋"/>
          <w:sz w:val="32"/>
          <w:szCs w:val="32"/>
        </w:rPr>
        <w:t xml:space="preserve"> 节约用水应当坚持统一规划、总量控制、合理调配、高效利用、</w:t>
      </w:r>
      <w:r>
        <w:rPr>
          <w:rFonts w:ascii="仿宋" w:hAnsi="仿宋" w:eastAsia="仿宋"/>
          <w:sz w:val="32"/>
          <w:szCs w:val="32"/>
        </w:rPr>
        <w:t>因地制宜的原则</w:t>
      </w:r>
      <w:r>
        <w:rPr>
          <w:rFonts w:hint="eastAsia" w:ascii="仿宋" w:hAnsi="仿宋" w:eastAsia="仿宋"/>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hint="eastAsia" w:ascii="仿宋" w:hAnsi="仿宋" w:eastAsia="仿宋"/>
          <w:sz w:val="32"/>
          <w:szCs w:val="32"/>
        </w:rPr>
      </w:pPr>
      <w:r>
        <w:rPr>
          <w:rFonts w:hint="eastAsia" w:ascii="黑体" w:hAnsi="黑体" w:eastAsia="黑体" w:cs="黑体"/>
          <w:sz w:val="32"/>
          <w:szCs w:val="32"/>
        </w:rPr>
        <w:t xml:space="preserve">第四条 </w:t>
      </w:r>
      <w:r>
        <w:rPr>
          <w:rFonts w:hint="eastAsia" w:ascii="仿宋" w:hAnsi="仿宋" w:eastAsia="仿宋"/>
          <w:sz w:val="32"/>
          <w:szCs w:val="32"/>
        </w:rPr>
        <w:t xml:space="preserve"> 市、县（市、区）人民政府应当将节约用水工作纳入国民经济和社会发展规划，实行节约用水责任制和考核评价制度，推广先进节约用水技术，发展节水型工业、农业和服务业，促进城乡居民节约用水，建设节水型社会。</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第五条 </w:t>
      </w:r>
      <w:r>
        <w:rPr>
          <w:rFonts w:hint="eastAsia" w:ascii="仿宋" w:hAnsi="仿宋" w:eastAsia="仿宋"/>
          <w:sz w:val="32"/>
          <w:szCs w:val="32"/>
        </w:rPr>
        <w:t xml:space="preserve"> 市、县（市、区）人民政府水行政主管部门负责本行政区域内节约用水工作的统一管理和监督，指导和推动节水型社会建设。</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hint="eastAsia" w:ascii="仿宋" w:hAnsi="仿宋" w:eastAsia="仿宋"/>
          <w:sz w:val="32"/>
          <w:szCs w:val="32"/>
        </w:rPr>
      </w:pPr>
      <w:r>
        <w:rPr>
          <w:sz w:val="32"/>
        </w:rPr>
        <mc:AlternateContent>
          <mc:Choice Requires="wps">
            <w:drawing>
              <wp:anchor distT="0" distB="0" distL="114300" distR="114300" simplePos="0" relativeHeight="251659264" behindDoc="0" locked="0" layoutInCell="1" allowOverlap="1">
                <wp:simplePos x="0" y="0"/>
                <wp:positionH relativeFrom="column">
                  <wp:posOffset>5050790</wp:posOffset>
                </wp:positionH>
                <wp:positionV relativeFrom="paragraph">
                  <wp:posOffset>1431290</wp:posOffset>
                </wp:positionV>
                <wp:extent cx="740410" cy="359410"/>
                <wp:effectExtent l="0" t="0" r="2540" b="2540"/>
                <wp:wrapNone/>
                <wp:docPr id="3" name="矩形 3"/>
                <wp:cNvGraphicFramePr/>
                <a:graphic xmlns:a="http://schemas.openxmlformats.org/drawingml/2006/main">
                  <a:graphicData uri="http://schemas.microsoft.com/office/word/2010/wordprocessingShape">
                    <wps:wsp>
                      <wps:cNvSpPr/>
                      <wps:spPr>
                        <a:xfrm>
                          <a:off x="6022975" y="9558020"/>
                          <a:ext cx="740410" cy="359410"/>
                        </a:xfrm>
                        <a:prstGeom prst="rect">
                          <a:avLst/>
                        </a:prstGeom>
                        <a:solidFill>
                          <a:srgbClr val="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7.7pt;margin-top:112.7pt;height:28.3pt;width:58.3pt;z-index:251659264;v-text-anchor:middle;mso-width-relative:page;mso-height-relative:page;" fillcolor="#FFFFFF" filled="t" stroked="f" coordsize="21600,21600" o:gfxdata="UEsDBAoAAAAAAIdO4kAAAAAAAAAAAAAAAAAEAAAAZHJzL1BLAwQUAAAACACHTuJAvizjGtUAAAAL&#10;AQAADwAAAGRycy9kb3ducmV2LnhtbE2PQW/CMAyF75P4D5GRdhtJM8aga4q0SdPOA8Q5bUxb0ThV&#10;E6D79zOn7fZsPz1/r9hOvhdXHGMXyEC2UCCQ6uA6agwc9p9PaxAxWXK2D4QGfjDCtpw9FDZ34Ubf&#10;eN2lRnAIxdwaaFMacilj3aK3cREGJL6dwuht4nFspBvtjcN9L7VSK+ltR/yhtQN+tFifdxdvQKYv&#10;PO8nfaRntbTV+3g6HAdpzOM8U28gEk7pzwx3fEaHkpmqcCEXRW/gdfOyZKsBre+CHZtMc7uKN2sW&#10;sizk/w7lL1BLAwQUAAAACACHTuJAEXAXHG8CAADNBAAADgAAAGRycy9lMm9Eb2MueG1srVTNbtsw&#10;DL4P2DsIuq920qRtgjpF0CDDgGIt0A07K7IcC5BEjVLidC8zYLc9xB5n2GuMkt2fdTv0MB9k0iQ+&#10;kp8++vziYA3bKwwaXMVHRyVnykmotdtW/OOH9ZszzkIUrhYGnKr4nQr8YvH61Xnn52oMLZhaISMQ&#10;F+adr3gbo58XRZCtsiIcgVeOgg2gFZFc3BY1io7QrSnGZXlSdIC1R5AqBPq66oN8QMSXAELTaKlW&#10;IHdWudijojIi0kih1T7wRe62aZSM100TVGSm4jRpzCcVIXuTzmJxLuZbFL7VcmhBvKSFZzNZoR0V&#10;fYBaiSjYDvVfUFZLhABNPJJgi36QzAhNMSqfcXPbCq/yLER18A+kh/8HK9/vb5DpuuLHnDlh6cJ/&#10;ff3+88c3dpy46XyYU8qtv8HBC2SmQQ8N2vSmEdih4ifleDw7nXJ2V/HZdHpWjgdu1SEySQmnk3Iy&#10;ItYlJRxPZ8kmxOIRyGOIbxVYloyKI11dZlTsr0LsU+9TUt0ARtdrbUx2cLu5NMj2gq55nZ8B/Y80&#10;41hX8fF0UqZGBIm3IdGQaT0RENyWM2G2tBUyYq7tIFWg4mKeaq9EaPsaGXYoYVyKqyy2odVEW09U&#10;sjZQ3xHJCL36gpdrTWhXIsQbgSQ36oYWMl7T0RigFmGwOGsBv/zre8onFVCUs47kS+1/3glUnJl3&#10;jvQxG00mBBuzM5me0nUwfBrZPI24nb0Eom5Eq+9lNlN+NPdmg2A/0d4uU1UKCSepdk/U4FzGfq1o&#10;86VaLnMaadyLeOVuvUzgiScHy12ERucrfWSHpJAcUnkWxbCRaY2e+jnr8S+0+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LOMa1QAAAAsBAAAPAAAAAAAAAAEAIAAAACIAAABkcnMvZG93bnJldi54&#10;bWxQSwECFAAUAAAACACHTuJAEXAXHG8CAADNBAAADgAAAAAAAAABACAAAAAkAQAAZHJzL2Uyb0Rv&#10;Yy54bWxQSwUGAAAAAAYABgBZAQAABQYAAAAA&#10;">
                <v:fill on="t" focussize="0,0"/>
                <v:stroke on="f" weight="2pt"/>
                <v:imagedata o:title=""/>
                <o:lock v:ext="edit" aspectratio="f"/>
              </v:rect>
            </w:pict>
          </mc:Fallback>
        </mc:AlternateContent>
      </w:r>
      <w:r>
        <w:rPr>
          <w:rFonts w:hint="eastAsia" w:ascii="仿宋" w:hAnsi="仿宋" w:eastAsia="仿宋"/>
          <w:sz w:val="32"/>
          <w:szCs w:val="32"/>
        </w:rPr>
        <w:t>发展改革、教育、工业和信息化、财政、生态环境、住房城乡建设、城市管理、农业农村、市场监督管理、</w:t>
      </w:r>
      <w:r>
        <w:rPr>
          <w:rFonts w:hint="eastAsia" w:ascii="仿宋_GB2312" w:hAnsi="仿宋" w:eastAsia="仿宋_GB2312" w:cs="仿宋"/>
          <w:bCs/>
          <w:sz w:val="32"/>
          <w:szCs w:val="32"/>
        </w:rPr>
        <w:t>科技</w:t>
      </w:r>
      <w:r>
        <w:rPr>
          <w:rFonts w:hint="eastAsia" w:ascii="仿宋" w:hAnsi="仿宋" w:eastAsia="仿宋"/>
          <w:sz w:val="32"/>
          <w:szCs w:val="32"/>
        </w:rPr>
        <w:t>等有关部门按照职责分工，做好节约用水工作。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firstLine="640" w:firstLineChars="200"/>
        <w:jc w:val="both"/>
        <w:textAlignment w:val="auto"/>
        <w:rPr>
          <w:rFonts w:hint="eastAsia" w:ascii="仿宋" w:hAnsi="仿宋" w:eastAsia="仿宋"/>
          <w:sz w:val="32"/>
          <w:szCs w:val="32"/>
        </w:rPr>
      </w:pPr>
      <w:r>
        <w:rPr>
          <w:rFonts w:hint="eastAsia" w:ascii="仿宋" w:hAnsi="仿宋" w:eastAsia="仿宋" w:cs="仿宋"/>
          <w:sz w:val="32"/>
          <w:szCs w:val="32"/>
        </w:rPr>
        <w:t>乡（镇）人民政府、街道办事处应当协助有关部门做好节约用水的相关工作。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firstLine="640" w:firstLineChars="200"/>
        <w:jc w:val="both"/>
        <w:textAlignment w:val="auto"/>
        <w:rPr>
          <w:rFonts w:ascii="仿宋_GB2312" w:hAnsi="仿宋" w:eastAsia="仿宋_GB2312" w:cs="仿宋"/>
          <w:bCs/>
          <w:sz w:val="32"/>
          <w:szCs w:val="32"/>
        </w:rPr>
      </w:pPr>
      <w:r>
        <w:rPr>
          <w:rFonts w:hint="eastAsia" w:ascii="黑体" w:hAnsi="黑体" w:eastAsia="黑体" w:cs="黑体"/>
          <w:sz w:val="32"/>
          <w:szCs w:val="32"/>
        </w:rPr>
        <w:t xml:space="preserve">第六条 </w:t>
      </w:r>
      <w:r>
        <w:rPr>
          <w:rFonts w:hint="eastAsia" w:ascii="黑体" w:hAnsi="黑体" w:eastAsia="黑体"/>
          <w:sz w:val="32"/>
          <w:szCs w:val="32"/>
        </w:rPr>
        <w:t xml:space="preserve"> </w:t>
      </w:r>
      <w:r>
        <w:rPr>
          <w:rFonts w:hint="eastAsia" w:ascii="仿宋" w:hAnsi="仿宋" w:eastAsia="仿宋" w:cs="仿宋"/>
          <w:sz w:val="32"/>
          <w:szCs w:val="32"/>
        </w:rPr>
        <w:t>市、县（市、区）</w:t>
      </w:r>
      <w:r>
        <w:rPr>
          <w:rFonts w:hint="eastAsia" w:ascii="仿宋_GB2312" w:hAnsi="仿宋" w:eastAsia="仿宋_GB2312" w:cs="仿宋"/>
          <w:bCs/>
          <w:sz w:val="32"/>
          <w:szCs w:val="32"/>
        </w:rPr>
        <w:t>人民政府应当组织开展节约用水宣传教育和科学普及</w:t>
      </w:r>
      <w:r>
        <w:rPr>
          <w:rFonts w:hint="eastAsia" w:ascii="仿宋_GB2312" w:hAnsi="仿宋" w:eastAsia="仿宋_GB2312" w:cs="仿宋"/>
          <w:b/>
          <w:sz w:val="32"/>
          <w:szCs w:val="32"/>
        </w:rPr>
        <w:t>，</w:t>
      </w:r>
      <w:r>
        <w:rPr>
          <w:rFonts w:hint="eastAsia" w:ascii="仿宋" w:hAnsi="仿宋" w:eastAsia="仿宋" w:cs="仿宋"/>
          <w:sz w:val="32"/>
          <w:szCs w:val="32"/>
        </w:rPr>
        <w:t>增强全民节水意识。</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hint="eastAsia" w:ascii="仿宋" w:hAnsi="仿宋" w:eastAsia="仿宋" w:cs="仿宋"/>
          <w:sz w:val="32"/>
          <w:szCs w:val="32"/>
        </w:rPr>
      </w:pPr>
      <w:r>
        <w:rPr>
          <w:rFonts w:hint="eastAsia" w:ascii="仿宋_GB2312" w:hAnsi="仿宋" w:eastAsia="仿宋_GB2312" w:cs="仿宋"/>
          <w:bCs/>
          <w:sz w:val="32"/>
          <w:szCs w:val="32"/>
        </w:rPr>
        <w:t>新闻媒体应当</w:t>
      </w:r>
      <w:r>
        <w:rPr>
          <w:rFonts w:hint="eastAsia" w:ascii="仿宋" w:hAnsi="仿宋" w:eastAsia="仿宋" w:cs="仿宋"/>
          <w:sz w:val="32"/>
          <w:szCs w:val="32"/>
        </w:rPr>
        <w:t>开展</w:t>
      </w:r>
      <w:r>
        <w:rPr>
          <w:rFonts w:hint="eastAsia" w:ascii="仿宋_GB2312" w:hAnsi="仿宋" w:eastAsia="仿宋_GB2312" w:cs="仿宋"/>
          <w:bCs/>
          <w:sz w:val="32"/>
          <w:szCs w:val="32"/>
        </w:rPr>
        <w:t>节约用水公益宣传，</w:t>
      </w:r>
      <w:r>
        <w:rPr>
          <w:rFonts w:hint="eastAsia" w:ascii="仿宋" w:hAnsi="仿宋" w:eastAsia="仿宋" w:cs="仿宋"/>
          <w:sz w:val="32"/>
          <w:szCs w:val="32"/>
        </w:rPr>
        <w:t>对浪费水资源的行为进行舆论监督。</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hint="eastAsia" w:ascii="仿宋_GB2312" w:eastAsia="仿宋_GB2312"/>
          <w:sz w:val="32"/>
          <w:szCs w:val="32"/>
        </w:rPr>
      </w:pPr>
      <w:r>
        <w:rPr>
          <w:rFonts w:hint="eastAsia" w:ascii="黑体" w:hAnsi="黑体" w:eastAsia="黑体" w:cs="黑体"/>
          <w:sz w:val="32"/>
          <w:szCs w:val="32"/>
        </w:rPr>
        <w:t>第七条</w:t>
      </w:r>
      <w:r>
        <w:rPr>
          <w:rFonts w:hint="eastAsia" w:ascii="宋体" w:hAnsi="宋体" w:cs="宋体"/>
          <w:b/>
          <w:bCs/>
          <w:sz w:val="32"/>
          <w:szCs w:val="32"/>
        </w:rPr>
        <w:t xml:space="preserve"> </w:t>
      </w:r>
      <w:r>
        <w:rPr>
          <w:rFonts w:hint="eastAsia" w:ascii="仿宋" w:hAnsi="仿宋" w:eastAsia="仿宋" w:cs="仿宋"/>
          <w:sz w:val="32"/>
          <w:szCs w:val="32"/>
        </w:rPr>
        <w:t xml:space="preserve"> </w:t>
      </w:r>
      <w:r>
        <w:rPr>
          <w:rFonts w:hint="eastAsia" w:ascii="仿宋" w:hAnsi="仿宋" w:eastAsia="仿宋"/>
          <w:sz w:val="32"/>
          <w:szCs w:val="32"/>
        </w:rPr>
        <w:t>任何单位和个人都有节约用水的义务，</w:t>
      </w:r>
      <w:r>
        <w:rPr>
          <w:rFonts w:hint="eastAsia" w:ascii="仿宋_GB2312" w:eastAsia="仿宋_GB2312"/>
          <w:sz w:val="32"/>
          <w:szCs w:val="32"/>
        </w:rPr>
        <w:t>并有权对违反节约用水规定的行为进行制止和举报。</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仿宋" w:hAnsi="仿宋" w:eastAsia="仿宋"/>
          <w:sz w:val="32"/>
          <w:szCs w:val="32"/>
        </w:rPr>
        <w:t>对节约用水成绩显著的单位和个人，市、县（市、区）人民政府应当按照国家和省有关规定给予表彰和奖励。</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黑体" w:hAnsi="黑体" w:eastAsia="黑体" w:cs="黑体"/>
          <w:sz w:val="32"/>
          <w:szCs w:val="32"/>
        </w:rPr>
        <w:t>第八条</w:t>
      </w:r>
      <w:r>
        <w:rPr>
          <w:rFonts w:hint="eastAsia" w:ascii="黑体" w:hAnsi="黑体" w:eastAsia="黑体"/>
          <w:sz w:val="32"/>
          <w:szCs w:val="32"/>
        </w:rPr>
        <w:t xml:space="preserve"> </w:t>
      </w:r>
      <w:r>
        <w:rPr>
          <w:rFonts w:hint="eastAsia" w:ascii="仿宋" w:hAnsi="仿宋" w:eastAsia="仿宋"/>
          <w:sz w:val="32"/>
          <w:szCs w:val="32"/>
        </w:rPr>
        <w:t xml:space="preserve"> 市、县（市、区）人民政府水行政主管部门应当根据</w:t>
      </w:r>
      <w:r>
        <w:rPr>
          <w:rFonts w:hint="eastAsia" w:ascii="仿宋_GB2312" w:hAnsi="仿宋" w:eastAsia="仿宋_GB2312" w:cs="仿宋"/>
          <w:bCs/>
          <w:sz w:val="32"/>
          <w:szCs w:val="32"/>
        </w:rPr>
        <w:t>上一级节约用水规划、</w:t>
      </w:r>
      <w:r>
        <w:rPr>
          <w:rFonts w:ascii="仿宋" w:hAnsi="仿宋" w:eastAsia="仿宋"/>
          <w:sz w:val="32"/>
          <w:szCs w:val="32"/>
        </w:rPr>
        <w:t>本行政区域经济社会发展要求、水资源状况和水资源综合规划，</w:t>
      </w:r>
      <w:r>
        <w:rPr>
          <w:rFonts w:hint="eastAsia" w:ascii="仿宋" w:hAnsi="仿宋" w:eastAsia="仿宋"/>
          <w:sz w:val="32"/>
          <w:szCs w:val="32"/>
        </w:rPr>
        <w:t>会同相关部门组织编制节约用水规划，报本级人民政府批准后实施。</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ascii="仿宋" w:hAnsi="仿宋" w:eastAsia="仿宋"/>
          <w:sz w:val="32"/>
          <w:szCs w:val="32"/>
        </w:rPr>
        <w:t>节约用水规划的修订，按照规划编制程序经原批准机关批准。</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黑体" w:hAnsi="黑体" w:eastAsia="黑体" w:cs="黑体"/>
          <w:sz w:val="32"/>
          <w:szCs w:val="32"/>
        </w:rPr>
        <w:t>第九条</w:t>
      </w:r>
      <w:r>
        <w:rPr>
          <w:rFonts w:hint="eastAsia" w:ascii="黑体" w:hAnsi="黑体" w:eastAsia="黑体"/>
          <w:sz w:val="32"/>
          <w:szCs w:val="32"/>
        </w:rPr>
        <w:t xml:space="preserve"> </w:t>
      </w:r>
      <w:r>
        <w:rPr>
          <w:rFonts w:hint="eastAsia" w:ascii="仿宋" w:hAnsi="仿宋" w:eastAsia="仿宋"/>
          <w:sz w:val="32"/>
          <w:szCs w:val="32"/>
        </w:rPr>
        <w:t xml:space="preserve"> 市、县（市、区）人民政府应当根据水资源条件，</w:t>
      </w:r>
      <w:r>
        <w:rPr>
          <w:rFonts w:hint="eastAsia" w:ascii="仿宋" w:hAnsi="仿宋" w:eastAsia="仿宋" w:cs="仿宋"/>
          <w:sz w:val="32"/>
          <w:szCs w:val="32"/>
        </w:rPr>
        <w:t>科学配置地表水，积极利用外调水，控制开采地下水，合理使用非常规水，科学安排经济社会发展布局，优化产业结构。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firstLine="640" w:firstLineChars="200"/>
        <w:jc w:val="both"/>
        <w:textAlignment w:val="auto"/>
        <w:rPr>
          <w:rFonts w:hint="eastAsia" w:ascii="仿宋" w:hAnsi="仿宋" w:eastAsia="仿宋"/>
          <w:sz w:val="32"/>
          <w:szCs w:val="32"/>
        </w:rPr>
      </w:pPr>
      <w:r>
        <w:rPr>
          <w:rFonts w:hint="eastAsia" w:ascii="黑体" w:hAnsi="黑体" w:eastAsia="黑体" w:cs="黑体"/>
          <w:sz w:val="32"/>
          <w:szCs w:val="32"/>
        </w:rPr>
        <w:t>第十条</w:t>
      </w:r>
      <w:r>
        <w:rPr>
          <w:rFonts w:hint="eastAsia" w:ascii="黑体" w:hAnsi="黑体" w:eastAsia="黑体"/>
          <w:sz w:val="32"/>
          <w:szCs w:val="32"/>
        </w:rPr>
        <w:t xml:space="preserve">  </w:t>
      </w:r>
      <w:r>
        <w:rPr>
          <w:rFonts w:hint="eastAsia" w:ascii="仿宋" w:hAnsi="仿宋" w:eastAsia="仿宋"/>
          <w:sz w:val="32"/>
          <w:szCs w:val="32"/>
        </w:rPr>
        <w:t>市、县（市、区）人民政府应当严格实行区域用水总量和强度控制，建立覆盖本行政区域的用水总量和用水强度控制指标体系。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firstLine="640" w:firstLineChars="200"/>
        <w:jc w:val="both"/>
        <w:textAlignment w:val="auto"/>
        <w:rPr>
          <w:rFonts w:hint="eastAsia" w:ascii="仿宋" w:hAnsi="仿宋" w:eastAsia="仿宋"/>
          <w:sz w:val="32"/>
          <w:szCs w:val="32"/>
        </w:rPr>
      </w:pPr>
      <w:r>
        <w:rPr>
          <w:rFonts w:hint="eastAsia" w:ascii="仿宋" w:hAnsi="仿宋" w:eastAsia="仿宋"/>
          <w:sz w:val="32"/>
          <w:szCs w:val="32"/>
        </w:rPr>
        <w:t xml:space="preserve">市、县（市、区）人民政府发展改革行政主管部门会同水行政主管部门，根据用水定额、经济技术条件、水量分配方案和年度预测来水量确定的可供本行政区域使用的水量，制定年度用水计划，对本行政区域内的年度用水实行总量控制。 </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firstLine="640" w:firstLineChars="200"/>
        <w:jc w:val="both"/>
        <w:textAlignment w:val="auto"/>
        <w:rPr>
          <w:rFonts w:hint="eastAsia" w:ascii="仿宋" w:hAnsi="仿宋" w:eastAsia="仿宋"/>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市、县（市、区）人民政府水行政主管部门应当将下列取用水单位和个人纳入计划用水管理：</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（一）纳入取水许可管理的；</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（二）从供水单位或公共供水管网取水、不需办理取水许可证并且用水量达到规定用水规模的；</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hint="eastAsia" w:ascii="仿宋" w:hAnsi="仿宋" w:eastAsia="仿宋"/>
          <w:sz w:val="32"/>
          <w:szCs w:val="32"/>
        </w:rPr>
      </w:pPr>
      <w:r>
        <w:rPr>
          <w:rFonts w:hint="eastAsia" w:ascii="仿宋_GB2312" w:hAnsi="仿宋_GB2312" w:eastAsia="仿宋_GB2312" w:cs="仿宋_GB2312"/>
          <w:sz w:val="32"/>
          <w:szCs w:val="32"/>
        </w:rPr>
        <w:t>（三）法律、法规规定的其他应当纳入计划用水管理的。</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hint="eastAsia" w:ascii="仿宋" w:hAnsi="仿宋" w:eastAsia="仿宋"/>
          <w:sz w:val="32"/>
          <w:szCs w:val="32"/>
        </w:rPr>
      </w:pPr>
      <w:r>
        <w:rPr>
          <w:rFonts w:hint="eastAsia" w:ascii="黑体" w:hAnsi="黑体" w:eastAsia="黑体" w:cs="黑体"/>
          <w:sz w:val="32"/>
          <w:szCs w:val="32"/>
        </w:rPr>
        <w:t xml:space="preserve">第十二条  </w:t>
      </w:r>
      <w:r>
        <w:rPr>
          <w:rFonts w:hint="eastAsia" w:ascii="仿宋" w:hAnsi="仿宋" w:eastAsia="仿宋"/>
          <w:sz w:val="32"/>
          <w:szCs w:val="32"/>
        </w:rPr>
        <w:t>计划用水单位和个人应当在本年度12月31日前，按照有关规定向县级以上人民政府水行政主管部门报送下一年度取用水计划建议。经核准后，由水行政主管部门在十五个工作日内下达取用水计划指标。取用水计划指标应当公开透明，接受社会监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firstLine="640" w:firstLineChars="200"/>
        <w:jc w:val="both"/>
        <w:textAlignment w:val="auto"/>
        <w:rPr>
          <w:rFonts w:hint="eastAsia" w:ascii="仿宋" w:hAnsi="仿宋" w:eastAsia="仿宋"/>
          <w:sz w:val="32"/>
          <w:szCs w:val="32"/>
        </w:rPr>
      </w:pPr>
      <w:r>
        <w:rPr>
          <w:rFonts w:hint="eastAsia" w:ascii="仿宋" w:hAnsi="仿宋" w:eastAsia="仿宋"/>
          <w:sz w:val="32"/>
          <w:szCs w:val="32"/>
        </w:rPr>
        <w:t>计划用水单位和个人应当按照核定的计划用水指标用水，未取得计划用水指标的不得擅自取用水。</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firstLine="640" w:firstLineChars="200"/>
        <w:jc w:val="both"/>
        <w:textAlignment w:val="auto"/>
        <w:rPr>
          <w:rFonts w:hint="eastAsia"/>
        </w:rPr>
      </w:pPr>
      <w:r>
        <w:rPr>
          <w:rFonts w:hint="eastAsia" w:ascii="仿宋" w:hAnsi="仿宋" w:eastAsia="仿宋"/>
          <w:sz w:val="32"/>
          <w:szCs w:val="32"/>
        </w:rPr>
        <w:t>计划用水具体管理办法，由市、县（市、区）人民政府水行政主管部门会同有关部门制定。</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黑体" w:hAnsi="黑体" w:eastAsia="黑体"/>
          <w:sz w:val="32"/>
          <w:szCs w:val="32"/>
        </w:rPr>
        <w:t xml:space="preserve">第十三条  </w:t>
      </w:r>
      <w:r>
        <w:rPr>
          <w:rFonts w:hint="eastAsia" w:ascii="仿宋" w:hAnsi="仿宋" w:eastAsia="仿宋"/>
          <w:sz w:val="32"/>
          <w:szCs w:val="32"/>
        </w:rPr>
        <w:t>用水单位和个人应当安装符合标准的用水计量设施，加强日常维护和定期检查，保障计量设施正常运行。有两类以上不同水源、不同用途用水的，应当分别安装用水计量设施，实施分类分级计量。</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仿宋" w:hAnsi="仿宋" w:eastAsia="仿宋"/>
          <w:sz w:val="32"/>
          <w:szCs w:val="32"/>
        </w:rPr>
        <w:t>城镇居民生活用水实行一户一表，计量到户。</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仿宋" w:hAnsi="仿宋" w:eastAsia="仿宋"/>
          <w:sz w:val="32"/>
          <w:szCs w:val="32"/>
        </w:rPr>
        <w:t>用水计量设施发生故障的，应当及时修复或者更换，经检验合格后方可使用。</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黑体" w:hAnsi="黑体" w:eastAsia="黑体"/>
          <w:sz w:val="32"/>
          <w:szCs w:val="32"/>
        </w:rPr>
        <w:t xml:space="preserve">第十四条 </w:t>
      </w:r>
      <w:r>
        <w:rPr>
          <w:rFonts w:hint="eastAsia" w:ascii="仿宋" w:hAnsi="仿宋" w:eastAsia="仿宋"/>
          <w:sz w:val="32"/>
          <w:szCs w:val="32"/>
        </w:rPr>
        <w:t xml:space="preserve"> 城镇居民生活用水实行阶梯水价，非居民用水实行超定额累进加价制度。农业用水实行分类分档水价制度。</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hint="eastAsia" w:ascii="仿宋" w:hAnsi="仿宋" w:eastAsia="仿宋"/>
          <w:sz w:val="32"/>
          <w:szCs w:val="32"/>
        </w:rPr>
      </w:pPr>
      <w:r>
        <w:rPr>
          <w:rFonts w:hint="eastAsia" w:ascii="黑体" w:hAnsi="黑体" w:eastAsia="黑体"/>
          <w:sz w:val="32"/>
          <w:szCs w:val="32"/>
        </w:rPr>
        <w:t xml:space="preserve">第十五条 </w:t>
      </w:r>
      <w:r>
        <w:rPr>
          <w:rFonts w:hint="eastAsia" w:ascii="仿宋" w:hAnsi="仿宋" w:eastAsia="仿宋"/>
          <w:sz w:val="32"/>
          <w:szCs w:val="32"/>
        </w:rPr>
        <w:t xml:space="preserve"> </w:t>
      </w:r>
      <w:r>
        <w:rPr>
          <w:rFonts w:ascii="仿宋" w:hAnsi="仿宋" w:eastAsia="仿宋"/>
          <w:sz w:val="32"/>
          <w:szCs w:val="32"/>
        </w:rPr>
        <w:t>水行政主管部门根据用水总量和强度控制指标要求,</w:t>
      </w:r>
      <w:r>
        <w:rPr>
          <w:rFonts w:hint="eastAsia" w:ascii="仿宋" w:hAnsi="仿宋" w:eastAsia="仿宋"/>
          <w:sz w:val="32"/>
          <w:szCs w:val="32"/>
        </w:rPr>
        <w:t>建立重点用水单位监控名录，对纳入名录的用水单位的用水计量设施和用水情况等实行重点监控和动态管理。</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hint="eastAsia" w:ascii="仿宋" w:hAnsi="仿宋" w:eastAsia="仿宋"/>
          <w:sz w:val="32"/>
          <w:szCs w:val="32"/>
        </w:rPr>
      </w:pPr>
      <w:r>
        <w:rPr>
          <w:rFonts w:hint="eastAsia" w:ascii="仿宋" w:hAnsi="仿宋" w:eastAsia="仿宋"/>
          <w:sz w:val="32"/>
          <w:szCs w:val="32"/>
        </w:rPr>
        <w:t>重点监控用水单位应当安装在线计量监测设备，与水行政主管部门的监测设备联网并保证其正常运行。</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ascii="仿宋" w:hAnsi="仿宋" w:eastAsia="仿宋"/>
          <w:sz w:val="32"/>
          <w:szCs w:val="32"/>
        </w:rPr>
        <w:t>水行政主管</w:t>
      </w:r>
      <w:r>
        <w:rPr>
          <w:rFonts w:hint="eastAsia" w:ascii="仿宋" w:hAnsi="仿宋" w:eastAsia="仿宋"/>
          <w:sz w:val="32"/>
          <w:szCs w:val="32"/>
        </w:rPr>
        <w:t>部门应当建立节约用水管理信息系统，严格执行用水统计制度，改进和规范用水统计方法，保证用水统计数据真实、完整。</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黑体" w:hAnsi="黑体" w:eastAsia="黑体"/>
          <w:sz w:val="32"/>
          <w:szCs w:val="32"/>
        </w:rPr>
        <w:t xml:space="preserve">第十六条  </w:t>
      </w:r>
      <w:r>
        <w:rPr>
          <w:rFonts w:hint="eastAsia" w:ascii="仿宋" w:hAnsi="仿宋" w:eastAsia="仿宋"/>
          <w:sz w:val="32"/>
          <w:szCs w:val="32"/>
        </w:rPr>
        <w:t>新建、改建、扩建建设项目应当制订节水方案，配套建设节水设施。节水设施应当与主体工程同时设计、同时施工、同时投入使用。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仿宋" w:hAnsi="仿宋" w:eastAsia="仿宋" w:cs="仿宋"/>
          <w:sz w:val="32"/>
          <w:szCs w:val="32"/>
        </w:rPr>
        <w:t>建设项目竣工验收，</w:t>
      </w:r>
      <w:r>
        <w:rPr>
          <w:rFonts w:hint="eastAsia" w:ascii="仿宋" w:hAnsi="仿宋" w:eastAsia="仿宋"/>
          <w:sz w:val="32"/>
          <w:szCs w:val="32"/>
        </w:rPr>
        <w:t>应当符合建设项目节水设施要求，节水设施验收不合格的，建设工程不得投入使用。</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仿宋" w:hAnsi="仿宋" w:eastAsia="仿宋"/>
          <w:sz w:val="32"/>
          <w:szCs w:val="32"/>
        </w:rPr>
        <w:t>已建成的节水设施不得擅自停止使用。</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黑体" w:hAnsi="黑体" w:eastAsia="黑体" w:cs="黑体"/>
          <w:sz w:val="32"/>
          <w:szCs w:val="32"/>
        </w:rPr>
        <w:t>第十七条</w:t>
      </w:r>
      <w:r>
        <w:rPr>
          <w:rFonts w:hint="eastAsia" w:ascii="宋体" w:hAnsi="宋体" w:cs="宋体"/>
          <w:b/>
          <w:bCs/>
          <w:sz w:val="32"/>
          <w:szCs w:val="32"/>
        </w:rPr>
        <w:t xml:space="preserve">  </w:t>
      </w:r>
      <w:r>
        <w:rPr>
          <w:rFonts w:ascii="仿宋" w:hAnsi="仿宋" w:eastAsia="仿宋"/>
          <w:sz w:val="32"/>
          <w:szCs w:val="32"/>
        </w:rPr>
        <w:t>重点监控用水单位应当按照国家规定的标准和规程</w:t>
      </w:r>
      <w:r>
        <w:rPr>
          <w:rFonts w:hint="eastAsia" w:ascii="仿宋" w:hAnsi="仿宋" w:eastAsia="仿宋"/>
          <w:sz w:val="32"/>
          <w:szCs w:val="32"/>
        </w:rPr>
        <w:t>定期</w:t>
      </w:r>
      <w:r>
        <w:rPr>
          <w:rFonts w:ascii="仿宋" w:hAnsi="仿宋" w:eastAsia="仿宋"/>
          <w:sz w:val="32"/>
          <w:szCs w:val="32"/>
        </w:rPr>
        <w:t>开展水平衡测试。</w:t>
      </w:r>
      <w:r>
        <w:rPr>
          <w:rFonts w:hint="eastAsia" w:ascii="仿宋" w:hAnsi="仿宋" w:eastAsia="仿宋"/>
          <w:sz w:val="32"/>
          <w:szCs w:val="32"/>
        </w:rPr>
        <w:t>用水单位的用水性质、产品结构、生产工艺等发生较大变化时，应当及时进行水平衡测试。</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ascii="仿宋" w:hAnsi="仿宋" w:eastAsia="仿宋"/>
          <w:sz w:val="32"/>
          <w:szCs w:val="32"/>
        </w:rPr>
        <w:t>用水单位应当对测试结果的真实性负责,向水行政主管部门报送测试</w:t>
      </w:r>
      <w:r>
        <w:rPr>
          <w:rFonts w:hint="eastAsia" w:ascii="仿宋" w:hAnsi="仿宋" w:eastAsia="仿宋"/>
          <w:sz w:val="32"/>
          <w:szCs w:val="32"/>
        </w:rPr>
        <w:t>资料</w:t>
      </w:r>
      <w:r>
        <w:rPr>
          <w:rFonts w:ascii="仿宋" w:hAnsi="仿宋" w:eastAsia="仿宋"/>
          <w:sz w:val="32"/>
          <w:szCs w:val="32"/>
        </w:rPr>
        <w:t>。水行政主管部门应当加强水平衡测试监督管理,将测试结果作为核定用水单位用水指标的依据。</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黑体" w:hAnsi="黑体" w:eastAsia="黑体" w:cs="黑体"/>
          <w:sz w:val="32"/>
          <w:szCs w:val="32"/>
        </w:rPr>
        <w:t>第十八条</w:t>
      </w:r>
      <w:r>
        <w:rPr>
          <w:rFonts w:hint="eastAsia" w:ascii="宋体" w:hAnsi="宋体" w:cs="宋体"/>
          <w:b/>
          <w:bCs/>
          <w:sz w:val="32"/>
          <w:szCs w:val="32"/>
        </w:rPr>
        <w:t xml:space="preserve"> </w:t>
      </w:r>
      <w:r>
        <w:rPr>
          <w:rFonts w:hint="eastAsia" w:ascii="黑体" w:hAnsi="黑体" w:eastAsia="黑体"/>
          <w:sz w:val="32"/>
          <w:szCs w:val="32"/>
        </w:rPr>
        <w:t xml:space="preserve"> </w:t>
      </w:r>
      <w:r>
        <w:rPr>
          <w:rFonts w:hint="eastAsia" w:ascii="仿宋" w:hAnsi="仿宋" w:eastAsia="仿宋"/>
          <w:sz w:val="32"/>
          <w:szCs w:val="32"/>
        </w:rPr>
        <w:t>市、县（市、区）人民政府应当加强农田节水设施建设，因地制宜推广喷灌、滴灌、低压管道输水灌溉、渠道防渗输水灌溉等节水技术措施，</w:t>
      </w:r>
      <w:r>
        <w:rPr>
          <w:rFonts w:ascii="仿宋" w:hAnsi="仿宋" w:eastAsia="仿宋"/>
          <w:sz w:val="32"/>
          <w:szCs w:val="32"/>
        </w:rPr>
        <w:t>提高用水效率。</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仿宋" w:hAnsi="仿宋" w:eastAsia="仿宋"/>
          <w:sz w:val="32"/>
          <w:szCs w:val="32"/>
        </w:rPr>
        <w:t>农业农村主管部门应当根据当地水资源条件，调整农业种植结构，推广农业节水种植技术和节水耐旱作物品种，扩大节水耐旱作物种植比例，推动实施畜禽养殖场节水技术改造，采用节水型饲喂设备、机械干清粪等技术和工艺。</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第十九条 </w:t>
      </w:r>
      <w:r>
        <w:rPr>
          <w:rFonts w:hint="eastAsia" w:ascii="仿宋" w:hAnsi="仿宋" w:eastAsia="仿宋"/>
          <w:sz w:val="32"/>
          <w:szCs w:val="32"/>
        </w:rPr>
        <w:t xml:space="preserve"> 工业企业应当加强内部用水管理，建立节约用水管理制度，推广高效冷却、洗涤、循环用水、废污水回用、高耗水生产工艺替代等节水技术和工艺，建设节水型企业。</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ascii="仿宋" w:hAnsi="仿宋" w:eastAsia="仿宋"/>
          <w:sz w:val="32"/>
          <w:szCs w:val="32"/>
        </w:rPr>
        <w:t>工业用水应当采取循环利用、综合利用等措施，提高水的重复利用率</w:t>
      </w:r>
      <w:r>
        <w:rPr>
          <w:rFonts w:hint="eastAsia" w:ascii="仿宋" w:hAnsi="仿宋" w:eastAsia="仿宋"/>
          <w:sz w:val="32"/>
          <w:szCs w:val="32"/>
        </w:rPr>
        <w:t>，</w:t>
      </w:r>
      <w:r>
        <w:rPr>
          <w:rFonts w:ascii="仿宋" w:hAnsi="仿宋" w:eastAsia="仿宋"/>
          <w:sz w:val="32"/>
          <w:szCs w:val="32"/>
        </w:rPr>
        <w:t>重复利用率不得低于行业标准和地方标准。</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黑体" w:hAnsi="黑体" w:eastAsia="黑体" w:cs="黑体"/>
          <w:sz w:val="32"/>
          <w:szCs w:val="32"/>
        </w:rPr>
        <w:t>第二十条</w:t>
      </w:r>
      <w:r>
        <w:rPr>
          <w:rFonts w:hint="eastAsia" w:ascii="宋体" w:hAnsi="宋体" w:cs="宋体"/>
          <w:b/>
          <w:bCs/>
          <w:sz w:val="32"/>
          <w:szCs w:val="32"/>
        </w:rPr>
        <w:t xml:space="preserve"> </w:t>
      </w:r>
      <w:r>
        <w:rPr>
          <w:rFonts w:hint="eastAsia" w:ascii="黑体" w:hAnsi="黑体" w:eastAsia="黑体"/>
          <w:sz w:val="32"/>
          <w:szCs w:val="32"/>
        </w:rPr>
        <w:t xml:space="preserve"> </w:t>
      </w:r>
      <w:r>
        <w:rPr>
          <w:rFonts w:hint="eastAsia" w:ascii="仿宋" w:hAnsi="仿宋" w:eastAsia="仿宋"/>
          <w:sz w:val="32"/>
          <w:szCs w:val="32"/>
        </w:rPr>
        <w:t>新建工业园区应当统筹供水、排水、水处理及循环利用设施建设，推动企业间用水系统集成优化。已建成的园区，应当逐步开展以节水为重点内容的转型升级和循环化改造，加强节水及水循环利用设施建设。</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黑体" w:hAnsi="黑体" w:eastAsia="黑体" w:cs="黑体"/>
          <w:sz w:val="32"/>
          <w:szCs w:val="32"/>
        </w:rPr>
        <w:t>第二十一条</w:t>
      </w:r>
      <w:r>
        <w:rPr>
          <w:rFonts w:hint="eastAsia" w:ascii="黑体" w:hAnsi="黑体" w:eastAsia="黑体"/>
          <w:sz w:val="32"/>
          <w:szCs w:val="32"/>
        </w:rPr>
        <w:t xml:space="preserve"> </w:t>
      </w:r>
      <w:r>
        <w:rPr>
          <w:rFonts w:hint="eastAsia" w:ascii="仿宋" w:hAnsi="仿宋" w:eastAsia="仿宋"/>
          <w:sz w:val="32"/>
          <w:szCs w:val="32"/>
        </w:rPr>
        <w:t xml:space="preserve"> 供水单位应当</w:t>
      </w:r>
      <w:r>
        <w:rPr>
          <w:rFonts w:ascii="仿宋" w:hAnsi="仿宋" w:eastAsia="仿宋"/>
          <w:sz w:val="32"/>
          <w:szCs w:val="32"/>
        </w:rPr>
        <w:t>采用先进制水技术,减少制水水量损耗,</w:t>
      </w:r>
      <w:r>
        <w:rPr>
          <w:rFonts w:hint="eastAsia" w:ascii="仿宋" w:hAnsi="仿宋" w:eastAsia="仿宋"/>
          <w:sz w:val="32"/>
          <w:szCs w:val="32"/>
        </w:rPr>
        <w:t>加强对供水设施的维修管理，定期对供水管网进行巡查，发现供水管网漏损或者接到漏损报告后应当及时赶赴现场处理。</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黑体" w:hAnsi="黑体" w:eastAsia="黑体" w:cs="黑体"/>
          <w:sz w:val="32"/>
          <w:szCs w:val="32"/>
        </w:rPr>
        <w:t>第二十二条</w:t>
      </w:r>
      <w:r>
        <w:rPr>
          <w:rFonts w:hint="eastAsia" w:ascii="黑体" w:hAnsi="黑体" w:eastAsia="黑体"/>
          <w:sz w:val="32"/>
          <w:szCs w:val="32"/>
        </w:rPr>
        <w:t xml:space="preserve">  </w:t>
      </w:r>
      <w:r>
        <w:rPr>
          <w:rFonts w:hint="eastAsia" w:ascii="仿宋" w:hAnsi="仿宋" w:eastAsia="仿宋"/>
          <w:sz w:val="32"/>
          <w:szCs w:val="32"/>
        </w:rPr>
        <w:t>公共机构和场所应当使用节水设备，配备完善的用水计量设施，加强日常用水管理。</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仿宋" w:hAnsi="仿宋" w:eastAsia="仿宋"/>
          <w:sz w:val="32"/>
          <w:szCs w:val="32"/>
        </w:rPr>
        <w:t>高耗水服务业应当配备</w:t>
      </w:r>
      <w:r>
        <w:rPr>
          <w:rFonts w:ascii="仿宋" w:hAnsi="仿宋" w:eastAsia="仿宋"/>
          <w:sz w:val="32"/>
          <w:szCs w:val="32"/>
        </w:rPr>
        <w:t>循环用水设备</w:t>
      </w:r>
      <w:r>
        <w:rPr>
          <w:rFonts w:hint="eastAsia" w:ascii="仿宋" w:hAnsi="仿宋" w:eastAsia="仿宋"/>
          <w:sz w:val="32"/>
          <w:szCs w:val="32"/>
        </w:rPr>
        <w:t>，优先使用再生水。</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第二十三条 </w:t>
      </w:r>
      <w:r>
        <w:rPr>
          <w:rFonts w:hint="eastAsia" w:ascii="仿宋" w:hAnsi="仿宋" w:eastAsia="仿宋"/>
          <w:sz w:val="32"/>
          <w:szCs w:val="32"/>
        </w:rPr>
        <w:t xml:space="preserve"> 市、县（市、区）人民政府应当推进海绵城市建设，加强再生水、雨水、矿坑水等非常规水源开发利用，逐步完善滞、渗、蓄、净、用、排等相结合的雨水收集、利用系统，规划建设再生水输配管网和设施。</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ascii="仿宋" w:hAnsi="仿宋" w:eastAsia="仿宋"/>
          <w:sz w:val="32"/>
          <w:szCs w:val="32"/>
        </w:rPr>
        <w:t>再生水输配管网覆盖区域内的工业企业，应当优先使用符合用水水质要求的再生水。</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第二十四条 </w:t>
      </w:r>
      <w:r>
        <w:rPr>
          <w:rFonts w:hint="eastAsia" w:ascii="宋体" w:hAnsi="宋体" w:cs="宋体"/>
          <w:b/>
          <w:bCs/>
          <w:sz w:val="32"/>
          <w:szCs w:val="32"/>
        </w:rPr>
        <w:t xml:space="preserve"> </w:t>
      </w:r>
      <w:r>
        <w:rPr>
          <w:rFonts w:ascii="仿宋" w:hAnsi="仿宋" w:eastAsia="仿宋"/>
          <w:sz w:val="32"/>
          <w:szCs w:val="32"/>
        </w:rPr>
        <w:t>园林绿化、环境卫生、建筑施工应当优先使用雨水和符合水质要求的再生水。</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ascii="仿宋" w:hAnsi="仿宋" w:eastAsia="仿宋"/>
          <w:sz w:val="32"/>
          <w:szCs w:val="32"/>
        </w:rPr>
      </w:pPr>
      <w:r>
        <w:rPr>
          <w:rFonts w:hint="eastAsia" w:ascii="仿宋" w:hAnsi="仿宋" w:eastAsia="仿宋"/>
          <w:sz w:val="32"/>
          <w:szCs w:val="32"/>
        </w:rPr>
        <w:t>城市园林绿化应当采用喷灌、微灌等节水灌溉方式。</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pPr>
      <w:r>
        <w:rPr>
          <w:rFonts w:hint="eastAsia" w:ascii="黑体" w:hAnsi="黑体" w:eastAsia="黑体" w:cs="黑体"/>
          <w:sz w:val="32"/>
          <w:szCs w:val="32"/>
        </w:rPr>
        <w:t>第二十五条</w:t>
      </w:r>
      <w:r>
        <w:rPr>
          <w:rFonts w:hint="eastAsia" w:ascii="宋体" w:hAnsi="宋体" w:cs="宋体"/>
          <w:b/>
          <w:bCs/>
          <w:sz w:val="32"/>
          <w:szCs w:val="32"/>
        </w:rPr>
        <w:t xml:space="preserve"> </w:t>
      </w:r>
      <w:r>
        <w:rPr>
          <w:rFonts w:hint="eastAsia" w:ascii="仿宋" w:hAnsi="仿宋" w:eastAsia="仿宋"/>
          <w:sz w:val="32"/>
          <w:szCs w:val="32"/>
        </w:rPr>
        <w:t xml:space="preserve"> </w:t>
      </w:r>
      <w:r>
        <w:rPr>
          <w:rFonts w:hint="eastAsia" w:ascii="仿宋" w:hAnsi="仿宋" w:eastAsia="仿宋" w:cs="仿宋"/>
          <w:sz w:val="32"/>
          <w:szCs w:val="32"/>
        </w:rPr>
        <w:t>违反本条例规定，法律、行政法规以及本省人民代表大会及其常务委员会制定的地方性法规已有法律责任规定的，从其规定。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hint="eastAsia" w:ascii="仿宋" w:hAnsi="仿宋" w:eastAsia="仿宋"/>
          <w:sz w:val="32"/>
          <w:szCs w:val="32"/>
        </w:rPr>
      </w:pPr>
      <w:r>
        <w:rPr>
          <w:rFonts w:hint="eastAsia" w:ascii="黑体" w:hAnsi="黑体" w:eastAsia="黑体" w:cs="黑体"/>
          <w:sz w:val="32"/>
          <w:szCs w:val="32"/>
        </w:rPr>
        <w:t>第二十六条</w:t>
      </w:r>
      <w:r>
        <w:rPr>
          <w:rFonts w:hint="eastAsia" w:ascii="黑体" w:hAnsi="黑体" w:eastAsia="黑体"/>
          <w:sz w:val="32"/>
          <w:szCs w:val="32"/>
        </w:rPr>
        <w:t xml:space="preserve"> </w:t>
      </w:r>
      <w:r>
        <w:rPr>
          <w:rFonts w:hint="eastAsia" w:ascii="仿宋" w:hAnsi="仿宋" w:eastAsia="仿宋"/>
          <w:sz w:val="32"/>
          <w:szCs w:val="32"/>
        </w:rPr>
        <w:t xml:space="preserve"> 违反本条例第十六条第二款规定，建设项目的节水设施没有建成或者没有达到国家规定的要求，擅自投入使用的，由水行政主管部门责令停止使用，限期改正，处五万元以上十万元以下的罚款。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hint="eastAsia" w:ascii="仿宋" w:hAnsi="仿宋" w:eastAsia="仿宋"/>
          <w:b/>
          <w:bCs/>
          <w:sz w:val="32"/>
          <w:szCs w:val="32"/>
        </w:rPr>
      </w:pPr>
      <w:r>
        <w:rPr>
          <w:rFonts w:hint="eastAsia" w:ascii="黑体" w:hAnsi="黑体" w:eastAsia="黑体" w:cs="黑体"/>
          <w:sz w:val="32"/>
          <w:szCs w:val="32"/>
        </w:rPr>
        <w:t>第二十七条</w:t>
      </w:r>
      <w:r>
        <w:rPr>
          <w:rFonts w:hint="eastAsia" w:ascii="宋体" w:hAnsi="宋体" w:cs="宋体"/>
          <w:b/>
          <w:bCs/>
          <w:sz w:val="32"/>
          <w:szCs w:val="32"/>
        </w:rPr>
        <w:t xml:space="preserve"> </w:t>
      </w:r>
      <w:r>
        <w:rPr>
          <w:rFonts w:hint="eastAsia" w:ascii="仿宋" w:hAnsi="仿宋" w:eastAsia="仿宋"/>
          <w:b/>
          <w:bCs/>
          <w:sz w:val="32"/>
          <w:szCs w:val="32"/>
        </w:rPr>
        <w:t xml:space="preserve"> </w:t>
      </w:r>
      <w:r>
        <w:rPr>
          <w:rFonts w:hint="eastAsia" w:ascii="仿宋" w:hAnsi="仿宋" w:eastAsia="仿宋"/>
          <w:sz w:val="32"/>
          <w:szCs w:val="32"/>
        </w:rPr>
        <w:t>违反本条例第十六条第三款规定，擅自停止使用节水设施的，由水行政主管部门责令限期改正;逾期不改正的，处以一万元以上五万元以下罚款。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hint="eastAsia" w:ascii="仿宋" w:hAnsi="仿宋" w:eastAsia="仿宋"/>
          <w:sz w:val="32"/>
          <w:szCs w:val="32"/>
        </w:rPr>
      </w:pPr>
      <w:r>
        <w:rPr>
          <w:rFonts w:hint="eastAsia" w:ascii="黑体" w:hAnsi="黑体" w:eastAsia="黑体" w:cs="黑体"/>
          <w:sz w:val="32"/>
          <w:szCs w:val="32"/>
        </w:rPr>
        <w:t>第二十八条</w:t>
      </w:r>
      <w:r>
        <w:rPr>
          <w:rFonts w:hint="eastAsia" w:ascii="宋体" w:hAnsi="宋体" w:cs="宋体"/>
          <w:b/>
          <w:bCs/>
          <w:sz w:val="32"/>
          <w:szCs w:val="32"/>
        </w:rPr>
        <w:t xml:space="preserve"> </w:t>
      </w:r>
      <w:r>
        <w:rPr>
          <w:rFonts w:hint="eastAsia" w:ascii="仿宋" w:hAnsi="仿宋" w:eastAsia="仿宋"/>
          <w:sz w:val="32"/>
          <w:szCs w:val="32"/>
        </w:rPr>
        <w:t xml:space="preserve"> </w:t>
      </w:r>
      <w:r>
        <w:rPr>
          <w:rFonts w:hint="eastAsia" w:ascii="仿宋" w:hAnsi="仿宋" w:eastAsia="仿宋" w:cs="仿宋"/>
          <w:sz w:val="32"/>
          <w:szCs w:val="32"/>
        </w:rPr>
        <w:t>国家机关工作人员在节约用水管理工作中，滥用职权、玩忽职守、徇私舞弊的，依法给予处分；构成犯罪的，依法追究刑事责任。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firstLine="640" w:firstLineChars="200"/>
        <w:textAlignment w:val="auto"/>
        <w:rPr>
          <w:rFonts w:hint="eastAsia" w:ascii="仿宋" w:hAnsi="仿宋" w:eastAsia="仿宋"/>
          <w:sz w:val="32"/>
          <w:szCs w:val="32"/>
        </w:rPr>
      </w:pPr>
      <w:r>
        <w:rPr>
          <w:rFonts w:hint="eastAsia" w:ascii="黑体" w:hAnsi="黑体" w:eastAsia="黑体" w:cs="黑体"/>
          <w:sz w:val="32"/>
          <w:szCs w:val="32"/>
        </w:rPr>
        <w:t>第二十九条</w:t>
      </w:r>
      <w:r>
        <w:rPr>
          <w:rFonts w:hint="eastAsia" w:ascii="宋体" w:hAnsi="宋体" w:cs="宋体"/>
          <w:b/>
          <w:bCs/>
          <w:sz w:val="32"/>
          <w:szCs w:val="32"/>
        </w:rPr>
        <w:t xml:space="preserve">  </w:t>
      </w:r>
      <w:r>
        <w:rPr>
          <w:rFonts w:hint="eastAsia" w:ascii="仿宋" w:hAnsi="仿宋" w:eastAsia="仿宋"/>
          <w:sz w:val="32"/>
          <w:szCs w:val="32"/>
        </w:rPr>
        <w:t>本条例自2023年5月1日起施行。</w:t>
      </w:r>
    </w:p>
    <w:p>
      <w:pPr>
        <w:pStyle w:val="8"/>
        <w:rPr>
          <w:rFonts w:hint="eastAsia" w:ascii="仿宋" w:hAnsi="仿宋" w:eastAsia="仿宋"/>
          <w:sz w:val="32"/>
          <w:szCs w:val="32"/>
        </w:rPr>
      </w:pPr>
    </w:p>
    <w:p>
      <w:pPr>
        <w:pStyle w:val="8"/>
        <w:rPr>
          <w:rFonts w:hint="eastAsia" w:ascii="仿宋" w:hAnsi="仿宋" w:eastAsia="仿宋"/>
          <w:sz w:val="32"/>
          <w:szCs w:val="32"/>
        </w:rPr>
      </w:pPr>
    </w:p>
    <w:p>
      <w:pPr>
        <w:pStyle w:val="8"/>
        <w:rPr>
          <w:rFonts w:hint="eastAsia" w:ascii="仿宋" w:hAnsi="仿宋" w:eastAsia="仿宋"/>
          <w:sz w:val="32"/>
          <w:szCs w:val="32"/>
        </w:rPr>
      </w:pPr>
    </w:p>
    <w:p>
      <w:pPr>
        <w:pStyle w:val="8"/>
        <w:rPr>
          <w:rFonts w:hint="eastAsia" w:ascii="仿宋" w:hAnsi="仿宋" w:eastAsia="仿宋"/>
          <w:sz w:val="32"/>
          <w:szCs w:val="32"/>
        </w:rPr>
      </w:pPr>
    </w:p>
    <w:p>
      <w:pPr>
        <w:pStyle w:val="8"/>
        <w:rPr>
          <w:rFonts w:hint="eastAsia" w:ascii="仿宋" w:hAnsi="仿宋" w:eastAsia="仿宋"/>
          <w:sz w:val="32"/>
          <w:szCs w:val="32"/>
        </w:rPr>
      </w:pPr>
    </w:p>
    <w:p/>
    <w:sectPr>
      <w:footerReference r:id="rId3" w:type="default"/>
      <w:pgSz w:w="11906" w:h="16838"/>
      <w:pgMar w:top="2098" w:right="1531" w:bottom="1984" w:left="1531" w:header="851" w:footer="1417"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ascii="宋体" w:hAnsi="宋体" w:cs="宋体"/>
                              <w:sz w:val="24"/>
                              <w:szCs w:val="24"/>
                            </w:rPr>
                          </w:pPr>
                          <w:r>
                            <w:rPr>
                              <w:rFonts w:hint="eastAsia" w:ascii="宋体" w:hAnsi="宋体" w:cs="宋体"/>
                              <w:sz w:val="24"/>
                              <w:szCs w:val="24"/>
                            </w:rPr>
                            <w:fldChar w:fldCharType="begin"/>
                          </w:r>
                          <w:r>
                            <w:rPr>
                              <w:rFonts w:hint="eastAsia" w:ascii="宋体" w:hAnsi="宋体" w:cs="宋体"/>
                              <w:sz w:val="24"/>
                              <w:szCs w:val="24"/>
                            </w:rPr>
                            <w:instrText xml:space="preserve"> PAGE  \* MERGEFORMAT </w:instrText>
                          </w:r>
                          <w:r>
                            <w:rPr>
                              <w:rFonts w:hint="eastAsia" w:ascii="宋体" w:hAnsi="宋体" w:cs="宋体"/>
                              <w:sz w:val="24"/>
                              <w:szCs w:val="24"/>
                            </w:rPr>
                            <w:fldChar w:fldCharType="separate"/>
                          </w:r>
                          <w:r>
                            <w:rPr>
                              <w:rFonts w:ascii="宋体" w:hAnsi="宋体" w:cs="宋体"/>
                              <w:sz w:val="24"/>
                              <w:szCs w:val="24"/>
                            </w:rPr>
                            <w:t>- 8 -</w:t>
                          </w:r>
                          <w:r>
                            <w:rPr>
                              <w:rFonts w:hint="eastAsia" w:ascii="宋体" w:hAnsi="宋体" w:cs="宋体"/>
                              <w:sz w:val="24"/>
                              <w:szCs w:val="24"/>
                            </w:rPr>
                            <w:fldChar w:fldCharType="end"/>
                          </w:r>
                        </w:p>
                      </w:txbxContent>
                    </wps:txbx>
                    <wps:bodyPr wrap="none" lIns="0" tIns="0" rIns="0" bIns="0"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LazoskBAACZAwAADgAAAGRycy9lMm9Eb2MueG1srVPNjtMwEL6vxDtY&#10;vlNnK4GqqOkKVC1CQoC07AO4jt1Y8p88bpO+ALwBJy573+fqczB2ki4slz1wccYz42/m+2ayvhms&#10;IUcZQXvX0OtFRYl0wrfa7Rt6/+329YoSSNy13HgnG3qSQG82r67Wfajl0nfetDISBHFQ96GhXUqh&#10;ZgxEJy2HhQ/SYVD5aHnCa9yzNvIe0a1hy6p6y3of2xC9kADo3Y5BOiHGlwB6pbSQWy8OVro0okZp&#10;eEJK0OkAdFO6VUqK9EUpkImYhiLTVE4sgvYun2yz5vU+8tBpMbXAX9LCM06Wa4dFL1Bbnjg5RP0P&#10;lNUievAqLYS3bCRSFEEW19Uzbe46HmThglJDuIgO/w9WfD5+jUS3uAmUOG5x4OefP86/Hs8P38mb&#10;LE8foMasu4B5aXjvh5w6+QGdmfWgos1f5EMwjuKeLuLKIRGRH62Wq1WFIYGx+YI47Ol5iJA+SG9J&#10;NhoacXpFVH78BGlMnVNyNedvtTHo57VxfzkQM3tY7n3sMVtp2A1T4zvfnpBPj4NvqMM9p8R8dKhr&#10;3pHZiLOxm41DiHrflSXK9SC8OyRsovSWK4ywU2GcWGE3bVdeiT/vJevpj9r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DgtrOiyQEAAJkDAAAOAAAAAAAAAAEAIAAAAB4BAABkcnMvZTJvRG9j&#10;LnhtbFBLBQYAAAAABgAGAFkBAABZBQAAAAA=&#10;">
              <v:fill on="f" focussize="0,0"/>
              <v:stroke on="f"/>
              <v:imagedata o:title=""/>
              <o:lock v:ext="edit" aspectratio="f"/>
              <v:textbox inset="0mm,0mm,0mm,0mm" style="mso-fit-shape-to-text:t;">
                <w:txbxContent>
                  <w:p>
                    <w:pPr>
                      <w:pStyle w:val="5"/>
                      <w:rPr>
                        <w:rFonts w:hint="eastAsia" w:ascii="宋体" w:hAnsi="宋体" w:cs="宋体"/>
                        <w:sz w:val="24"/>
                        <w:szCs w:val="24"/>
                      </w:rPr>
                    </w:pPr>
                    <w:r>
                      <w:rPr>
                        <w:rFonts w:hint="eastAsia" w:ascii="宋体" w:hAnsi="宋体" w:cs="宋体"/>
                        <w:sz w:val="24"/>
                        <w:szCs w:val="24"/>
                      </w:rPr>
                      <w:fldChar w:fldCharType="begin"/>
                    </w:r>
                    <w:r>
                      <w:rPr>
                        <w:rFonts w:hint="eastAsia" w:ascii="宋体" w:hAnsi="宋体" w:cs="宋体"/>
                        <w:sz w:val="24"/>
                        <w:szCs w:val="24"/>
                      </w:rPr>
                      <w:instrText xml:space="preserve"> PAGE  \* MERGEFORMAT </w:instrText>
                    </w:r>
                    <w:r>
                      <w:rPr>
                        <w:rFonts w:hint="eastAsia" w:ascii="宋体" w:hAnsi="宋体" w:cs="宋体"/>
                        <w:sz w:val="24"/>
                        <w:szCs w:val="24"/>
                      </w:rPr>
                      <w:fldChar w:fldCharType="separate"/>
                    </w:r>
                    <w:r>
                      <w:rPr>
                        <w:rFonts w:ascii="宋体" w:hAnsi="宋体" w:cs="宋体"/>
                        <w:sz w:val="24"/>
                        <w:szCs w:val="24"/>
                      </w:rPr>
                      <w:t>- 8 -</w:t>
                    </w:r>
                    <w:r>
                      <w:rPr>
                        <w:rFonts w:hint="eastAsia" w:ascii="宋体" w:hAnsi="宋体" w:cs="宋体"/>
                        <w:sz w:val="24"/>
                        <w:szCs w:val="24"/>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0B6CCF"/>
    <w:rsid w:val="000B6CCF"/>
    <w:rsid w:val="00921D3F"/>
    <w:rsid w:val="0092794D"/>
    <w:rsid w:val="00B82505"/>
    <w:rsid w:val="00D96B17"/>
    <w:rsid w:val="00FD6908"/>
    <w:rsid w:val="017E048E"/>
    <w:rsid w:val="01D17A47"/>
    <w:rsid w:val="01F60BEC"/>
    <w:rsid w:val="04C534AF"/>
    <w:rsid w:val="05C05D17"/>
    <w:rsid w:val="06E266CC"/>
    <w:rsid w:val="0784626A"/>
    <w:rsid w:val="0B0B0D22"/>
    <w:rsid w:val="0C710057"/>
    <w:rsid w:val="0DA51D0C"/>
    <w:rsid w:val="0DB40D61"/>
    <w:rsid w:val="0DD9410B"/>
    <w:rsid w:val="0E845E49"/>
    <w:rsid w:val="0EB338E4"/>
    <w:rsid w:val="0F9B4C34"/>
    <w:rsid w:val="10C95971"/>
    <w:rsid w:val="11306E24"/>
    <w:rsid w:val="126F00CA"/>
    <w:rsid w:val="129D51D0"/>
    <w:rsid w:val="13FF2E48"/>
    <w:rsid w:val="16494EEE"/>
    <w:rsid w:val="16807324"/>
    <w:rsid w:val="171C5FDD"/>
    <w:rsid w:val="178C40E3"/>
    <w:rsid w:val="18756AAC"/>
    <w:rsid w:val="19036471"/>
    <w:rsid w:val="19BF2F4D"/>
    <w:rsid w:val="19E65D96"/>
    <w:rsid w:val="1A0017E1"/>
    <w:rsid w:val="1A9276A7"/>
    <w:rsid w:val="1B0B0DE2"/>
    <w:rsid w:val="1BC15F4A"/>
    <w:rsid w:val="1BDD164F"/>
    <w:rsid w:val="1BED7268"/>
    <w:rsid w:val="1CC71E44"/>
    <w:rsid w:val="1D707203"/>
    <w:rsid w:val="1DFF264C"/>
    <w:rsid w:val="1F1A2B46"/>
    <w:rsid w:val="1F2D1B59"/>
    <w:rsid w:val="1F964F23"/>
    <w:rsid w:val="1FFEEF10"/>
    <w:rsid w:val="207F47D4"/>
    <w:rsid w:val="217F6717"/>
    <w:rsid w:val="21DF71DF"/>
    <w:rsid w:val="220A2B8D"/>
    <w:rsid w:val="223B0595"/>
    <w:rsid w:val="24DD29E2"/>
    <w:rsid w:val="26E90A88"/>
    <w:rsid w:val="27367452"/>
    <w:rsid w:val="28411DC5"/>
    <w:rsid w:val="29BA38DB"/>
    <w:rsid w:val="2B39E3DC"/>
    <w:rsid w:val="2BC66564"/>
    <w:rsid w:val="2C8F56C8"/>
    <w:rsid w:val="2CAF5E9E"/>
    <w:rsid w:val="2D171C34"/>
    <w:rsid w:val="2D5E28FC"/>
    <w:rsid w:val="2DDF584E"/>
    <w:rsid w:val="2DFFC6A2"/>
    <w:rsid w:val="2F774778"/>
    <w:rsid w:val="2F7753E6"/>
    <w:rsid w:val="2FDA0CDF"/>
    <w:rsid w:val="30EA52CD"/>
    <w:rsid w:val="31357662"/>
    <w:rsid w:val="317E34EF"/>
    <w:rsid w:val="31DB55AB"/>
    <w:rsid w:val="32851D1D"/>
    <w:rsid w:val="33C307CD"/>
    <w:rsid w:val="3568770F"/>
    <w:rsid w:val="36ABE97E"/>
    <w:rsid w:val="36B84FB6"/>
    <w:rsid w:val="37371158"/>
    <w:rsid w:val="37411491"/>
    <w:rsid w:val="37487E2C"/>
    <w:rsid w:val="3773D448"/>
    <w:rsid w:val="378FA3E4"/>
    <w:rsid w:val="37914F2F"/>
    <w:rsid w:val="37F72474"/>
    <w:rsid w:val="37FFCB25"/>
    <w:rsid w:val="399760A2"/>
    <w:rsid w:val="3B2F3F54"/>
    <w:rsid w:val="3BF85BD2"/>
    <w:rsid w:val="3CAD27C0"/>
    <w:rsid w:val="3CCF5106"/>
    <w:rsid w:val="3CF4164B"/>
    <w:rsid w:val="3D9552B7"/>
    <w:rsid w:val="3D96A108"/>
    <w:rsid w:val="3DA46DF1"/>
    <w:rsid w:val="3DF7D2CD"/>
    <w:rsid w:val="3DFE5CC7"/>
    <w:rsid w:val="3EEF5090"/>
    <w:rsid w:val="3F5F0995"/>
    <w:rsid w:val="3FC31C5B"/>
    <w:rsid w:val="3FFBA04F"/>
    <w:rsid w:val="41002406"/>
    <w:rsid w:val="42920A3F"/>
    <w:rsid w:val="451B7CB6"/>
    <w:rsid w:val="45F118A4"/>
    <w:rsid w:val="461F4723"/>
    <w:rsid w:val="4773075C"/>
    <w:rsid w:val="479F7C77"/>
    <w:rsid w:val="47A35AC6"/>
    <w:rsid w:val="486D3CF8"/>
    <w:rsid w:val="48801733"/>
    <w:rsid w:val="494034F1"/>
    <w:rsid w:val="494610E4"/>
    <w:rsid w:val="4D155323"/>
    <w:rsid w:val="4D820896"/>
    <w:rsid w:val="4EC932BB"/>
    <w:rsid w:val="4EEC7EF4"/>
    <w:rsid w:val="4F060DAE"/>
    <w:rsid w:val="4FEFAF50"/>
    <w:rsid w:val="4FFC20F5"/>
    <w:rsid w:val="50CC13F9"/>
    <w:rsid w:val="50CF7B15"/>
    <w:rsid w:val="53E45239"/>
    <w:rsid w:val="54891D62"/>
    <w:rsid w:val="54E52C67"/>
    <w:rsid w:val="56970995"/>
    <w:rsid w:val="57DF9EF5"/>
    <w:rsid w:val="57FA6562"/>
    <w:rsid w:val="57FFBE88"/>
    <w:rsid w:val="59467302"/>
    <w:rsid w:val="594E68E0"/>
    <w:rsid w:val="59B03A7B"/>
    <w:rsid w:val="59B87BE4"/>
    <w:rsid w:val="5B6DFC1F"/>
    <w:rsid w:val="5B9B0C27"/>
    <w:rsid w:val="5BA90D38"/>
    <w:rsid w:val="5BD7AAFE"/>
    <w:rsid w:val="5C9C5306"/>
    <w:rsid w:val="5D1B5BD9"/>
    <w:rsid w:val="5D9029EE"/>
    <w:rsid w:val="5DAC86BC"/>
    <w:rsid w:val="5DB6B67D"/>
    <w:rsid w:val="5DDFDA54"/>
    <w:rsid w:val="5DE83709"/>
    <w:rsid w:val="5DF4AEDB"/>
    <w:rsid w:val="5F1A213F"/>
    <w:rsid w:val="5FD3DE77"/>
    <w:rsid w:val="5FDEFDB1"/>
    <w:rsid w:val="5FEBB758"/>
    <w:rsid w:val="5FEBDF5A"/>
    <w:rsid w:val="5FFA5C22"/>
    <w:rsid w:val="612F681A"/>
    <w:rsid w:val="61774C81"/>
    <w:rsid w:val="623B66A6"/>
    <w:rsid w:val="637F9DDE"/>
    <w:rsid w:val="661B79B3"/>
    <w:rsid w:val="6732279B"/>
    <w:rsid w:val="69001CF6"/>
    <w:rsid w:val="69D948AC"/>
    <w:rsid w:val="69E57D71"/>
    <w:rsid w:val="6A63D8B9"/>
    <w:rsid w:val="6B8153EA"/>
    <w:rsid w:val="6B94578A"/>
    <w:rsid w:val="6CAF6C7A"/>
    <w:rsid w:val="6CD51093"/>
    <w:rsid w:val="6D7851AF"/>
    <w:rsid w:val="6D7F2E1C"/>
    <w:rsid w:val="6DDD7311"/>
    <w:rsid w:val="6EA91C8D"/>
    <w:rsid w:val="6EC4CD41"/>
    <w:rsid w:val="6F5267D6"/>
    <w:rsid w:val="6F97C39F"/>
    <w:rsid w:val="6FAF18C4"/>
    <w:rsid w:val="6FEFC36A"/>
    <w:rsid w:val="702E32A3"/>
    <w:rsid w:val="70406023"/>
    <w:rsid w:val="707046C1"/>
    <w:rsid w:val="70778D08"/>
    <w:rsid w:val="70D458DA"/>
    <w:rsid w:val="7167BAC0"/>
    <w:rsid w:val="71BF347C"/>
    <w:rsid w:val="71FDAC0A"/>
    <w:rsid w:val="71FDED84"/>
    <w:rsid w:val="7257969C"/>
    <w:rsid w:val="727E3344"/>
    <w:rsid w:val="734B4389"/>
    <w:rsid w:val="742535DB"/>
    <w:rsid w:val="74C22D60"/>
    <w:rsid w:val="752D7730"/>
    <w:rsid w:val="754C1029"/>
    <w:rsid w:val="75C32513"/>
    <w:rsid w:val="7655353B"/>
    <w:rsid w:val="76772CDB"/>
    <w:rsid w:val="773C9D11"/>
    <w:rsid w:val="773F541B"/>
    <w:rsid w:val="777314BF"/>
    <w:rsid w:val="77AD2D04"/>
    <w:rsid w:val="77D32315"/>
    <w:rsid w:val="77E76681"/>
    <w:rsid w:val="77FD3D39"/>
    <w:rsid w:val="7876285C"/>
    <w:rsid w:val="787FC3DB"/>
    <w:rsid w:val="78D939A6"/>
    <w:rsid w:val="78DD494C"/>
    <w:rsid w:val="79723179"/>
    <w:rsid w:val="79F707CE"/>
    <w:rsid w:val="7A3F5B6E"/>
    <w:rsid w:val="7AB7BAF2"/>
    <w:rsid w:val="7AF7ADE3"/>
    <w:rsid w:val="7AFC7318"/>
    <w:rsid w:val="7B0518AD"/>
    <w:rsid w:val="7B6ED21B"/>
    <w:rsid w:val="7B6FD2E1"/>
    <w:rsid w:val="7B79FBEC"/>
    <w:rsid w:val="7BC870D1"/>
    <w:rsid w:val="7BDF155D"/>
    <w:rsid w:val="7BF7D709"/>
    <w:rsid w:val="7BFF0D75"/>
    <w:rsid w:val="7C18DA5A"/>
    <w:rsid w:val="7C630E86"/>
    <w:rsid w:val="7D7FD19F"/>
    <w:rsid w:val="7DF93D27"/>
    <w:rsid w:val="7E6E0514"/>
    <w:rsid w:val="7E7B4B39"/>
    <w:rsid w:val="7EE64CBD"/>
    <w:rsid w:val="7EF15B5C"/>
    <w:rsid w:val="7EF7BBF5"/>
    <w:rsid w:val="7EFFA876"/>
    <w:rsid w:val="7EFFCEF9"/>
    <w:rsid w:val="7F117155"/>
    <w:rsid w:val="7F3F347B"/>
    <w:rsid w:val="7F765593"/>
    <w:rsid w:val="7F773397"/>
    <w:rsid w:val="7F7F96EF"/>
    <w:rsid w:val="7FAFF591"/>
    <w:rsid w:val="7FDE7BE2"/>
    <w:rsid w:val="7FDF27CA"/>
    <w:rsid w:val="7FDF8D31"/>
    <w:rsid w:val="7FE428A3"/>
    <w:rsid w:val="7FEF27C8"/>
    <w:rsid w:val="7FEFE037"/>
    <w:rsid w:val="7FF55214"/>
    <w:rsid w:val="7FFF16F7"/>
    <w:rsid w:val="875F8D20"/>
    <w:rsid w:val="87BE0762"/>
    <w:rsid w:val="977DC734"/>
    <w:rsid w:val="9B4F6101"/>
    <w:rsid w:val="9B57E35C"/>
    <w:rsid w:val="9CFDEBDA"/>
    <w:rsid w:val="9D7FE7F7"/>
    <w:rsid w:val="9FDA4701"/>
    <w:rsid w:val="A0CF8F25"/>
    <w:rsid w:val="A8BD51B4"/>
    <w:rsid w:val="ABFF0062"/>
    <w:rsid w:val="AE3FEF50"/>
    <w:rsid w:val="AEBD119C"/>
    <w:rsid w:val="AF7AB31B"/>
    <w:rsid w:val="AF7F61AA"/>
    <w:rsid w:val="AFFE4FD3"/>
    <w:rsid w:val="B57764F5"/>
    <w:rsid w:val="B7B56531"/>
    <w:rsid w:val="BA7AD9EE"/>
    <w:rsid w:val="BBFFC036"/>
    <w:rsid w:val="BCFF8D57"/>
    <w:rsid w:val="BEDDE014"/>
    <w:rsid w:val="BF2D2E8F"/>
    <w:rsid w:val="BF7F2583"/>
    <w:rsid w:val="BFEB7E6A"/>
    <w:rsid w:val="BFFF0AB4"/>
    <w:rsid w:val="C7F76ED4"/>
    <w:rsid w:val="CBECDBD1"/>
    <w:rsid w:val="DB47D36A"/>
    <w:rsid w:val="DBA2931A"/>
    <w:rsid w:val="DBB162DD"/>
    <w:rsid w:val="DBD5EF99"/>
    <w:rsid w:val="DBF5DFC7"/>
    <w:rsid w:val="DDBF7A36"/>
    <w:rsid w:val="DE7DD187"/>
    <w:rsid w:val="DE93A4FF"/>
    <w:rsid w:val="DEAF876B"/>
    <w:rsid w:val="DEFF0367"/>
    <w:rsid w:val="DFAC6CF3"/>
    <w:rsid w:val="DFED89EA"/>
    <w:rsid w:val="DFF5EA7B"/>
    <w:rsid w:val="DFFD97B5"/>
    <w:rsid w:val="E3F1B4B3"/>
    <w:rsid w:val="E5DCFEF8"/>
    <w:rsid w:val="E5FDBC3B"/>
    <w:rsid w:val="E9FB9AD0"/>
    <w:rsid w:val="EA6FFED0"/>
    <w:rsid w:val="EB776045"/>
    <w:rsid w:val="EBAC8FC5"/>
    <w:rsid w:val="EBDC37CA"/>
    <w:rsid w:val="ECFDDEFD"/>
    <w:rsid w:val="ECFFCEF2"/>
    <w:rsid w:val="EDF9FC22"/>
    <w:rsid w:val="EE3715A3"/>
    <w:rsid w:val="EE9F937C"/>
    <w:rsid w:val="EEFFA295"/>
    <w:rsid w:val="EF1FD4D6"/>
    <w:rsid w:val="EF5EDE50"/>
    <w:rsid w:val="EFFF2933"/>
    <w:rsid w:val="EFFF43DE"/>
    <w:rsid w:val="EFFFCC64"/>
    <w:rsid w:val="F2BF2CD4"/>
    <w:rsid w:val="F3BDDA91"/>
    <w:rsid w:val="F5EA1859"/>
    <w:rsid w:val="F5FF21DE"/>
    <w:rsid w:val="F6F60247"/>
    <w:rsid w:val="F6FCEFB9"/>
    <w:rsid w:val="F71D34FA"/>
    <w:rsid w:val="F73BF885"/>
    <w:rsid w:val="F76773B0"/>
    <w:rsid w:val="F77EAC66"/>
    <w:rsid w:val="F7BC6272"/>
    <w:rsid w:val="F7BFDB69"/>
    <w:rsid w:val="F7EB8638"/>
    <w:rsid w:val="F7F75409"/>
    <w:rsid w:val="F7FFD4FF"/>
    <w:rsid w:val="F8CF5D1A"/>
    <w:rsid w:val="F9BAF131"/>
    <w:rsid w:val="FADB9319"/>
    <w:rsid w:val="FADD278F"/>
    <w:rsid w:val="FBFF748F"/>
    <w:rsid w:val="FBFFCF3B"/>
    <w:rsid w:val="FC3D6445"/>
    <w:rsid w:val="FCCFFB6D"/>
    <w:rsid w:val="FDF1183A"/>
    <w:rsid w:val="FDFF4E8F"/>
    <w:rsid w:val="FE7FED95"/>
    <w:rsid w:val="FE955B32"/>
    <w:rsid w:val="FEF67670"/>
    <w:rsid w:val="FEFED216"/>
    <w:rsid w:val="FEFFD7C1"/>
    <w:rsid w:val="FF2FA92C"/>
    <w:rsid w:val="FF4FFBC6"/>
    <w:rsid w:val="FF8E79BB"/>
    <w:rsid w:val="FF9F5964"/>
    <w:rsid w:val="FFA0C27F"/>
    <w:rsid w:val="FFA7B900"/>
    <w:rsid w:val="FFE3F7CF"/>
    <w:rsid w:val="FFEB692C"/>
    <w:rsid w:val="FFEB9EB8"/>
    <w:rsid w:val="FFF8966A"/>
    <w:rsid w:val="FFFBDD6D"/>
    <w:rsid w:val="FFFD11AB"/>
    <w:rsid w:val="FFFD4EB4"/>
    <w:rsid w:val="FFFD7184"/>
    <w:rsid w:val="FFFE28B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Body Text"/>
    <w:basedOn w:val="1"/>
    <w:qFormat/>
    <w:uiPriority w:val="0"/>
    <w:pPr>
      <w:spacing w:after="120"/>
    </w:pPr>
  </w:style>
  <w:style w:type="paragraph" w:styleId="4">
    <w:name w:val="Body Text Indent"/>
    <w:basedOn w:val="1"/>
    <w:qFormat/>
    <w:uiPriority w:val="1624"/>
    <w:pPr>
      <w:ind w:firstLine="480" w:firstLineChars="200"/>
    </w:pPr>
    <w:rPr>
      <w:sz w:val="24"/>
    </w:r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next w:val="1"/>
    <w:qFormat/>
    <w:uiPriority w:val="0"/>
    <w:pPr>
      <w:spacing w:before="100" w:beforeAutospacing="1" w:after="100" w:afterAutospacing="1"/>
      <w:ind w:left="0" w:right="0"/>
      <w:jc w:val="left"/>
    </w:pPr>
    <w:rPr>
      <w:kern w:val="0"/>
      <w:sz w:val="24"/>
      <w:lang w:val="en-US" w:eastAsia="zh-CN" w:bidi="ar"/>
    </w:rPr>
  </w:style>
  <w:style w:type="paragraph" w:styleId="8">
    <w:name w:val="Body Text First Indent 2"/>
    <w:basedOn w:val="4"/>
    <w:qFormat/>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3010</Words>
  <Characters>3023</Characters>
  <Lines>35</Lines>
  <Paragraphs>9</Paragraphs>
  <TotalTime>16</TotalTime>
  <ScaleCrop>false</ScaleCrop>
  <LinksUpToDate>false</LinksUpToDate>
  <CharactersWithSpaces>3083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2023-03-03T10:19:00Z</dcterms:created>
  <dc:creator>Administrator</dc:creator>
  <cp:lastModifiedBy>諳語</cp:lastModifiedBy>
  <cp:lastPrinted>2023-03-11T08:32:00Z</cp:lastPrinted>
  <dcterms:modified xsi:type="dcterms:W3CDTF">2023-05-30T07:31:18Z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F75067EE45BE4C7B82AFE18C82C19DF1</vt:lpwstr>
  </property>
</Properties>
</file>