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44"/>
          <w:szCs w:val="44"/>
        </w:rPr>
        <w:t>恩施土家族苗族自治州义务教育条例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40" w:leftChars="0" w:right="64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（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1995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4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25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日恩施土家族苗族自治州第三届人民代表大会第三次会议通过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1995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26</w:t>
      </w:r>
      <w:r>
        <w:rPr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t>日湖北省第八届人民代表大会常务委员会第十六次会议批准）</w:t>
      </w:r>
      <w:r>
        <w:rPr>
          <w:rStyle w:val="8"/>
          <w:rFonts w:hint="eastAsia" w:ascii="楷体_GB2312" w:hAnsi="楷体_GB2312" w:eastAsia="楷体_GB2312" w:cs="楷体_GB2312"/>
          <w:b w:val="0"/>
          <w:bCs/>
          <w:i w:val="0"/>
          <w:caps w:val="0"/>
          <w:color w:val="auto"/>
          <w:spacing w:val="0"/>
          <w:sz w:val="32"/>
          <w:szCs w:val="32"/>
        </w:rPr>
        <w:footnoteReference w:id="0"/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为了提高民族素质，促进经济发展和社会进步，根据国家有关法律、法规和本州实际，制定本条例。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义务教育必须贯彻国家的教育方针，对学生进行德、智、体等全面发展的教育，为培养社会主义建设人才奠定基础。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第三条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凡年满七周岁的儿童、少年，必须入学接受规定年限的义务教育。有条件的地方，应接收年满六周岁的儿童入学。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自治州各级国家机关、人民团体、企事业单位、村民委员会、居民委员会、学校及家庭，应当依法保障适龄儿童、少年接受义务教育。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第四条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实施义务教育的工作，由各级人民政府负责。鼓励社会各界为普及义务教育依法办学。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自治州义务教育的学制以小学六年、初中三年为主。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第六条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自治州实施义务教育分为两个阶段：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1998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年普及初等教育；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2005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年普及初级中等教育。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鼓励有条件的地方提前普及初级中等教育。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义务教育应当具备下列基本条件：与适龄儿童、少年数量相适应的校舍及其他基本设施；按编制标准配备的教师；按标准配置的教学设备；其他必须具备的条件。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实施义务教育，实行在自治州人民政府领导下，以县（市）管理为主，分级办学、分级管理的体制。同时，充分发挥村民委员会、居民委员会在实施义务教育中的作用。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各级人民政府在实施义务教育中应履行下列职责：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（一）贯彻国家有关教育工作的法律、法规、方针、政策，加强对义务教育工作的领导；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（二）制定义务教育规划，按规定权限合理设置学校，保证适龄儿童、少年入学；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（三）多渠道筹措教育经费，增加教育投入，使学校具备国家规定的办学条件；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（四）加强教师和教育干部队伍的建设，保障教师的合法权益；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（五）建立义务教育任期目标责任制，把实施义务教育作为考核干部政绩的重要内容；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（六）建立定期向上级政府和同级人大报告义务教育实施情况的制度。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各级教育主管部门应履行下列职责：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（一）向本级政府负责，具体组织、管理、实施本地区的义务教育工作；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（二）全面贯彻教育方针，管理教育教学；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（三）根据本地实际和本级政府规划，确定学校规模和办学形式；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（四）依照国家有关规定管理、使用教育经费；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　（五）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管理、培养、培训学校校长、教师和其他教育行政干部；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（六）组织教育教学研究，开展教育教学改革。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教育督导机构应对下级人民政府、下级教育主管部门和学校实施义务教育的情况进行监督、检查、评估、指导。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适龄儿童、少年就读的学校应履行下列职责：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（一）坚持社会主义办学方向，全面贯彻教育方针，全面提高教育教学质量；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（二）实行校长负责制，进行民主管理；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（三）以教学为中心，按照国家规定的课程计划进行教学；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（四）建立健全各种规章制度，加强学校管理，形成良好校风；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（五）推广使用普通话和规范文字；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（六）开展勤工俭学、发展校办产业；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（七）按规定接收适龄儿童、少年入学，防止学生流失。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教师应当忠诚教育事业，提高思想、业务素质，为人师表，爱护学生，教书育人。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建立以财政拨款为主，辅之以征收教育费附加、校办产业收入、社会捐资、集资和设立教育基金等多种渠道筹措义务教育经费的体制。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自治州各级人民政府用于义务教育的财政拨款增长比例，应当高于财政经常性收入的增长比例；并使按在校学生人数平均的教育费用逐步增长；平均公用经费按照国家有关规定逐步增长。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贫困县（市）教育事业费支出占财政总支出的比例，应当高于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35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％。各级人民政府的机动财力，应安排一部分资金，用于实施义务教育。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州、县（市）每年从财政收入增长部分中拿出不低于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％的资金，设立义务教育专款。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农村教育费附加、城镇教育费附加和特种消费税附加的征收、管理和使用，按照国家有关规定执行。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国家支援不发达地区的发展资金、老区教育扶持专款、民族教育专款、民族地区补助费，应当安排一定比例发展义务教育。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提倡和鼓励国家机关、企事业单位及各界人士捐资助学和集资办学。乡（镇）人民政府或村民委员会，每年应当安排一定的义务工，用于学校建设。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学校校办产业、勤工俭学和社会服务的收入，除用于扩大再生产外，应主要用于义务教育。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对学校开展勤工俭学、校办产业实行优惠政策。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学校除按国家规定的项目和标准收费外，不得以其他名目向学生收费。对家庭经济特别困难的学生，应当减免杂费。减免的金额由当地人民政府解决。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教育经费实行预算单列，由教育部门提出年度计划，财政部门审核，列入财政预算。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财政、审计、监察、计划、物价、教育主管部门及教育督导机构，应按照各自职责，对义务教育经费筹措和使用管理情况实施检查监督。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公办教师工资由县（市）统一管理，财政全额预算，不留缺口。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随着经济的发展，逐步提高民办教师的待遇。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保证教师工资优先发放。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对执行本条例，符合下列条件的单位和个人，给予表彰、奖励：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（一）按期实现义务教育规划，达到任期目标的各级人民政府（含派出机构）；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（二）实施义务教育成绩显著的教育主管部门和学校；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（三）支持义务教育，贡献突出的单位和个人；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（四）在义务教育工作中，取得优异成绩的校长、教师及其他教育工作者。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奖励分为通令嘉奖、记功、晋级、授予荣誉称号。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对有突出贡献的教师给予特殊津贴。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违反本条例，有下列情形之一的，由人民政府或有关部门，依照管理权限，对有关责任人员给予批评教育和行政处分；违反《中华人民共和国治安管理处罚条例》的，由公安机关给予行政处罚；情节严重、构成犯罪的，由司法机关依法追究刑事责任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（一）除不可抗力的原因，未如期实现义务教育目标的；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（二）因工作失职，造成教学质量明显下降的；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（三）由于管理松驰，造成学校混乱，财产遭受损失的；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（四）玩忽职守，造成师生伤亡的；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（五）贪污、侵占、克扣、挪用义务教育款项的；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（六）体罚学生的；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（七）采用暴力、威胁等手段，干扰义务教育工作的；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（八）扰乱学校秩序，侮辱、殴打教师、学生的；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（九）侵占或破坏学校校舍、场地和其他设备、设施的；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（十）利用黄色书刊和电影、音像制品等毒害中小学生的；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（十一）其他妨碍义务教育实施的行为。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父母或其他监护人未按规定送子女或被监护人入学接受义务教育的，由乡（镇）人民政府或城市街道办事处对其父母或监护人给予批评教育；经教育不改的，强制其送子女或被监护人入学接受义务教育。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禁止任何组织和个人招用应该接受义务教育的适龄儿童、少年就业。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文艺、体育和特种工艺单位招用应该接受义务教育的适龄儿童、少年，必须依照有关规定履行审批手续，并保障其接受义务教育的权利。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违反本条例的当事人，对行政处罚决定不服的，可以在接到处罚决定之日起十五日内，向作出处罚决定机关的上级机关申请复议，也可以直接向人民法院起诉。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对复议决定不服的，可以在接到复议决定之日起十五日内向人民法院起诉。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逾期不申请复议，不起诉，又不履行处罚决定的，由作出处罚决定的机关申请人民法院强制执行。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第三十条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本条例具体应用中的问题，由自治州教育主管部门负责解释。</w:t>
      </w:r>
    </w:p>
    <w:p>
      <w:pPr>
        <w:pStyle w:val="6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32"/>
          <w:szCs w:val="32"/>
        </w:rPr>
        <w:t>第三十一条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  <w:lang w:eastAsia="zh-CN"/>
        </w:rPr>
        <w:t>　</w:t>
      </w:r>
      <w:r>
        <w:rPr>
          <w:rFonts w:hint="eastAsia" w:ascii="仿宋_GB2312" w:hAnsi="仿宋_GB2312" w:eastAsia="仿宋_GB2312" w:cs="仿宋_GB2312"/>
          <w:b w:val="0"/>
          <w:bCs/>
          <w:i w:val="0"/>
          <w:caps w:val="0"/>
          <w:color w:val="auto"/>
          <w:spacing w:val="0"/>
          <w:sz w:val="32"/>
          <w:szCs w:val="32"/>
        </w:rPr>
        <w:t>本条例自公布之日起施行。</w:t>
      </w:r>
    </w:p>
    <w:sectPr>
      <w:headerReference r:id="rId4" w:type="default"/>
      <w:footerReference r:id="rId5" w:type="default"/>
      <w:pgSz w:w="11906" w:h="16838"/>
      <w:pgMar w:top="2041" w:right="1531" w:bottom="2041" w:left="1531" w:header="720" w:footer="1587" w:gutter="0"/>
      <w:pgNumType w:fmt="numberInDash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8"/>
        </w:rPr>
        <w:footnoteRef/>
      </w:r>
      <w:r>
        <w:t xml:space="preserve"> </w:t>
      </w:r>
      <w:r>
        <w:rPr>
          <w:rFonts w:hint="eastAsia"/>
          <w:lang w:val="en-US" w:eastAsia="zh-CN"/>
        </w:rPr>
        <w:t>PDF文本题注有误，更正为：“1995年4月25日恩施土家族苗族自治州第三届人民代表大会第</w:t>
      </w:r>
      <w:bookmarkStart w:id="0" w:name="_GoBack"/>
      <w:bookmarkEnd w:id="0"/>
      <w:r>
        <w:rPr>
          <w:rFonts w:hint="eastAsia"/>
          <w:lang w:val="en-US" w:eastAsia="zh-CN"/>
        </w:rPr>
        <w:t>三次会议通过　1995年9月26日湖北省第八届人民代表大会常务委员会第十六次会议批准”。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267B"/>
    <w:rsid w:val="0A002CE5"/>
    <w:rsid w:val="0CAB6073"/>
    <w:rsid w:val="0DD50C7D"/>
    <w:rsid w:val="106A0F18"/>
    <w:rsid w:val="18FE4494"/>
    <w:rsid w:val="23BA56AD"/>
    <w:rsid w:val="2659105B"/>
    <w:rsid w:val="2AFB4513"/>
    <w:rsid w:val="2CA014BE"/>
    <w:rsid w:val="30CD6536"/>
    <w:rsid w:val="31ED6E35"/>
    <w:rsid w:val="378656E4"/>
    <w:rsid w:val="37A2476F"/>
    <w:rsid w:val="37CE7146"/>
    <w:rsid w:val="41050D95"/>
    <w:rsid w:val="42D50713"/>
    <w:rsid w:val="455A7376"/>
    <w:rsid w:val="4CB7324A"/>
    <w:rsid w:val="4D0E458C"/>
    <w:rsid w:val="53724672"/>
    <w:rsid w:val="53733FBC"/>
    <w:rsid w:val="5CCE6671"/>
    <w:rsid w:val="5E515D3A"/>
    <w:rsid w:val="656C115D"/>
    <w:rsid w:val="68B63000"/>
    <w:rsid w:val="6CFC405A"/>
    <w:rsid w:val="6F923152"/>
    <w:rsid w:val="72AA6BC8"/>
    <w:rsid w:val="7ABA667C"/>
    <w:rsid w:val="7C4461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otnote reference"/>
    <w:basedOn w:val="7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2019-07-05T09:34:56Z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