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bookmarkStart w:id="0" w:name="_GoBack"/>
      <w:bookmarkEnd w:id="0"/>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恩施土家族苗族自治州法律援助条例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auto"/>
          <w:sz w:val="32"/>
          <w:szCs w:val="32"/>
        </w:rPr>
      </w:pPr>
      <w:r>
        <w:rPr>
          <w:rFonts w:hint="eastAsia" w:ascii="楷体_GB2312" w:hAnsi="楷体_GB2312" w:eastAsia="楷体_GB2312" w:cs="楷体_GB2312"/>
          <w:b w:val="0"/>
          <w:bCs/>
          <w:i w:val="0"/>
          <w:caps w:val="0"/>
          <w:color w:val="auto"/>
          <w:spacing w:val="0"/>
          <w:sz w:val="32"/>
          <w:szCs w:val="32"/>
        </w:rPr>
        <w:t>（2014年1月14日恩施土家族苗族自治州第七届人民代表大会第四次会议通过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2014年3月27日湖北省第十二届人民代表大会常务委员会第八次会议批准）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第一章　总则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第二章　</w:t>
      </w:r>
      <w:r>
        <w:rPr>
          <w:rStyle w:val="7"/>
          <w:rFonts w:hint="eastAsia" w:ascii="楷体_GB2312" w:hAnsi="楷体_GB2312" w:eastAsia="楷体_GB2312" w:cs="楷体_GB2312"/>
          <w:b w:val="0"/>
          <w:bCs/>
          <w:i w:val="0"/>
          <w:caps w:val="0"/>
          <w:color w:val="auto"/>
          <w:spacing w:val="0"/>
          <w:sz w:val="32"/>
          <w:szCs w:val="32"/>
        </w:rPr>
        <w:t>法律援助范围和对象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第三章　</w:t>
      </w:r>
      <w:r>
        <w:rPr>
          <w:rStyle w:val="7"/>
          <w:rFonts w:hint="eastAsia" w:ascii="楷体_GB2312" w:hAnsi="楷体_GB2312" w:eastAsia="楷体_GB2312" w:cs="楷体_GB2312"/>
          <w:b w:val="0"/>
          <w:bCs/>
          <w:i w:val="0"/>
          <w:caps w:val="0"/>
          <w:color w:val="auto"/>
          <w:spacing w:val="0"/>
          <w:sz w:val="32"/>
          <w:szCs w:val="32"/>
        </w:rPr>
        <w:t>法律援助申请和审查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333333"/>
          <w:spacing w:val="0"/>
          <w:sz w:val="32"/>
          <w:szCs w:val="32"/>
          <w:lang w:eastAsia="zh-CN"/>
        </w:rPr>
        <w:t>第四章　</w:t>
      </w:r>
      <w:r>
        <w:rPr>
          <w:rStyle w:val="7"/>
          <w:rFonts w:hint="eastAsia" w:ascii="楷体_GB2312" w:hAnsi="楷体_GB2312" w:eastAsia="楷体_GB2312" w:cs="楷体_GB2312"/>
          <w:b w:val="0"/>
          <w:bCs/>
          <w:i w:val="0"/>
          <w:caps w:val="0"/>
          <w:color w:val="auto"/>
          <w:spacing w:val="0"/>
          <w:sz w:val="32"/>
          <w:szCs w:val="32"/>
        </w:rPr>
        <w:t>法律援助实施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Style w:val="7"/>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333333"/>
          <w:spacing w:val="0"/>
          <w:sz w:val="32"/>
          <w:szCs w:val="32"/>
          <w:lang w:eastAsia="zh-CN"/>
        </w:rPr>
        <w:t>第五章　</w:t>
      </w:r>
      <w:r>
        <w:rPr>
          <w:rStyle w:val="7"/>
          <w:rFonts w:hint="eastAsia" w:ascii="楷体_GB2312" w:hAnsi="楷体_GB2312" w:eastAsia="楷体_GB2312" w:cs="楷体_GB2312"/>
          <w:b w:val="0"/>
          <w:bCs/>
          <w:i w:val="0"/>
          <w:caps w:val="0"/>
          <w:color w:val="auto"/>
          <w:spacing w:val="0"/>
          <w:sz w:val="32"/>
          <w:szCs w:val="32"/>
        </w:rPr>
        <w:t>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Style w:val="7"/>
          <w:rFonts w:hint="eastAsia" w:ascii="黑体" w:hAnsi="黑体" w:eastAsia="黑体" w:cs="黑体"/>
          <w:b w:val="0"/>
          <w:bCs/>
          <w:i w:val="0"/>
          <w:caps w:val="0"/>
          <w:color w:val="auto"/>
          <w:spacing w:val="0"/>
          <w:sz w:val="32"/>
          <w:szCs w:val="32"/>
          <w:lang w:val="en-US" w:eastAsia="zh-CN"/>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auto"/>
          <w:spacing w:val="0"/>
          <w:sz w:val="32"/>
          <w:szCs w:val="32"/>
        </w:rPr>
        <w:t>第六章</w:t>
      </w:r>
      <w:r>
        <w:rPr>
          <w:rStyle w:val="7"/>
          <w:rFonts w:hint="eastAsia" w:ascii="楷体_GB2312" w:hAnsi="楷体_GB2312" w:eastAsia="楷体_GB2312" w:cs="楷体_GB2312"/>
          <w:b w:val="0"/>
          <w:bCs/>
          <w:i w:val="0"/>
          <w:caps w:val="0"/>
          <w:color w:val="auto"/>
          <w:spacing w:val="0"/>
          <w:sz w:val="32"/>
          <w:szCs w:val="32"/>
          <w:lang w:eastAsia="zh-CN"/>
        </w:rPr>
        <w:t>　</w:t>
      </w:r>
      <w:r>
        <w:rPr>
          <w:rStyle w:val="7"/>
          <w:rFonts w:hint="eastAsia" w:ascii="楷体_GB2312" w:hAnsi="楷体_GB2312" w:eastAsia="楷体_GB2312" w:cs="楷体_GB2312"/>
          <w:b w:val="0"/>
          <w:bCs/>
          <w:i w:val="0"/>
          <w:caps w:val="0"/>
          <w:color w:val="auto"/>
          <w:spacing w:val="0"/>
          <w:sz w:val="32"/>
          <w:szCs w:val="32"/>
        </w:rPr>
        <w:t>附则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color w:val="auto"/>
          <w:sz w:val="32"/>
          <w:szCs w:val="32"/>
        </w:rPr>
      </w:pPr>
      <w:r>
        <w:rPr>
          <w:rStyle w:val="7"/>
          <w:rFonts w:hint="eastAsia" w:ascii="黑体" w:hAnsi="黑体" w:eastAsia="黑体" w:cs="黑体"/>
          <w:b w:val="0"/>
          <w:bCs/>
          <w:i w:val="0"/>
          <w:caps w:val="0"/>
          <w:color w:val="auto"/>
          <w:spacing w:val="0"/>
          <w:sz w:val="32"/>
          <w:szCs w:val="32"/>
        </w:rPr>
        <w:t>第一章</w:t>
      </w:r>
      <w:r>
        <w:rPr>
          <w:rStyle w:val="7"/>
          <w:rFonts w:hint="eastAsia" w:ascii="黑体" w:hAnsi="黑体" w:eastAsia="黑体" w:cs="黑体"/>
          <w:b w:val="0"/>
          <w:bCs/>
          <w:i w:val="0"/>
          <w:caps w:val="0"/>
          <w:color w:val="auto"/>
          <w:spacing w:val="0"/>
          <w:sz w:val="32"/>
          <w:szCs w:val="32"/>
          <w:lang w:val="en-US" w:eastAsia="zh-CN"/>
        </w:rPr>
        <w:t>　</w:t>
      </w:r>
      <w:r>
        <w:rPr>
          <w:rStyle w:val="7"/>
          <w:rFonts w:hint="eastAsia" w:ascii="黑体" w:hAnsi="黑体" w:eastAsia="黑体" w:cs="黑体"/>
          <w:b w:val="0"/>
          <w:bCs/>
          <w:i w:val="0"/>
          <w:caps w:val="0"/>
          <w:color w:val="auto"/>
          <w:spacing w:val="0"/>
          <w:sz w:val="32"/>
          <w:szCs w:val="32"/>
        </w:rPr>
        <w:t>总则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为了加强和规范法律援助工作，保障经济困难的公民和其他符合法定条件的公民获得法律服务和帮助，促进社会公平正义与和谐社会建设，根据《中华人民共和国民族区域自治法》、国务院《法律援助条例》等法律、法规，结合自治州实际，制定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自治州行政区域内的法律援助活动，适用本条例。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本条例所称法律援助，是指自治州、县市人民政府设立的法律援助机构，组织法律服务机构或者法律服务人员，依法为经济困难的公民和其他符合法定条件的公民</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无偿提供法律服务的活动。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7"/>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法律服务机构包括律师事务所、基层法律服务所、公证机构、司法鉴定机构等。</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法律服务人员包括法律援助专职律师、律师事务所律师、基层法律服务工作者、公证员、司法鉴定人和法律援助志愿者。</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受援人，是指依法获得法律援助的公民。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市人民政府应当将法律援助作为社会建设的重要内容，纳入国民经济和社会发展规划，建立健全覆盖城乡的法律援助服务体系，加强法律援助队伍建设；按照政府统一领导、部门配合、各负其责的原则，建立、完善法律援助工作协调机制和目标管理责任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法律援助是政府的责任。自治州、县市人民政府应将法律援助经费列入同级财政预算，保障法律援助组织和人员正常开展法律援助活动。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法律援助经费保障标准由司法行政部门会同财政部门拟定，报同级人民政府批准后执行。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自治州、县市人民政府可以通过依法设立法律援助基金，多渠道筹集吸收社会捐助资金和社会公益资金，鼓励企业事业单位、其他社会组织和个人为法律援助事业提供捐助。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法律援助经费以及相关专项资金应当专款专用，经费使用情况接受财政、审计等部门的监督，并向社会公示。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自治州、县市人民政府司法行政部门监督管理本行政区域的法律援助工作。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法律援助机构具体负责受理、审查法律援助申请，指派法律服务机构或者法律服务人员为符合条件的公民提供法律援助，并对其开展法律援助活动进行指导和监督。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人民法院、人民检察院以及公安、财政、民政、人力资源和社会保障、卫生和计生、工商行政管理、质量技术监督、信访等国家机关，根据各自职责做好有关法律援助工作。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乡、镇人民政府、街道办事处以及社区、村（居）民委员会应当支持配合法律援助机构做好法律援助工作，并为辖区内需要法律援助的公民提供帮助。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工会、共青团、妇联、残联等社会团体应当结合工作实际，为相关群体提供有关的法律援助。法律援助机构应当予以支持和帮助。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鼓励、支持高等院校、企业事业单位以及其他社会组织利用自身资源，依法开展法律援助活动。鼓励、支持具有法律职业资格和法律专业知识、法律工作经验的人员参与法律援助活动。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自治州、县市人民政府应当加强法律援助制度宣传，普及法律援助知识，提高公民依法维护自身权益的意识和能力。</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新闻出版、广播电视、网络等公众媒体应当将法律援助作为公益性宣传的重要内容，为法律援助工作营造良好的社会氛围。</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自治州、县市人民政府应建立法律援助工作综合评价体系和奖励机制，对在法律援助工作中做出突出贡献的单位和个人予以表彰和奖励。</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法律援助工作综合评价体系和奖励机制由司法行政部门会同人力资源和社会保障部门拟定报同级人民政府批准执行。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第二章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法律援助范围和对象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公民对下列事项需要代理，因经济困难没有委托代理人的，可以向法律援助机构申请法律援助：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（一）依法请求国家赔偿的；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（二）请求给予社会保险待遇或者最低生活保障待遇的；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（三）请求发给抚恤金、救助金的；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（四）请求给付赡养费、抚养费、扶养费的；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（五）请求支付劳动报酬和维护其他劳动保障权益的；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（六）因见义勇为行为或者为保护社会公共利益主张民事权益的；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（七）因遭受家庭暴力、虐待、遗弃主张民事权益的；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（八）因交通事故、工伤事故、医疗损害、食品安全、环境污染、产品质量以及农业生产资料等造成人身损害或者财产损失请求赔偿的；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（九）因征地、拆迁、移民使其合法权益受到损害主张民事权益的；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（十）因土地承包经营权受到妨碍或损害主张其民事权益的；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（十一）国家和省规定的其他事项。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自治州、县市人民政府根据实际，可以对前款规定以外的法律援助事项作出补充规定。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公民经济困难的标准，按照受理申请的法律援助机构所在县市公布的城乡居民最低生活保障标准的2倍以内执行。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因遭受家庭暴力、虐待、遗弃主张民事权益，申请法律援助的，其经济困难标准以申请人的个人经济困难状况为准。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农民工因工伤、工亡、劳动报酬、劳动保险申请法律援助，实行绿色通道，可不审查其经济状况。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人民法院、人民检察院、公安、信访等国家机关以及法律服务机构在工作过程中，发现当事人符合法律援助条件的，应当告知其可以向法律援助机构申请法律援助。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刑事诉讼中，犯罪嫌疑人、公诉案件中的被告人、公诉案件中的被害人及其法定代理人或者近亲属，以及自诉案件中的自诉人及其法定代理人，因经济困难没有聘请律师或者委托诉讼代理人的，本人或者近亲属可以向法律援助机构申请法律援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具有下列情形之一，犯罪嫌疑人、被告人没有委托辩护人的，可以依照前款规定申请法律援助：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（一）有证据证明犯罪嫌疑人、被告人属于一、二级智力残疾的；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（二）共同犯罪案件中，其他犯罪嫌疑人、被告人已委托辩护人的；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（三）人民检察院抗诉的；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（四）案件具有重大社会影响的。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犯罪嫌疑人、刑事诉讼被告人具有下列情形之一没有委托辩护人的，人民法院、人民检察院、公安机关应当自发现该情形之日起3日内，通知所在地法律援助机构指派律师为其提供辩护：</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（一）未成年人；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（二）盲、聋、哑人；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（三）尚未完全丧失辨认或者控制自己行为能力的精神病人；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（四）可能被判处无期徒刑、死刑的人。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人民法院自受理强制医疗申请或者发现被告人符合强制医疗条件之日起3日内，对于被申请人或者被告人没有委托诉讼代理人的，应当向法律援助机构送交通知代理公函，通知其指派律师担任被申请人或被告人的诉讼代理人，为其提供法律援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人民检察院申请强制医疗的，人民法院应当将强制医疗申请书副本一并送交法律援助机构。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通知代理公函应当载明被申请人或者被告人的姓名、法定代理人的姓名和联系方式、办案机关联系人姓名和联系方式。</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第三章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法律援助申请和审查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公民本人或其近亲属或受其委托的其他人可直接向法律援助机构申请法律援助；确有困难的，也可电话申请、邮寄申请、网上申请。</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电话申请、邮寄申请、网上申请的，法律援助机构应当作书面记载。作出提供法律援助决定后，应当通知申请人到法律援助机构进行书面确认，并按规定补办有关手续。特殊情况下，法律援助机构上门办理。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法律援助机构应当建立便民服务场所，开设法律援助服务窗口，完善无障碍配套服务设施，面向公众公开申请法律援助的事项范围、条件、程序、材料目录以及监督投诉电话，方便公民申请。</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公民申请法律援助的事项属于诉讼事项的，向有管辖权的人民法院所在地的法律援助机构提出；属于侦查或者审查起诉阶段刑事案件的，向办理案件的公安机关或者人民检察院所在地的法律援助机构提出。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公民申请法律援助的事项属于非诉讼法律事项的，可以向有权处理机关所在地、申请人住所地或者事项发生地的法律援助机构提出。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两个以上法律援助机构都可以受理法律援助申请的，申请人可以向其中任何一个法律援助机构提出申请。申请人就同一事项向两个以上法律援助机构提出申请的，由最先收到申请的法律援助机构受理。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被羁押的犯罪嫌疑人、被告人、服刑人员申请法律援助的，可以通过公安机关、人民检察院、人民法院或者监狱向法律援助机构提出。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公安机关、人民检察院、人民法院或者监狱收到被羁押的犯罪嫌疑人、被告人、服刑人员提出的法律援助申请后，应当在24小时内转交有关法律援助机构。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申请人为无民事行为能力人或者限制民事行为能力人的，由其法定代理人代为提出申请。申请人没有法定代理人或者其法定代理人不履行申请义务的，由其住所地村（居）民委员会或者法律、法规规定的其他组织、人员代为提出申请。</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公民申请法律援助应当提供下列材料：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（一）身份证或者其他有效的身份证明，代理申请人还应当提交有代理权的证明；</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（二）经济困难证明；</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（三）与申请法律援助事项有关的材料。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经济困难证明由申请人住所地或者经常居住地村（居）民委员会出具，乡镇人民政府、街道办事处审核。经济困难证明应当如实载明申请人家庭人口状况、就业状况、家庭财产、家庭人均收入等信息。</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乡镇人民政府、街道办事处应当自收到公民要求出具经济困难证明的申请后5个工作日内完成审核，对符合条件的，审核予以通过；对不符合条件的，书面告知申请人，并说明理由。申请人有异议的，可以自收到书面通知之日起10个工作日内向县级人民政府申请复查，县级人民政府应当自收到申请之日起5个工作日内作出复查决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法律援助机构收到法律援助申请后，应当及时进行审查，并根据下列情形作出处理：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（一）对申请材料齐全、权利主张合法、事实清楚、证据充分符合法律援助条件的，应当当即作出提供法律援助的决定；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（二）对申请材料不齐全的，应当一次性告知申请人作出补充或者说明；需要查证相关资料的，由法律援助机构予以查证；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（三）对涉及重大疑难事项或者其他特殊案件的，应当在5日内作出是否提供法律援助的决定；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（四）对不符合法律援助条件的，应当在5日内书面告知申请人并说明理由。</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申请人有下列情形之一的，法律援助机构可以直接认定为符合法律援助条件，无须出具经济困难证明，但应当出具相应证件或者证明材料：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（一）属于农村五保供养对象的；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（二）正在领取最低生活保障金、孤儿保障金或者生活困难救助金的；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（三）在社会福利机构由政府供养的；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（四）来自无固定生活来源的城镇零就业家庭的；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（五）有特殊困难的残疾人、老年人、妇女、未成年人、患有重大疾病的人；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（六）农村进城务工人员请求支付劳动报酬或者工伤赔偿的；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（七）主张因见义勇为行为或者为保护社会公共利益产生民事权益的；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（八）因自然灾害或者其他不可抗力造成经济困难需接受救济的；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（九）确需法律援助的其他人员。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申请人有下列情形之一的，法律援助机构可以先行提供法律援助，事后由申请人补交有关证明材料：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（一）申请人面临重大人身或者财产损害危险的；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（二）劳动争议仲裁时效、诉讼时效即将期满的或者其他申请事项法定期限即将届满的；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（三）需要立即采取保全措施的；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（四）不及时提供法律援助会造成社会不良影响、激化社会矛盾的；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（五）有其他紧急或者特殊情形的。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申请人以人民法院司法救助决定为依据申请法律援助，且符合本条例第十条、第十三条规定情形的，法律援助机构应当直接给予法律援助。受援人以法律援助机构的法律援助决定书为依据向人民法院申请减免诉讼费用的，人民法院应当直接给予减免。</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申请人对法律援助机构作出不予法律援助的决定有异议的，可以自收到决定之日起15日内向主管该法律援助机构的司法行政部门申请复查，司法行政部门应当自收到复查申请之日起5日内进行复查。经复查认为申请人符合法律援助条件的，应当书面通知法律援助机构变更决定，及时向申请人提供法律援助，并告知申请人；认为不符合法律援助条件，维持法律援助机构决定的，应当将理由书面告知申请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第四章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法律援助实施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法律援助一般采取下列方式：</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（一）法律咨询、代拟法律文书；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（二）刑事辩护、刑事代理；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（三）民事、行政诉讼代理；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（四）行政复议代理，劳动、人事争议仲裁代理和其他非诉讼法律事务代理；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（五）公证和司法鉴定；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（六）法律、法规规定的其他法律援助形式。</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由人民法院指定辩护的案件，人民法院在开庭10日前将指定辩护通知书和起诉书副本或者判决书副本送交法律援助机构；法律援助机构应当在收到指定辩护通知书等材料后及时指派法律服务人员，并在开庭3日前告知作出指定的人民法院。</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法律服务人员在办理法律援助案件时，凭法律援助公函查阅、复制有关案卷、档案资料，有关单位有义务给予配合和协助，国家机关、国有企业事业单位和社会团体应当免收相关查询、咨询、复制等费用。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法律服务人员遇有下列情形之一的，应当向法律援助机构报告，法律援助机构经审查核实的，应当终止该项法律援助：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（一）以欺骗、隐瞒事实或者其他不正当手段申请获得法律援助的；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（二）提供法律援助过程中发现受援人不符合法律援助条件的；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（三）受援人的经济状况发生变化，不再符合法律援助条件的；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（四）案件终止审理或者已被撤销的；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（五）受援人另行委托律师或者其他代理人的；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（六）受援人要求终止法律援助的；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（七）受援人隐瞒与法律援助案件有关的情况，不协助、不配合法律援助机构和法律服务人员，使法律援助工作难以继续开展的。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终止法律援助的，应当书面告知受援人，并说明理由。受援人有异议的，可以按照本条例第二十五条的规定申请复查。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法律服务人员从事法律援助应当恪守职业道德和执业纪律，依法维护受援人的合法权益，并不得实施下列行为：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（一）无正当理由拒绝接受、拖延或者擅自终止实施法律援助；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（二）向受援人收取财物或者牟取其他不正当利益；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（三）对受援人隐瞒法律援助案件的进展情况；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（四）泄露当事人的隐私。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受援人有权向法律援助机构、法律服务机构或者法律服务人员了解法律援助案件的进展情况。法律服务人员没有依法履行职责的，受援人可以要求更换，法律援助机构经确认后应当另行安排法律服务人员提供法律援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受援人应当配合法律服务人员开展法律援助工作，如实向办理法律援助案件的法律服务人员陈述与法律援助案件有关的情况，提供相关证据材料。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受援人在受援期间因经济状况改善不再符合法律援助条件的，应当告知法律援助机构。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受援人申请仲裁、公证、司法鉴定的，有关仲裁机构、公证机构、司法鉴定机构应当减免相关费用。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办理法律援助案件的法律服务人员在案件结案时，应当及时向法律援助机构提交有关的法律文书、结案报告等材料。法律援助机构应当及时审查，并根据案件情况和审查结果支付办案补贴。</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法律援助机构应当按照规范、便捷、效率的原则，完善法律援助受理、审批、指派、承办等工作程序、工作制度和服务标准，提高法律援助的质量和效率。</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建立健全各级法律援助机构以及法律援助机构与相关国家机关、社会团体互联互通的法律援助信息平台，实现法律援助信息资源共享，畅通法律援助渠道。</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司法行政部门应当建立健全法律援助质量管理制度，制定办理法律援助案件的质量标准，开展法律援助质量监督、检查和评估，并以适当方式定期将法律援助情况向社会公布，接受社会监督。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第五章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国家行政机关、司法机关、事业单位相关工作人员违反本条例不作为或作为不当，或有滥用职权、玩忽职守行为的，依法追究责任。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法律援助机构及其工作人员有下列情形之一的，对直接负责的主管人员以及其他直接责任人员依法给予处分；有违法所得的，没收违法所得；情节严重，构成犯罪的，依法追究刑事责任：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（一）拒绝为符合法律援助条件的人员提供法律援助的；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（二）办理法律援助案件收取财物或者牟取其他不正当利益的；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（三）从事有偿法律服务的；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（四）对受援人隐瞒法律援助案件进展情况的；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（五）泄露当事人隐私的；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（六）侵占、私分、挪用法律援助经费的。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办理法律援助案件违法收取的财物，由司法行政部门责令退还；侵占、私分、挪用法律援助经费的，由司法行政部门责令追回。</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法律服务机构拒绝法律援助机构指派办理法律援助案件的，由司法行政部门给予警告、责令改正；情节严重的，责令停业整顿1个月以上3个月以下。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法律服务人员无正当理由拒绝接受、擅自终止法律援助案件或者办理法律援助案件收取财物的，由司法行政部门给予警告、责令改正，退还违法收取的财物，可并处所收财物价值1倍以上3倍以下的罚款；情节严重的，责令停止执业1个月以上3个月以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对在法律援助中出具虚假经济困难证明的，由所在单位或者上级主管部门对有关责任人员依法给予处分，责令改正。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公民以隐瞒、欺骗或者其他不正当手段获得法律援助的，法律援助机构在终止法律援助后，应当向当事人追收相关法律援助费用。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有关国家机关、国有企业事业单位和社会团体以及仲裁机构、公证机构、司法鉴定机构，对法律援助事项，未按本条例规定免收相关费用的，由其主管部门责令改正，限期退还收取的费用并追究相关人员的责任。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司法行政部门、其他有关国家机关的工作人员在法律援助工作中，未按照本条例规定履行相应职责的，由其所在单位或者上级主管部门责令改正，情节严重的，对直接负责的主管人员和直接责任人员给予处分。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color w:val="auto"/>
          <w:sz w:val="32"/>
          <w:szCs w:val="32"/>
        </w:rPr>
      </w:pPr>
      <w:r>
        <w:rPr>
          <w:rStyle w:val="7"/>
          <w:rFonts w:hint="eastAsia" w:ascii="黑体" w:hAnsi="黑体" w:eastAsia="黑体" w:cs="黑体"/>
          <w:b w:val="0"/>
          <w:bCs/>
          <w:i w:val="0"/>
          <w:caps w:val="0"/>
          <w:color w:val="auto"/>
          <w:spacing w:val="0"/>
          <w:sz w:val="32"/>
          <w:szCs w:val="32"/>
        </w:rPr>
        <w:t>第六章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附则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本条例自2014年7月1日起施行。</w:t>
      </w:r>
    </w:p>
    <w:sectPr>
      <w:headerReference r:id="rId3" w:type="default"/>
      <w:footerReference r:id="rId4" w:type="default"/>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35D2"/>
    <w:rsid w:val="006B1519"/>
    <w:rsid w:val="14D51D99"/>
    <w:rsid w:val="1C17079E"/>
    <w:rsid w:val="1CCB07FA"/>
    <w:rsid w:val="2042194B"/>
    <w:rsid w:val="21805AC1"/>
    <w:rsid w:val="247006BE"/>
    <w:rsid w:val="2662358F"/>
    <w:rsid w:val="2AFE599C"/>
    <w:rsid w:val="3EA12C62"/>
    <w:rsid w:val="3FD86DBA"/>
    <w:rsid w:val="47054C60"/>
    <w:rsid w:val="53054393"/>
    <w:rsid w:val="62E97C99"/>
    <w:rsid w:val="69BB30B7"/>
    <w:rsid w:val="6B203A80"/>
    <w:rsid w:val="72324EE9"/>
    <w:rsid w:val="755057B4"/>
    <w:rsid w:val="7B2E21A8"/>
    <w:rsid w:val="7E2838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2017-02-16T11:23:19Z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