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bookmarkStart w:id="0" w:name="OLE_LINK1"/>
      <w:r>
        <w:rPr>
          <w:rFonts w:hint="eastAsia"/>
        </w:rPr>
        <w:t>抚顺市城市环境卫生管理条例</w:t>
      </w:r>
    </w:p>
    <w:bookmarkEnd w:id="0"/>
    <w:p>
      <w:pPr>
        <w:pStyle w:val="9"/>
        <w:rPr>
          <w:rFonts w:hint="eastAsia"/>
        </w:rPr>
      </w:pPr>
    </w:p>
    <w:p>
      <w:pPr>
        <w:pStyle w:val="9"/>
        <w:rPr>
          <w:rFonts w:hint="eastAsia"/>
        </w:rPr>
      </w:pPr>
      <w:r>
        <w:rPr>
          <w:rFonts w:hint="eastAsia"/>
        </w:rPr>
        <w:t>（2000年10月19日抚顺市第十二届人民代表大会常务委员会第二十一次会议通过  2000年11月28日辽宁省第九届人民代表大会常务委员会第十九次会议批准  2000年12月16日公布施行  根据2005年4月22日抚顺市第十三届人民代表大会常务委员会第十六次会议通过  2005年5月28日辽宁省第十届人民代表大会常务委员会第十九次会议批准的《抚顺市人大常委会关于修改〈抚顺市城市环境卫生管理条例〉的决定》修正）</w:t>
      </w: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bookmarkStart w:id="8" w:name="_GoBack"/>
      <w:bookmarkEnd w:id="8"/>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_Toc26153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_Toc29641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环境卫生设施建设与管理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_Toc652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清扫与保洁管理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_Toc4814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垃圾清运与排放管理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_Toc16921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冰雪除运管理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_Toc4847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_Toc18298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1" w:name="_Toc26153"/>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为加强城市环境卫生管理，保持城市清洁，根据国务院《城市市容和环境卫生管理条例》，结合本市实际，制定本条例。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本条例所称环境卫生是指城市道路、桥梁、居住区和国铁、电铁、公路沿线以及公共场所、水域等公共环境卫生。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凡在本市市区内的一切单位和个人均须遵守本条例。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市城市环境卫生行政主管部门对本市环境卫生实行统一管理，其所属的环境卫生管理机构负责环境卫生的具体管理。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区环境卫生行政管理部门负责辖区内的环境卫生管理。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街道办事处按照职责分工负责辖区内的环境卫生管理。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一切单位和个人都应当维护城市环境卫生，尊重环境卫生工作人员的劳动，不得妨碍、阻挠环境卫生工作人员正常作业。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鼓励单位和个人投资、捐资兴建环境卫生设施，兴办环境卫生企业，逐步实行社会化服务。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从事城市生活垃圾经营性清扫、收集、运输、处理服务，必须经市城市环境卫生行政主管部门批准。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城市生活垃圾的清扫、收集、运输、处理采取公开招投标的方式选择经营者。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从事城市生活垃圾处理服务的经营者应当取得市人民政府授予的特许经营权。</w:t>
      </w:r>
    </w:p>
    <w:p>
      <w:pPr>
        <w:pStyle w:val="2"/>
        <w:rPr>
          <w:rFonts w:hint="eastAsia"/>
        </w:rPr>
      </w:pPr>
      <w:bookmarkStart w:id="2" w:name="_Toc29641"/>
    </w:p>
    <w:p>
      <w:pPr>
        <w:pStyle w:val="2"/>
        <w:rPr>
          <w:rFonts w:hint="eastAsia"/>
        </w:rPr>
      </w:pPr>
      <w:r>
        <w:rPr>
          <w:rFonts w:hint="eastAsia"/>
        </w:rPr>
        <w:t>第二章  环境卫生设施建设与管理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公共厕所、垃圾中转站、环境卫生工作用房、垃圾处理场等环境卫生设施建设应当纳入城市规划。任何单位和个人不得擅自改变城市规划确定的环境卫生设施用地的使用性质。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新区开发、旧区改造时，建设单位应当将环境卫生设施建设所需经费纳入建设工程概算，做到与主体工程同时设计、同时施工、同时验收。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市城市环境卫生行政主管部门和区环境卫生行政管理部门应当参加环境卫生设施建设项目的选址、设计审查和竣工验收。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新建住宅竣工后，应当具备环境卫生作业条件，区环境卫生行政管理部门与建设单位及时办理环境卫生交接手续。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主次干道两侧、居住区及人流密集地区，由市城市环境卫生行政主管部门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设置封闭式垃圾容器、果皮箱等环境卫生设施。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广场、主次干道两侧由市城市环境卫生行政主管部门按照国家规定修建公共厕所，并设立明显标志。公园、风景区和集贸市场、火车站、长途客运站、商场、影剧院、饭店等公共场所和公共建筑由产权单位或者经营单位建设或者附设公共厕所，并向社会开放；原有公共厕所及其环境卫生设施不足的应当扩建或者改造。建筑工地应当设置临时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损坏严重或者年久失修的公共厕所，产权单位或者管理单位应当及时改造或者重建，拆除重建时应当先建临时厕所。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任何单位和个人不得擅自设置垃圾处理场和粪便处理场。确需设置的必须经市城市环境卫生行政主管部门同意，到有关部门办理手续。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经批准的环境卫生设施工程，未经原批准机关同意，任何单位和个人不得改变位置和设计，不得以任何借口阻挠施工。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不得擅自拆迁环境卫生设施或者改变其使用性质。确需拆迁环境卫生设施或者改变其使用性质的，必须经市城市环境卫生行政主管部门批准。拆迁环境卫生设施的，按照先建后拆的原则重建或者补建，所需费用由拆迁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禁止在环境卫生设施用地范围内或者作业场所挖掘，不得向环境卫生设施内排放腐蚀、易燃易爆或者剧毒物质以及在环境卫生设施内焚烧物品。</w:t>
      </w:r>
    </w:p>
    <w:p>
      <w:pPr>
        <w:pStyle w:val="2"/>
        <w:rPr>
          <w:rFonts w:hint="eastAsia"/>
        </w:rPr>
      </w:pPr>
      <w:bookmarkStart w:id="3" w:name="_Toc652"/>
    </w:p>
    <w:p>
      <w:pPr>
        <w:pStyle w:val="2"/>
        <w:rPr>
          <w:rFonts w:hint="eastAsia" w:ascii="仿宋" w:hAnsi="仿宋" w:eastAsia="仿宋" w:cs="仿宋"/>
          <w:szCs w:val="32"/>
        </w:rPr>
      </w:pPr>
      <w:r>
        <w:rPr>
          <w:rFonts w:hint="eastAsia"/>
        </w:rPr>
        <w:t>第三章  清扫与保洁管理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清扫保洁必须达到环境卫生质量标准，道路清扫保洁人员不得将垃圾污物扫入道路两侧的雨水井内。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城市道路、桥梁、广场、交通始末站、停车场、集贸市场应当实行全日保洁。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清扫保洁按照下列规定分工负责：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（一）城市道路及其两侧绿化带、广场、桥梁由环境卫生专业单位负责；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（二）各单位门前按照区环境卫生行政管理部门划定的卫生责任区负责；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（三）居住区内由街道办事处组织民办清扫队伍负责，已实行物业管理的由物业管理单位负责，未办理环境卫生移交手续的由产权单位负责；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（四）城市公共绿地、交通始末站、公园、风景区、体育场、停车场等由管理单位负责；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（五）集贸市场由开办单位负责，各种摊点由经营者负责；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（六）国铁、电铁、公路沿线和城市河道由管理单位负责；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（七）公共厕所由产权单位或者管理者负责。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禁止下列影响环境卫生的行为：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（二）乱扔果皮、烟蒂、纸屑、包装物等废弃物；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（三）乱倒垃圾、渣土、污水、粪便和任意抛弃动物尸体；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（四）随地填埋、焚烧垃圾。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畜力车进入市区必须配置粪兜和清扫工具，不得撒落粪便和其他杂物。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各类宠物在室外排泄的粪便由饲养人清除干净。</w:t>
      </w:r>
    </w:p>
    <w:p>
      <w:pPr>
        <w:pStyle w:val="2"/>
        <w:rPr>
          <w:rFonts w:hint="eastAsia"/>
        </w:rPr>
      </w:pPr>
      <w:bookmarkStart w:id="4" w:name="_Toc4814"/>
    </w:p>
    <w:p>
      <w:pPr>
        <w:pStyle w:val="2"/>
        <w:rPr>
          <w:rFonts w:hint="eastAsia"/>
        </w:rPr>
      </w:pPr>
      <w:r>
        <w:rPr>
          <w:rFonts w:hint="eastAsia"/>
        </w:rPr>
        <w:t>第四章  垃圾清运与排放管理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生活垃圾和生产经营产生的垃圾，应当按照规定的时间、地点、方式倾倒，并逐步实行分类收集。物业管理的居住区的生活垃圾应当实行袋装收集。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居民生活垃圾由环境卫生专业单位清运，单位自管住宅的生活垃圾自行清运，单位和个人装饰装修或者在生产经营中产生的垃圾自行清运。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垃圾的清运应当日产日清。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无清运能力的可以委托环境卫生专业单位有偿清运。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居住区内的旱厕由环境卫生专业单位清掏，单位自建的旱厕自行清掏或者委托环境卫生专业单位有偿清掏。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排放建筑垃圾、自管住宅的生活垃圾和生产经营中产生的垃圾应当到区环境卫生行政管理部门办理手续，并按照指定的地点排放。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任何单位和个人不得将有毒有害废弃物混入生活垃圾。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医疗单位、屠宰厂、生物制品厂产生的有毒有害废弃物应当由市环境卫生管理机构统一收集、密闭运输和无害化处理。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垃圾处理场应当封闭管理。垃圾排放后应当及时推平覆盖、定期消杀，防止污染场内外环境。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产生生活垃圾的国家机关、企事业单位（包括交通运输工具）、个体经营者、社会团体、城市居民和城市暂住人口等，均应当按照规定缴纳生活垃圾处理费。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生活垃圾处理费的征缴办法由市人民政府另行规定。</w:t>
      </w:r>
    </w:p>
    <w:p>
      <w:pPr>
        <w:pStyle w:val="2"/>
        <w:rPr>
          <w:rFonts w:hint="eastAsia"/>
        </w:rPr>
      </w:pPr>
      <w:bookmarkStart w:id="5" w:name="_Toc16921"/>
    </w:p>
    <w:p>
      <w:pPr>
        <w:pStyle w:val="2"/>
        <w:rPr>
          <w:rFonts w:hint="eastAsia"/>
        </w:rPr>
      </w:pPr>
      <w:r>
        <w:rPr>
          <w:rFonts w:hint="eastAsia"/>
        </w:rPr>
        <w:t>第五章  冰雪除运管理</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一切单位和个人均应当按照区环境卫生行政管理部门或者街道办事处划定的责任区履行冰雪除运义务。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无冰雪除运能力的可以委托有偿除运。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承担冰雪除运任务的单位和个人应当在雪停后24小时内清扫责任区的冰雪。集贸市场、停车场的冰雪由开办单位组织除运。车站、广场、重点路段的冰雪由区环境卫生行政管理部门组织辖区有关单位于雪停后3日内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冰雪应当按照规定堆放，不得往雪堆上倾倒垃圾、污物、污水，不得向检查井内或者路面倾倒冰雪。</w:t>
      </w:r>
    </w:p>
    <w:p>
      <w:pPr>
        <w:pStyle w:val="2"/>
        <w:rPr>
          <w:rFonts w:hint="eastAsia"/>
        </w:rPr>
      </w:pPr>
      <w:bookmarkStart w:id="6" w:name="_Toc4847"/>
    </w:p>
    <w:p>
      <w:pPr>
        <w:pStyle w:val="2"/>
        <w:rPr>
          <w:rFonts w:hint="eastAsia" w:ascii="仿宋" w:hAnsi="仿宋" w:eastAsia="仿宋" w:cs="仿宋"/>
          <w:szCs w:val="32"/>
        </w:rPr>
      </w:pPr>
      <w:r>
        <w:rPr>
          <w:rFonts w:hint="eastAsia"/>
        </w:rPr>
        <w:t>第六章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有下列行为之一的，由市城市环境卫生行政主管部门予以处罚：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（一）违反本条例第七条规定，未经市城市环境卫生行政主管部门批准，擅自从事城市生活垃圾经营性服务活动的，给予警告，责令其停止经营行为；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（二）违反本条例第九条规定，未按照规划配套建设环境卫生设施的，责令限期补建；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（三）违反本条例第十二条规定，未经市城市环境卫生行政主管部门同意擅自设置垃圾处理场、粪便处理场的，责令限期清理，对责任单位处以1万元以上2万元以下的罚款；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（四）违反本条例第十四条规定，擅自拆迁环境卫生设施或者改变其使用性质的，责令限期补建或者恢复其使用性质，对责任单位处以设施造价2倍的罚款；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（五）违反本条例第二十四条规定，擅自处理有毒有害废弃物或者将其混入生活垃圾中排放的，责令立即改正，对责任单位或者责任人处以5000元以上1万元以下的罚款。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有下列行为之一的，由区环境卫生行政管理部门予以处罚：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十五条规定，在环境卫生设施用地范围内或者作业场所挖掘的，责令立即恢复，对责任人处以500元的罚款。向环境卫生设施内排放腐蚀、易燃易爆或者剧毒物质的，责令立即清除，对责任人处以1000元的罚款。在环境卫生设施内焚烧物品的，责令立即改正，对责任人处以50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（二）违反本条例第十六条、第十七条规定，未按照规定清扫保洁的，责令立即改正，对责任单位处以1000元以上1万元以下的罚款，对责任人处以20元以上100元以下的罚款；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（三）违反本条例第十八条（一）（二）项规定的，责令立即清除，对责任人处以5元以上50元以下的罚款；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（四）违反本条例第十八条（三）（四）项规定的，责令立即改正或者清除，对责任人处以20元的罚款；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（五）违反本条例第十九条规定，畜力车撒落粪便或者其他杂物的，予以警告，责令立即清除，对责任人处以5元的罚款。宠物在室外排泄粪便饲养人未清除的，责令清除，处以20元的罚款；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（六）违反本条例第二十一条规定，垃圾达不到日产日清的，责令限期清运，对责任单位处以200元以上1000元以下的罚款，对责任人处以20元的罚款；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（七）违反本条例第二十三条规定，擅自排放垃圾的，责令限期补办手续，对责任单位处以200元以上500元以下的罚款；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（八）违反本条例第二十条、第二十三条规定，乱排乱倒垃圾的，暂扣其运输工具，责令限期清除，对责任单位或者责任人处以每立方米200元的罚款；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（九）违反本条例第二十六条规定，未按照规定缴纳生活垃圾处理费的单位和个人，责令限期缴纳，逾期不缴纳的，按日加收月缴费额3‰的滞纳金；拒不缴纳的，申请人民法院强制执行；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（十）违反本条例第二十八条规定，未按照规定清除冰雪的，责令限期清除，逾期不清除的，对责任单位或者责任人处以每平方米10元的罚款；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（十一）违反本条例第二十九条规定，往雪堆上倾倒垃圾、污物、污水或者向检查井内、路面倾倒冰雪的，责令立即改正，并对责任单位或者责任人处以50元以上200元以下的罚款。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侮辱、殴打环境卫生工作人员或者拒绝、阻碍其执行公务的，由公安机关依据《中华人民共和国治安管理处罚条例》的规定处罚，构成犯罪的，依法追究刑事责任。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当事人对行政处罚决定不服的，可以依法申请行政复议或者提起行政诉讼。逾期不申请复议，不起诉又不履行处罚决定的，由作出处罚决定的机关申请人民法院强制执行。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环境卫生管理人员不履行职责，滥用职权、玩忽职守、徇私舞弊的，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由其所在单位或者上级主管机关给予行政处分；构成犯罪的，依法追究刑事责任。</w:t>
      </w:r>
    </w:p>
    <w:p>
      <w:pPr>
        <w:pStyle w:val="2"/>
        <w:rPr>
          <w:rFonts w:hint="eastAsia"/>
        </w:rPr>
      </w:pPr>
      <w:bookmarkStart w:id="7" w:name="_Toc18298"/>
    </w:p>
    <w:p>
      <w:pPr>
        <w:pStyle w:val="2"/>
        <w:rPr>
          <w:rFonts w:hint="eastAsia"/>
        </w:rPr>
      </w:pPr>
      <w:r>
        <w:rPr>
          <w:rFonts w:hint="eastAsia"/>
        </w:rPr>
        <w:t>第七章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本行政区域内建制镇参照本条例执行。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本条例自公布之日起施行。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6A224FA"/>
    <w:rsid w:val="14106F15"/>
    <w:rsid w:val="183D115D"/>
    <w:rsid w:val="1DAA7C70"/>
    <w:rsid w:val="23DE1942"/>
    <w:rsid w:val="26E729DF"/>
    <w:rsid w:val="2D0E3ADF"/>
    <w:rsid w:val="2FC8557C"/>
    <w:rsid w:val="3763487C"/>
    <w:rsid w:val="38BE615B"/>
    <w:rsid w:val="48072744"/>
    <w:rsid w:val="480F7B50"/>
    <w:rsid w:val="4EA77752"/>
    <w:rsid w:val="504135F2"/>
    <w:rsid w:val="52C81485"/>
    <w:rsid w:val="55694734"/>
    <w:rsid w:val="589502BE"/>
    <w:rsid w:val="5D645A25"/>
    <w:rsid w:val="5F7E0093"/>
    <w:rsid w:val="60423BFA"/>
    <w:rsid w:val="60C96326"/>
    <w:rsid w:val="65321624"/>
    <w:rsid w:val="6B863C80"/>
    <w:rsid w:val="6CEC328A"/>
    <w:rsid w:val="744471EF"/>
    <w:rsid w:val="7A7A35DD"/>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