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城市供水用水条例"/>
      <w:bookmarkEnd w:id="0"/>
      <w:r>
        <w:rPr>
          <w:rFonts w:ascii="方正小标宋简体" w:eastAsia="方正小标宋简体" w:hAnsi="方正小标宋简体" w:cs="方正小标宋简体" w:hint="eastAsia"/>
          <w:color w:val="333333"/>
          <w:sz w:val="44"/>
          <w:szCs w:val="44"/>
          <w:shd w:val="clear" w:color="auto" w:fill="FFFFFF"/>
        </w:rPr>
        <w:t>拉萨市城市供水用水条例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（1991年12月17日拉萨市第五届人民代表大会常务委员会第二十五次会议通过　2003年10月30日拉萨市第八届人民代表大会常务委员会第六次会议第一次修订　2003年11月19日西藏自治区第八届人民代表大会常务委员会第七次会议批准　2016年7月29日拉萨市第十届人民代表大会常务委员会第二十五次会议第二次修订　2016年9月28日西藏自治区第十届人民代表大会常务委员会第二十六次会议批准　2024年11月5日拉萨市第十二届人民代表大会常务委员会第二十五次会议第三次修订　2025年3月28日西藏自治区第十二届人民代表大会常务委员会第十五次会议批准）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建设与维护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供水与用水管理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二次供水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为了加强城市供水用水管理，保障城市供水用水安全，根据《中华人民共和国水法》《城市供水条例》等法律、法规，结合本市实际，制定本条例。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本条例适用于本市行政区域内城市供水用水及相关监督管理活动。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本条例所称的城市供水，包括城市公共供水、自建设施供水和二次供水。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市、县（区）城市供水主管部门负责本行政区域内供水用水管理和监督工作。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发展改革、公安、教育、经济和信息化、财政、自然资源、生态环境、住房和城乡建设、水行政、卫生健康、市场监督管理、消防等部门应当按照各自职责，做好城市供水用水相关工作。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城市供水用水，应当遵循合理开发水资源和计划用水、安全用水、节约用水相结合，优先保障居民生活用水，统筹兼顾生产及其他用水的原则。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市、县（区）人民政府应当将发展城市供水用水事业纳入国民经济和社会发展规划，所需经费纳入本级财政预算，保障供水用水事业健康发展。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市、县（区）人民政府及其有关部门应当推进城市供水节水事业科技进步，提高城市供水节水智能化、信息化水平。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市、县（区）人民政府应当开展节约用水宣传教育，提高全民节约用水的意识。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新闻媒体应当开展节约用水公益宣传，增强全社会节约用水的意识。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市、县（区）城市供水主管部门应当建立完善举报投诉制度，及时查处供水用水活动中的违法行为。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任何单位和个人都有保护城市供水水源和供水设施的义务，有权对污染城市供水水源、损坏供水设施、违法用水及损害用户权益的行为进行举报投诉。</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建设与维护"/>
      <w:bookmarkEnd w:id="12"/>
      <w:r>
        <w:rPr>
          <w:rFonts w:ascii="Times New Roman" w:eastAsia="黑体" w:hAnsi="Times New Roman" w:cs="黑体" w:hint="eastAsia"/>
          <w:szCs w:val="32"/>
        </w:rPr>
        <w:t>第二章　建设与维护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市、县（区）城市供水主管部门应当会同有关部门依据拉萨市国土空间规划和水资源综合规划，编制城市供水专项规划，报经同级人民政府批准后组织实施。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市、县（区）住房和城乡建设主管部门应当根据城市供水专项规划和用水需求，制定城市供水工程年度建设改造计划，报经同级人民政府批准后组织实施。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新建、改建、扩建城市公共供水工程应当符合城市供水专项规划和年度建设改造计划，并依法履行基本建设程序。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新建、改建、扩建工程项目，需要配套建设城市公共供水设施的，应当与主体工程同步设计、同步施工、同步投入使用。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城市公共供水工程建设，应当由具有相应资质的设计、施工单位承担，并符合国家相关技术标准和规范。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城市公共供水工程使用的设备、管材和器具，应当符合国家标准和行业标准。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新建住宅应当按照一户一表、计量出户的要求设计和建设供水设施。已建住宅供水设施，具备条件的应当逐步实施一户一表、计量出户改造。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户表改造和新建住宅水表应当积极推行智能化管理。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新建、改建、扩建商住综合建筑的，商用和住宅的供水管道应当分别铺设，单独计量。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建设供水工程应当同步建设消火栓、消防控制阀门等消防供水设施。消防供水设施应当专用，除火灾扑救和应急救援外，任何单位和个人不得擅自启用。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城市供水工程竣工后，应当按照国家规定组织验收；未经验收或者验收不合格的，不得投入使用。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城市供水工程竣工验收后，建设单位应当将城市供水工程建设资料和竣工验收资料及时移交城建档案管理机构，同时向城市供水主管部门备案。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城市公共供水单位应当对其负责管理的城市公共供水设施定期进行检查和维护，确保设施安全运行。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城市公共供水单位应当按照国家规定及相关行业标准，对供水设施设定安全保护范围，在安全保护范围内设置安全警示标志，并采取保护措施。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禁止下列危害城市公共供水设施的行为：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（一）盗窃、损毁、堆压、掩埋公共供水设施；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（二）在城市公共供水设施安全保护范围内，挖坑、取土、采砂、爆破，倾倒、堆放垃圾杂物，堆放危险化学品，建设建筑物或者构筑物；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（三）损坏、涂改、覆盖公共供水设施标志；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（四）在城市公共供水管道上擅自安装用水设备或者安装各类机泵抽水；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（五）法律、法规规定的其他危害公共供水设施的行为。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禁止擅自将自建供水管网与城市公共供水管网连接；确需连接的，应当经城市公共供水单位同意，并在管道连接处采取必要的防护措施。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任何单位和个人不得擅自改装、拆除或者迁移城市公共供水设施。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因工程建设确需改装、拆除或者迁移城市公共供水设施的，建设单位应当与城市公共供水单位协商采取措施，并报自然资源主管部门和城市供水主管部门批准后方可实施。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涉及城市公共供水设施的建设工程开工前，建设单位或者施工单位应当向城市公共供水单位查明地下供水管网情况。施工影响城市公共供水设施安全的，建设单位或者施工单位应当与城市公共供水单位商定相应的保护措施，由施工单位负责实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城市公共供水工程需破路或者处理障碍物影响其他公共设施正常运行的，应当向有关部门申请办理手续。因情况紧急确需提前施工的，应当经有关部门同意后先施工后补办手续。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水源保护"/>
      <w:bookmarkEnd w:id="26"/>
      <w:r>
        <w:rPr>
          <w:rFonts w:ascii="Times New Roman" w:eastAsia="黑体" w:hAnsi="Times New Roman" w:cs="黑体" w:hint="eastAsia"/>
          <w:szCs w:val="32"/>
        </w:rPr>
        <w:t>第三章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市、县（区）人民政府应当加强城市公共供水和应急备用水源建设，实现区域统筹、多源互补。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生态环境主管部门应当会同有关部门，共同做好城市公共供水水源保护工作。所在地人民政府应当在城市公共供水水源保护区边界设立标志和告示牌。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任何单位和个人不得在饮用水水源保护区内从事污染和破坏水源的活动。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生态环境主管部门依法负责对水源地水质进行监督管理，定期开展水质监测，评估水质状况，及时公布水质监测数据。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水行政主管部门依法负责水源地日常的监督管理，组织水源地管理单位履行下列义务：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（一）对一级保护区实行定期巡查，对二级保护区实行不定期巡查；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（二）在水源地取水口安装水质自动在线监测系统，并与生态环境主管部门联网，保障在线监测系统正常运行；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（三）在水源地安装视频设施，实行在线监控。</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供水与用水管理"/>
      <w:bookmarkEnd w:id="31"/>
      <w:r>
        <w:rPr>
          <w:rFonts w:ascii="Times New Roman" w:eastAsia="黑体" w:hAnsi="Times New Roman" w:cs="黑体" w:hint="eastAsia"/>
          <w:szCs w:val="32"/>
        </w:rPr>
        <w:t>第四章　供水与用水管理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城市公共供水单位应当是依法取得营业执照、取水许可证、卫生许可证的企业，并应当具备下列条件：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（一）稳定的供水水源；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（五）与供水规模相适应的应急处置能力；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（一）保持不间断供水；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（二）供水应当符合国家规定的压力和水质标准，保障安全正常供水；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工程施工、设备维修等原因确需停止供水的，应当报城市供水主管部门批准后，提前二十四小时向用水单位和个人公告停止供水的原因和时间；停止供水超过二十四小时不能恢复供水的，应当采取应急供水措施，解决居民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（四）因发生自然灾害、爆管、电力故障或者其他突发事故停止供水的，应当及时抢修并同时通知用水单位和个人；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（五）依照价格主管部门批准的水价计量收费；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（六）定期对供水设施进行检查、维护，确保城市供水设施安全运行；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（七）按规定向城市供水主管部门报告供水、用水相关数据；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（八）接受城市供水、卫生健康、生态环境、市场监督管理等有关部门的监督检查；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（九）从事供水作业的职工应当持证上岗；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（十）建立经营服务信息公开制度，公开水价收费标准等相关信息；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（十一）设立服务电话，并向社会公布；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（十二）法律、法规规定的其他义务。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城市公共供水单位应当建立健全水质检测制度，按照国家规定对水质进行检测，保证供水水质符合国家规定标准。水质检测结果应当向社会公开，并定期向辖区城市供水、卫生健康、生态环境主管部门报送。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卫生健康主管部门应当对城市供水水质进行监测，并定期向社会公布监测结果。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因供水水质问题造成负面舆情的，卫生健康主管部门应当及时回应。</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城市公共供水单位应当与用水单位和个人签订供水用水合同。用水单位和个人应当按照合同约定按时缴纳水费。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城市公共供水单位应当保证结算计量水表符合国家规定的技术标准；用水单位和个人对结算计量水表读数有异议的，有权向市场监督管理部门申请鉴定。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用水单位和个人发现结算计量水表损坏的，应当及时告知城市公共供水单位。因计量水表损坏不能计量的，城市公共供水单位可以根据用水单位和个人最近六个月的平均月用水量结算。</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城市绿化、环境卫生等公共事业用水应当与城市公共供水单位协商，在指定位置设置结算水表。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用水单位和个人改变用水类别、扩大用水范围、变更户名、水表分户、移表或者停止用水的，应当向城市公共供水单位办理变更手续。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（一）擅自在城市公共供水管道上取水；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（二）擅自开启消火栓和消防控制阀门取水；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（三）擅自向其他单位或者个人转供水；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（四）采取改装、更换、绕过、干扰、破坏水表，拆卸水表表封、表锁、对磁卡水表非法充值等方式违法取水；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（五）产生或者使用有毒有害物质的单位将其生产用水管网系统与城市公共供水管网系统直接连接；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二次供水"/>
      <w:bookmarkEnd w:id="40"/>
      <w:r>
        <w:rPr>
          <w:rFonts w:ascii="Times New Roman" w:eastAsia="黑体" w:hAnsi="Times New Roman" w:cs="黑体" w:hint="eastAsia"/>
          <w:szCs w:val="32"/>
        </w:rPr>
        <w:t>第五章　二次供水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新建、改建、扩建的建筑物对供水水压要求超过国家规定标准的，建设单位应当配套建设二次供水设施。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二次供水设施经验收合格后，方可投入使用。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二次供水设施的设计应当符合国家生活饮用水卫生标准和工程技术规程的要求。</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鼓励将二次供水设施移交城市公共供水单位管理，实行与城镇公共供水管网一体化、专业化运行维护。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二次供水设施未移交城市公共供水单位管理的，由产权人或者其委托的单位负责运行维护。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二次供水设施移交办法由市人民政府另行制定。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鼓励供水企业利用物联网技术，建立二次供水设施远程管理控制网络，提高管理效率和服务水平。</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二次供水设施运行管理单位应当保证二次供水设施正常运行，保证水压符合国家规定标准，在设施发生故障时，应当立即进行抢修。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因计划检修、清洗消毒或者工程施工等原因需停止供水时，二次供水设施运行管理单位应当提前二十四小时通知用户；因突发事故不能提前通知的，应当在抢修的同时通知用户。</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二次供水设施运行管理单位应当采取污染防治措施，保证水质符合国家标准，确保供水安全。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城市供水主管部门应当加强对二次供水水质的监督管理，定期对二次供水的水质、水压以及管理维护情况进行检查；卫生健康主管部门应当定期对二次供水的水质、二次供水设施的清洗消毒情况进行监督监测。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二次供水设施运行管理单位应当每半年对二次供水设施进行清洗消毒，并按照国家规定进行水质检测，检测结果向社会公布，并向城市供水、卫生健康主管部门和市场监督管理部门报送检测资料。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二次供水水质受到污染时，二次供水设施运行管理单位应当立即采取措施，消除污染，并向城市供水、卫生健康主管部门和市场监督管理部门报告。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有关部门的工作人员在城市供水用水管理中滥用职权、玩忽职守、徇私舞弊的，依法给予处分。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违反本条例规定的行为，依照有关法律、法规进行处罚。</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各经济功能园区管理机构负责本区域内供水用水及相关监督管理活动，按照本条例的规定履行县（区）人民政府和相关主管部门职责。</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城市公共供水，是指城市公共供水单位通过公共供水管道及其附属设施向用水单位和个人提供用水。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自建设施供水，是指城市用水单位利用自行建设的供水管道及其附属设施主要向本单位提供用水。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二次供水，是指将城市公共供水或者自建设施供水通过贮存、加压后再向用水单位和个人提供用水。</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