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32" w:rsidRPr="00A31532" w:rsidRDefault="00A31532" w:rsidP="00A31532">
      <w:pPr>
        <w:spacing w:line="580" w:lineRule="exact"/>
        <w:jc w:val="center"/>
        <w:rPr>
          <w:rFonts w:eastAsia="方正小标宋简体"/>
          <w:color w:val="000000"/>
          <w:sz w:val="44"/>
          <w:szCs w:val="44"/>
        </w:rPr>
      </w:pPr>
    </w:p>
    <w:p w:rsidR="00A31532" w:rsidRPr="00A31532" w:rsidRDefault="00A31532" w:rsidP="00A31532">
      <w:pPr>
        <w:spacing w:line="580" w:lineRule="exact"/>
        <w:jc w:val="center"/>
        <w:rPr>
          <w:rFonts w:eastAsia="方正小标宋简体"/>
          <w:color w:val="000000"/>
          <w:sz w:val="44"/>
          <w:szCs w:val="44"/>
        </w:rPr>
      </w:pPr>
    </w:p>
    <w:p w:rsidR="00B11239" w:rsidRPr="00A31532" w:rsidRDefault="004C65B5" w:rsidP="00A31532">
      <w:pPr>
        <w:spacing w:line="580" w:lineRule="exact"/>
        <w:jc w:val="center"/>
        <w:rPr>
          <w:rFonts w:asciiTheme="majorEastAsia" w:eastAsiaTheme="majorEastAsia" w:hAnsiTheme="majorEastAsia"/>
          <w:color w:val="000000"/>
          <w:szCs w:val="32"/>
        </w:rPr>
      </w:pPr>
      <w:r w:rsidRPr="00A31532">
        <w:rPr>
          <w:rFonts w:asciiTheme="majorEastAsia" w:eastAsiaTheme="majorEastAsia" w:hAnsiTheme="majorEastAsia"/>
          <w:color w:val="000000"/>
          <w:sz w:val="44"/>
          <w:szCs w:val="44"/>
        </w:rPr>
        <w:t>攀枝花市环境噪声污染防治条例</w:t>
      </w:r>
    </w:p>
    <w:p w:rsidR="005B70C1" w:rsidRDefault="005B70C1" w:rsidP="00A31532">
      <w:pPr>
        <w:tabs>
          <w:tab w:val="left" w:pos="0"/>
        </w:tabs>
        <w:adjustRightInd w:val="0"/>
        <w:snapToGrid w:val="0"/>
        <w:spacing w:line="580" w:lineRule="exact"/>
        <w:ind w:leftChars="300" w:left="960" w:rightChars="300" w:right="960"/>
        <w:jc w:val="center"/>
        <w:rPr>
          <w:rFonts w:ascii="楷体_GB2312" w:eastAsia="楷体_GB2312"/>
          <w:color w:val="000000"/>
          <w:spacing w:val="-6"/>
          <w:szCs w:val="32"/>
        </w:rPr>
      </w:pPr>
    </w:p>
    <w:p w:rsidR="00B11239" w:rsidRPr="00EB3F9A" w:rsidRDefault="004C65B5" w:rsidP="00EB3F9A">
      <w:pPr>
        <w:tabs>
          <w:tab w:val="left" w:pos="0"/>
        </w:tabs>
        <w:adjustRightInd w:val="0"/>
        <w:snapToGrid w:val="0"/>
        <w:spacing w:line="580" w:lineRule="exact"/>
        <w:ind w:leftChars="300" w:left="960" w:rightChars="300" w:right="960"/>
        <w:jc w:val="center"/>
        <w:rPr>
          <w:rFonts w:ascii="楷体_GB2312" w:eastAsia="楷体_GB2312"/>
          <w:color w:val="000000"/>
          <w:szCs w:val="32"/>
        </w:rPr>
      </w:pPr>
      <w:r w:rsidRPr="00EB3F9A">
        <w:rPr>
          <w:rFonts w:ascii="楷体_GB2312" w:eastAsia="楷体_GB2312" w:hint="eastAsia"/>
          <w:color w:val="000000"/>
          <w:szCs w:val="32"/>
        </w:rPr>
        <w:t>（2019年8月27日攀枝花市第十届人民代表大会常务委员会第二十二次会议通过  2019年9月26日四川省第十三届人民代表大会常务委员会第十三次会议批准）</w:t>
      </w:r>
    </w:p>
    <w:p w:rsidR="00B11239" w:rsidRPr="00A31532" w:rsidRDefault="00B11239" w:rsidP="00A31532">
      <w:pPr>
        <w:tabs>
          <w:tab w:val="left" w:pos="0"/>
        </w:tabs>
        <w:adjustRightInd w:val="0"/>
        <w:snapToGrid w:val="0"/>
        <w:spacing w:line="580" w:lineRule="exact"/>
        <w:jc w:val="center"/>
        <w:rPr>
          <w:color w:val="000000"/>
          <w:szCs w:val="32"/>
        </w:rPr>
      </w:pPr>
    </w:p>
    <w:p w:rsidR="00B11239" w:rsidRPr="00EB3F9A" w:rsidRDefault="004C65B5" w:rsidP="00A31532">
      <w:pPr>
        <w:tabs>
          <w:tab w:val="left" w:pos="0"/>
        </w:tabs>
        <w:adjustRightInd w:val="0"/>
        <w:snapToGrid w:val="0"/>
        <w:spacing w:line="580" w:lineRule="exact"/>
        <w:jc w:val="center"/>
        <w:rPr>
          <w:rFonts w:ascii="楷体_GB2312" w:eastAsia="楷体_GB2312"/>
          <w:color w:val="000000"/>
          <w:szCs w:val="32"/>
        </w:rPr>
      </w:pPr>
      <w:r w:rsidRPr="00EB3F9A">
        <w:rPr>
          <w:rFonts w:ascii="楷体_GB2312" w:eastAsia="楷体_GB2312" w:hint="eastAsia"/>
          <w:color w:val="000000"/>
          <w:szCs w:val="32"/>
        </w:rPr>
        <w:t>目  录</w:t>
      </w:r>
    </w:p>
    <w:p w:rsidR="00B11239" w:rsidRPr="00EB3F9A" w:rsidRDefault="00B11239" w:rsidP="00A31532">
      <w:pPr>
        <w:adjustRightInd w:val="0"/>
        <w:snapToGrid w:val="0"/>
        <w:spacing w:line="580" w:lineRule="exact"/>
        <w:ind w:firstLine="602"/>
        <w:jc w:val="center"/>
        <w:rPr>
          <w:rFonts w:ascii="楷体_GB2312" w:eastAsia="楷体_GB2312"/>
          <w:color w:val="000000"/>
          <w:szCs w:val="32"/>
        </w:rPr>
      </w:pPr>
    </w:p>
    <w:p w:rsidR="00B11239" w:rsidRPr="00EB3F9A" w:rsidRDefault="004C65B5" w:rsidP="004C65B5">
      <w:pPr>
        <w:adjustRightInd w:val="0"/>
        <w:snapToGrid w:val="0"/>
        <w:spacing w:line="580" w:lineRule="exact"/>
        <w:ind w:firstLineChars="200" w:firstLine="640"/>
        <w:rPr>
          <w:rFonts w:ascii="楷体_GB2312" w:eastAsia="楷体_GB2312"/>
          <w:color w:val="000000"/>
          <w:szCs w:val="32"/>
        </w:rPr>
      </w:pPr>
      <w:r w:rsidRPr="00EB3F9A">
        <w:rPr>
          <w:rFonts w:ascii="楷体_GB2312" w:eastAsia="楷体_GB2312"/>
          <w:color w:val="000000"/>
          <w:szCs w:val="32"/>
        </w:rPr>
        <w:t>第一章    总则</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第二章    环境噪声污染防治的监督管理</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第三章    工业噪声污染防治</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第四章    建筑施工噪声污染防治</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第五章    交通噪声污染防治</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第六章    社会生活噪声污染防治</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第七章    法律责任</w:t>
      </w:r>
    </w:p>
    <w:p w:rsidR="00B11239" w:rsidRPr="00EB3F9A" w:rsidRDefault="004C65B5" w:rsidP="00A31532">
      <w:pPr>
        <w:adjustRightInd w:val="0"/>
        <w:snapToGrid w:val="0"/>
        <w:spacing w:line="580" w:lineRule="exact"/>
        <w:ind w:firstLine="660"/>
        <w:rPr>
          <w:rFonts w:ascii="楷体_GB2312" w:eastAsia="楷体_GB2312"/>
          <w:color w:val="000000"/>
          <w:szCs w:val="32"/>
        </w:rPr>
      </w:pPr>
      <w:r w:rsidRPr="00EB3F9A">
        <w:rPr>
          <w:rFonts w:ascii="楷体_GB2312" w:eastAsia="楷体_GB2312"/>
          <w:color w:val="000000"/>
          <w:szCs w:val="32"/>
        </w:rPr>
        <w:t xml:space="preserve">第八章    附则  </w:t>
      </w:r>
    </w:p>
    <w:p w:rsidR="00B11239" w:rsidRPr="004C65B5" w:rsidRDefault="00B11239" w:rsidP="00A31532">
      <w:pPr>
        <w:spacing w:line="580" w:lineRule="exact"/>
        <w:ind w:firstLine="400"/>
        <w:rPr>
          <w:rFonts w:ascii="楷体_GB2312" w:eastAsia="楷体_GB2312"/>
          <w:color w:val="000000"/>
          <w:spacing w:val="-6"/>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bookmarkStart w:id="0" w:name="_GoBack"/>
      <w:bookmarkEnd w:id="0"/>
      <w:r w:rsidRPr="00A31532">
        <w:rPr>
          <w:rFonts w:ascii="黑体" w:eastAsia="黑体" w:hAnsi="黑体" w:cs="黑体"/>
          <w:color w:val="000000"/>
          <w:szCs w:val="32"/>
        </w:rPr>
        <w:t>第一章  总  则</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lastRenderedPageBreak/>
        <w:t>第一条</w:t>
      </w:r>
      <w:r w:rsidRPr="00A31532">
        <w:rPr>
          <w:szCs w:val="32"/>
        </w:rPr>
        <w:t xml:space="preserve">  </w:t>
      </w:r>
      <w:r w:rsidRPr="00A31532">
        <w:rPr>
          <w:szCs w:val="32"/>
        </w:rPr>
        <w:t>为了加强对环境噪声污染的防治，保护和改善生活、生态环境，保障人体健康，促进经济、社会和环境协调发展，根据《中华人民共和国环境噪声污染防治法》《四川省环境保护条例》等有关法律法规的规定，结合攀枝花市实际，制定本条例。</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第二条</w:t>
      </w:r>
      <w:r w:rsidRPr="00A31532">
        <w:rPr>
          <w:szCs w:val="32"/>
        </w:rPr>
        <w:t xml:space="preserve">  </w:t>
      </w:r>
      <w:r w:rsidRPr="00A31532">
        <w:rPr>
          <w:szCs w:val="32"/>
        </w:rPr>
        <w:t>本条例适用于本市行政区域内环境噪声污染的防治。</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第三条 </w:t>
      </w:r>
      <w:r w:rsidRPr="00A31532">
        <w:rPr>
          <w:szCs w:val="32"/>
        </w:rPr>
        <w:t xml:space="preserve"> </w:t>
      </w:r>
      <w:r w:rsidRPr="00A31532">
        <w:rPr>
          <w:szCs w:val="32"/>
        </w:rPr>
        <w:t>环境噪声污染防治应当遵循统筹规划、预防为主、源头控制、综合治理的原则。</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第四条</w:t>
      </w:r>
      <w:r w:rsidRPr="00A31532">
        <w:rPr>
          <w:szCs w:val="32"/>
        </w:rPr>
        <w:t xml:space="preserve">  </w:t>
      </w:r>
      <w:r w:rsidRPr="00A31532">
        <w:rPr>
          <w:szCs w:val="32"/>
        </w:rPr>
        <w:t>市、县（区）人民政府对本行政区域内的声环境质量负责。</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第五条 </w:t>
      </w:r>
      <w:r w:rsidRPr="00A31532">
        <w:rPr>
          <w:szCs w:val="32"/>
        </w:rPr>
        <w:t xml:space="preserve"> </w:t>
      </w:r>
      <w:r w:rsidRPr="00A31532">
        <w:rPr>
          <w:szCs w:val="32"/>
        </w:rPr>
        <w:t>生态环境主管部门对本行政区域内的环境噪声污染防治实施统一监督管理。</w:t>
      </w:r>
    </w:p>
    <w:p w:rsidR="00B11239" w:rsidRPr="00A31532" w:rsidRDefault="004C65B5" w:rsidP="00A31532">
      <w:pPr>
        <w:spacing w:line="580" w:lineRule="exact"/>
        <w:ind w:firstLineChars="200" w:firstLine="640"/>
        <w:rPr>
          <w:szCs w:val="32"/>
        </w:rPr>
      </w:pPr>
      <w:r w:rsidRPr="00A31532">
        <w:rPr>
          <w:szCs w:val="32"/>
        </w:rPr>
        <w:t>发展和改革、公安、自然资源和规划、住房和城乡建设、交通运输、文化广播电视和旅游、城市管理行政执法、市场监督管理等部门，根据各自职责，对环境噪声污染防治实施监督管理。</w:t>
      </w:r>
    </w:p>
    <w:p w:rsidR="00B11239" w:rsidRPr="00A31532" w:rsidRDefault="004C65B5" w:rsidP="00A31532">
      <w:pPr>
        <w:spacing w:line="580" w:lineRule="exact"/>
        <w:ind w:firstLineChars="200" w:firstLine="640"/>
        <w:rPr>
          <w:szCs w:val="32"/>
        </w:rPr>
      </w:pPr>
      <w:r w:rsidRPr="00A31532">
        <w:rPr>
          <w:szCs w:val="32"/>
        </w:rPr>
        <w:t>乡镇人民政府、街道办事处应当在县（区）人民政府相关行政主管部门的指导下做好本辖区的环境噪声污染防治工作。</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第六条</w:t>
      </w:r>
      <w:r w:rsidRPr="00A31532">
        <w:rPr>
          <w:szCs w:val="32"/>
        </w:rPr>
        <w:t xml:space="preserve">  </w:t>
      </w:r>
      <w:r w:rsidRPr="00A31532">
        <w:rPr>
          <w:szCs w:val="32"/>
        </w:rPr>
        <w:t>居民委员会、村民委员会协助人民政府做好环境噪声污染防治的相关工作。</w:t>
      </w:r>
    </w:p>
    <w:p w:rsidR="00B11239" w:rsidRPr="00A31532" w:rsidRDefault="004C65B5" w:rsidP="00A31532">
      <w:pPr>
        <w:spacing w:line="580" w:lineRule="exact"/>
        <w:ind w:firstLineChars="200" w:firstLine="640"/>
        <w:rPr>
          <w:szCs w:val="32"/>
        </w:rPr>
      </w:pPr>
      <w:r w:rsidRPr="00A31532">
        <w:rPr>
          <w:szCs w:val="32"/>
        </w:rPr>
        <w:t>鼓励业主通过制定管理规约等多种形式，约定本物业管理</w:t>
      </w:r>
      <w:r w:rsidRPr="00A31532">
        <w:rPr>
          <w:szCs w:val="32"/>
        </w:rPr>
        <w:lastRenderedPageBreak/>
        <w:t>区域内环境噪声管理的权利和义务，由业主共同遵守。</w:t>
      </w:r>
    </w:p>
    <w:p w:rsidR="00B11239" w:rsidRPr="00A31532" w:rsidRDefault="004C65B5" w:rsidP="00A31532">
      <w:pPr>
        <w:spacing w:line="580" w:lineRule="exact"/>
        <w:ind w:firstLineChars="200" w:firstLine="640"/>
        <w:rPr>
          <w:szCs w:val="32"/>
        </w:rPr>
      </w:pPr>
      <w:r w:rsidRPr="00A31532">
        <w:rPr>
          <w:szCs w:val="32"/>
        </w:rPr>
        <w:t>物业服务企业对本物业服务区域内违反环境噪声污染防治法律法规和管理规约的行为，应当予以劝阻。劝阻无效的，及时向有关环境噪声污染防治的监督管理部门报告。</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第七条</w:t>
      </w:r>
      <w:r w:rsidRPr="00A31532">
        <w:rPr>
          <w:szCs w:val="32"/>
        </w:rPr>
        <w:t xml:space="preserve">  </w:t>
      </w:r>
      <w:r w:rsidRPr="00A31532">
        <w:rPr>
          <w:szCs w:val="32"/>
        </w:rPr>
        <w:t>任何单位和个人有权对产生环境噪声污染的行为进行举报和投诉。生态环境主管部门、公安和其他负有环境噪声污染防治监督管理职责的部门接到举报、投诉后应当及时处理并回复。</w:t>
      </w:r>
    </w:p>
    <w:p w:rsidR="00B11239" w:rsidRPr="00A31532" w:rsidRDefault="00B11239" w:rsidP="00A31532">
      <w:pPr>
        <w:spacing w:line="580" w:lineRule="exact"/>
        <w:rPr>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t>第二章  环境噪声污染防治的监督管理</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第八条</w:t>
      </w:r>
      <w:r w:rsidRPr="00A31532">
        <w:rPr>
          <w:szCs w:val="32"/>
        </w:rPr>
        <w:t xml:space="preserve">  </w:t>
      </w:r>
      <w:r w:rsidRPr="00A31532">
        <w:rPr>
          <w:szCs w:val="32"/>
        </w:rPr>
        <w:t>生态环境主管部门应当根据国家声环境质量标准，结合本区域城市总体规划，充分征求市民意见，依法、合理</w:t>
      </w:r>
      <w:proofErr w:type="gramStart"/>
      <w:r w:rsidRPr="00A31532">
        <w:rPr>
          <w:szCs w:val="32"/>
        </w:rPr>
        <w:t>划分声</w:t>
      </w:r>
      <w:proofErr w:type="gramEnd"/>
      <w:r w:rsidRPr="00A31532">
        <w:rPr>
          <w:szCs w:val="32"/>
        </w:rPr>
        <w:t>环境功能区，报本级人民政府批准并公布后实施；区域功能发生变化的，应当及时</w:t>
      </w:r>
      <w:proofErr w:type="gramStart"/>
      <w:r w:rsidRPr="00A31532">
        <w:rPr>
          <w:szCs w:val="32"/>
        </w:rPr>
        <w:t>调整声</w:t>
      </w:r>
      <w:proofErr w:type="gramEnd"/>
      <w:r w:rsidRPr="00A31532">
        <w:rPr>
          <w:szCs w:val="32"/>
        </w:rPr>
        <w:t>环境功能区。</w:t>
      </w:r>
    </w:p>
    <w:p w:rsidR="00B11239" w:rsidRPr="00A31532" w:rsidRDefault="004C65B5" w:rsidP="00A31532">
      <w:pPr>
        <w:spacing w:line="580" w:lineRule="exact"/>
        <w:ind w:firstLineChars="200" w:firstLine="640"/>
        <w:rPr>
          <w:szCs w:val="32"/>
        </w:rPr>
      </w:pPr>
      <w:r w:rsidRPr="00A31532">
        <w:rPr>
          <w:szCs w:val="32"/>
        </w:rPr>
        <w:t>第九条</w:t>
      </w:r>
      <w:r w:rsidRPr="00A31532">
        <w:rPr>
          <w:szCs w:val="32"/>
        </w:rPr>
        <w:t xml:space="preserve">  </w:t>
      </w:r>
      <w:r w:rsidRPr="00A31532">
        <w:rPr>
          <w:szCs w:val="32"/>
        </w:rPr>
        <w:t>生态环境主管部门应当会同有关部门逐步在噪声敏感建筑物集中区域及其附近的广场、公园、交通要道、商业区设置噪声自动监测和显示设施，组织开展</w:t>
      </w:r>
      <w:proofErr w:type="gramStart"/>
      <w:r w:rsidRPr="00A31532">
        <w:rPr>
          <w:szCs w:val="32"/>
        </w:rPr>
        <w:t>区域声</w:t>
      </w:r>
      <w:proofErr w:type="gramEnd"/>
      <w:r w:rsidRPr="00A31532">
        <w:rPr>
          <w:szCs w:val="32"/>
        </w:rPr>
        <w:t>环境质量监测，定期向社会公布监测数据和声环境质量报告。显示设施应标明区域环境噪声最高限值。</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第十条 </w:t>
      </w:r>
      <w:r w:rsidRPr="00A31532">
        <w:rPr>
          <w:szCs w:val="32"/>
        </w:rPr>
        <w:t xml:space="preserve"> </w:t>
      </w:r>
      <w:r w:rsidRPr="00A31532">
        <w:rPr>
          <w:szCs w:val="32"/>
        </w:rPr>
        <w:t>新建噪声敏感建筑物以及噪声敏感建筑物的改建、扩建部分应当符合国家规定的建筑隔声设计规范，使用降噪产</w:t>
      </w:r>
      <w:r w:rsidRPr="00A31532">
        <w:rPr>
          <w:szCs w:val="32"/>
        </w:rPr>
        <w:lastRenderedPageBreak/>
        <w:t>品和材料；噪声敏感建筑物对外部环境噪声的隔声质量及其配套的供水、电梯、通风、地下车库等公用设施的隔声质量，应当符合国家规定的标准。</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第十一条</w:t>
      </w:r>
      <w:r w:rsidRPr="00A31532">
        <w:rPr>
          <w:szCs w:val="32"/>
        </w:rPr>
        <w:t xml:space="preserve">  </w:t>
      </w:r>
      <w:r w:rsidRPr="00A31532">
        <w:rPr>
          <w:szCs w:val="32"/>
        </w:rPr>
        <w:t>除抢修、抢险作业外，禁止高考、中考期间在噪声敏感集中区域从事产生环境噪声污染的活动。</w:t>
      </w:r>
    </w:p>
    <w:p w:rsidR="00B11239" w:rsidRPr="00A31532" w:rsidRDefault="00B11239" w:rsidP="00A31532">
      <w:pPr>
        <w:spacing w:line="580" w:lineRule="exact"/>
        <w:rPr>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t>第三章  工业噪声污染防治</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第十二条 </w:t>
      </w:r>
      <w:r w:rsidRPr="00A31532">
        <w:rPr>
          <w:szCs w:val="32"/>
        </w:rPr>
        <w:t xml:space="preserve"> </w:t>
      </w:r>
      <w:r w:rsidRPr="00A31532">
        <w:rPr>
          <w:szCs w:val="32"/>
        </w:rPr>
        <w:t>向周围环境排放噪声的工业企业，应当通过合理布局固定设备、使用低噪声设备、调整作业时间、改进生产工艺等方式，并按照规定配置吸声、消声、隔声、隔振、减振等有效的噪声污染防治设施，确保排放符合国家工业企业厂界环境噪声排放标准。</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第十三条  </w:t>
      </w:r>
      <w:r w:rsidRPr="00A31532">
        <w:rPr>
          <w:szCs w:val="32"/>
        </w:rPr>
        <w:t>工业企业应当在使用造成环境噪声污染的固定设备三个月前，向所在地生态环境主管部门申报所拥有的产生噪声污染的设备种类、数量和在正常情况下所发出的噪声值、使用时间和防治噪声污染所采取的措施，并提供防治噪声污染的技术资料。</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第十四条  </w:t>
      </w:r>
      <w:r w:rsidRPr="00A31532">
        <w:rPr>
          <w:szCs w:val="32"/>
        </w:rPr>
        <w:t>在噪声敏感建筑物集中区域内，禁止新建、改建、扩建产生环境噪声污染的工业企业，禁止从事金属加工、石材加工、木材加工、车辆修理等产生环境噪声污染的活动。</w:t>
      </w:r>
    </w:p>
    <w:p w:rsidR="00B11239" w:rsidRPr="00A31532" w:rsidRDefault="00B11239" w:rsidP="00A31532">
      <w:pPr>
        <w:spacing w:line="580" w:lineRule="exact"/>
        <w:rPr>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lastRenderedPageBreak/>
        <w:t>第四章  建筑施工噪声污染防治</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第十五条 </w:t>
      </w:r>
      <w:r w:rsidRPr="00A31532">
        <w:rPr>
          <w:szCs w:val="32"/>
        </w:rPr>
        <w:t xml:space="preserve"> </w:t>
      </w:r>
      <w:r w:rsidRPr="00A31532">
        <w:rPr>
          <w:szCs w:val="32"/>
        </w:rPr>
        <w:t>进行建筑施工作业的，不得超过建筑施工场界环境噪声排放标准。</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第十六条</w:t>
      </w:r>
      <w:r w:rsidRPr="00A31532">
        <w:rPr>
          <w:szCs w:val="32"/>
        </w:rPr>
        <w:t xml:space="preserve">  </w:t>
      </w:r>
      <w:r w:rsidRPr="00A31532">
        <w:rPr>
          <w:szCs w:val="32"/>
        </w:rPr>
        <w:t>禁止在环境噪声敏感建筑物集中区域进行产生环境噪声污染的夜间建筑施工作业，但抢修、抢险作业和因生产工艺要求或者其他特殊情况必须夜间施工作业的除外。</w:t>
      </w:r>
    </w:p>
    <w:p w:rsidR="00B11239" w:rsidRPr="00A31532" w:rsidRDefault="004C65B5" w:rsidP="00A31532">
      <w:pPr>
        <w:spacing w:line="580" w:lineRule="exact"/>
        <w:ind w:firstLineChars="200" w:firstLine="640"/>
        <w:rPr>
          <w:szCs w:val="32"/>
        </w:rPr>
      </w:pPr>
      <w:r w:rsidRPr="00A31532">
        <w:rPr>
          <w:szCs w:val="32"/>
        </w:rPr>
        <w:t>因生产工艺要求或者其他特殊情况必须夜间施工作业的，施工单位应当在施工作业前五个工作日向工程所在地生态环境主管部门提出申请。生态环境主管部门对符合规定的申请应当自受理申请之日起三个工作日内出具夜间施工证明。</w:t>
      </w:r>
    </w:p>
    <w:p w:rsidR="00B11239" w:rsidRPr="00A31532" w:rsidRDefault="004C65B5" w:rsidP="00A31532">
      <w:pPr>
        <w:spacing w:line="580" w:lineRule="exact"/>
        <w:ind w:firstLineChars="200" w:firstLine="640"/>
        <w:rPr>
          <w:szCs w:val="32"/>
        </w:rPr>
      </w:pPr>
      <w:r w:rsidRPr="00A31532">
        <w:rPr>
          <w:szCs w:val="32"/>
        </w:rPr>
        <w:t>施工单位取得生态环境主管部门出具的夜间施工证明后，应当将夜间作业项目、预计施工时间等在施工前向附近居民公告。</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第十七条  </w:t>
      </w:r>
      <w:r w:rsidRPr="00A31532">
        <w:rPr>
          <w:szCs w:val="32"/>
        </w:rPr>
        <w:t>施工单位应当于开工前，在施工现场的显著位置设置公告栏，向周围单位和居民公示施工单位名称、施工时间、施工范围和内容、噪声污染防治主要措施、施工现场负责人及其联系方式、投诉渠道等。</w:t>
      </w:r>
    </w:p>
    <w:p w:rsidR="00B11239" w:rsidRPr="00A31532" w:rsidRDefault="00B11239" w:rsidP="00A31532">
      <w:pPr>
        <w:tabs>
          <w:tab w:val="left" w:pos="0"/>
        </w:tabs>
        <w:adjustRightInd w:val="0"/>
        <w:snapToGrid w:val="0"/>
        <w:spacing w:line="580" w:lineRule="exact"/>
        <w:jc w:val="center"/>
        <w:rPr>
          <w:rFonts w:ascii="黑体" w:eastAsia="黑体" w:hAnsi="黑体" w:cs="黑体"/>
          <w:color w:val="000000"/>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t>第五章  交通噪声污染防治</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第十八条 </w:t>
      </w:r>
      <w:r w:rsidRPr="00A31532">
        <w:rPr>
          <w:szCs w:val="32"/>
        </w:rPr>
        <w:t xml:space="preserve"> </w:t>
      </w:r>
      <w:r w:rsidRPr="00A31532">
        <w:rPr>
          <w:szCs w:val="32"/>
        </w:rPr>
        <w:t>建设城市道路及高架和轻轨道路，应当避开噪</w:t>
      </w:r>
      <w:r w:rsidRPr="00A31532">
        <w:rPr>
          <w:szCs w:val="32"/>
        </w:rPr>
        <w:lastRenderedPageBreak/>
        <w:t>声敏感建筑物集中区域。确需穿越已建成的噪声敏感建筑物集中区域的，建设单位应当采取设置隔声屏障、铺设低噪声路面、建设生态隔离带等噪声污染防治措施。</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第十九条</w:t>
      </w:r>
      <w:r w:rsidRPr="00A31532">
        <w:rPr>
          <w:szCs w:val="32"/>
        </w:rPr>
        <w:t xml:space="preserve">  </w:t>
      </w:r>
      <w:r w:rsidRPr="00A31532">
        <w:rPr>
          <w:szCs w:val="32"/>
        </w:rPr>
        <w:t>在已建成或者将要建成的城市交通干线两侧建设噪声敏感建筑物的，建设单位应当按照国家规定确定间隔距离，采取</w:t>
      </w:r>
      <w:proofErr w:type="gramStart"/>
      <w:r w:rsidRPr="00A31532">
        <w:rPr>
          <w:szCs w:val="32"/>
        </w:rPr>
        <w:t>设置声</w:t>
      </w:r>
      <w:proofErr w:type="gramEnd"/>
      <w:r w:rsidRPr="00A31532">
        <w:rPr>
          <w:szCs w:val="32"/>
        </w:rPr>
        <w:t>屏障、安装隔声设施等减轻、避免交通噪声影响的措施。</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第二十条 </w:t>
      </w:r>
      <w:r w:rsidRPr="00A31532">
        <w:rPr>
          <w:szCs w:val="32"/>
        </w:rPr>
        <w:t xml:space="preserve"> </w:t>
      </w:r>
      <w:r w:rsidRPr="00A31532">
        <w:rPr>
          <w:szCs w:val="32"/>
        </w:rPr>
        <w:t>新建、改建、扩建城市道路应当采取低噪声路面材料和技术。道路减速</w:t>
      </w:r>
      <w:proofErr w:type="gramStart"/>
      <w:r w:rsidRPr="00A31532">
        <w:rPr>
          <w:szCs w:val="32"/>
        </w:rPr>
        <w:t>带应当</w:t>
      </w:r>
      <w:proofErr w:type="gramEnd"/>
      <w:r w:rsidRPr="00A31532">
        <w:rPr>
          <w:szCs w:val="32"/>
        </w:rPr>
        <w:t>优化设置方案，并采用低噪声材料。</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第二十一条 </w:t>
      </w:r>
      <w:r w:rsidRPr="00A31532">
        <w:rPr>
          <w:szCs w:val="32"/>
        </w:rPr>
        <w:t xml:space="preserve"> </w:t>
      </w:r>
      <w:r w:rsidRPr="00A31532">
        <w:rPr>
          <w:szCs w:val="32"/>
        </w:rPr>
        <w:t>公安机关根据市环境保护总体目标要求以及保护和改善声环境质量的需要，在充分征求公众意见的基础上，依法划定机动车辆禁鸣的区域、路段和时间，向社会公告，并设置明显标志。</w:t>
      </w:r>
    </w:p>
    <w:p w:rsidR="00B11239" w:rsidRPr="00A31532" w:rsidRDefault="004C65B5" w:rsidP="00A31532">
      <w:pPr>
        <w:spacing w:line="580" w:lineRule="exact"/>
        <w:ind w:firstLineChars="200" w:firstLine="640"/>
        <w:rPr>
          <w:szCs w:val="32"/>
        </w:rPr>
      </w:pPr>
      <w:r w:rsidRPr="00A31532">
        <w:rPr>
          <w:szCs w:val="32"/>
        </w:rPr>
        <w:t>机动车驾驶人员不得在禁鸣区域、禁鸣路段或者禁鸣时间鸣喇叭。</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第二十二条</w:t>
      </w:r>
      <w:r w:rsidRPr="00A31532">
        <w:rPr>
          <w:szCs w:val="32"/>
        </w:rPr>
        <w:t xml:space="preserve">  </w:t>
      </w:r>
      <w:r w:rsidRPr="00A31532">
        <w:rPr>
          <w:szCs w:val="32"/>
        </w:rPr>
        <w:t>禁止机动车辆非法安装、使用警报器或者改装其他产生噪声污染的设备。</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第二十三条 </w:t>
      </w:r>
      <w:r w:rsidRPr="00A31532">
        <w:rPr>
          <w:szCs w:val="32"/>
        </w:rPr>
        <w:t xml:space="preserve"> </w:t>
      </w:r>
      <w:r w:rsidRPr="00A31532">
        <w:rPr>
          <w:szCs w:val="32"/>
        </w:rPr>
        <w:t>在城市市区范围内行驶的机动车辆的消声器和喇叭必须符合国家规定的要求，禁止擅自拆除、非法改装机动车辆消声装置。</w:t>
      </w:r>
    </w:p>
    <w:p w:rsidR="00B11239" w:rsidRPr="00A31532" w:rsidRDefault="00B11239" w:rsidP="00A31532">
      <w:pPr>
        <w:spacing w:line="580" w:lineRule="exact"/>
        <w:rPr>
          <w:szCs w:val="32"/>
        </w:rPr>
      </w:pPr>
    </w:p>
    <w:p w:rsidR="00B11239" w:rsidRPr="00A31532" w:rsidRDefault="004C65B5" w:rsidP="00A31532">
      <w:pPr>
        <w:spacing w:line="580" w:lineRule="exact"/>
        <w:jc w:val="center"/>
        <w:rPr>
          <w:szCs w:val="32"/>
        </w:rPr>
      </w:pPr>
      <w:r w:rsidRPr="00A31532">
        <w:rPr>
          <w:rFonts w:ascii="黑体" w:eastAsia="黑体" w:hAnsi="黑体" w:cs="黑体"/>
          <w:color w:val="000000"/>
          <w:szCs w:val="32"/>
        </w:rPr>
        <w:lastRenderedPageBreak/>
        <w:t>第六章  社会生活噪声污染防治</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第二十四条 </w:t>
      </w:r>
      <w:r w:rsidRPr="00A31532">
        <w:rPr>
          <w:szCs w:val="32"/>
        </w:rPr>
        <w:t xml:space="preserve"> </w:t>
      </w:r>
      <w:r w:rsidRPr="00A31532">
        <w:rPr>
          <w:szCs w:val="32"/>
        </w:rPr>
        <w:t>经营中的文化娱乐场所、商业经营场所使用设备设施产生噪声的，其经营管理者应当采取有效防治措施，使其边界噪声不超过国家规定的环境噪声排放标准。</w:t>
      </w:r>
    </w:p>
    <w:p w:rsidR="00B11239" w:rsidRPr="00A31532" w:rsidRDefault="004C65B5" w:rsidP="00A31532">
      <w:pPr>
        <w:spacing w:line="580" w:lineRule="exact"/>
        <w:ind w:firstLineChars="200" w:firstLine="640"/>
        <w:rPr>
          <w:szCs w:val="32"/>
        </w:rPr>
      </w:pPr>
      <w:r w:rsidRPr="00A31532">
        <w:rPr>
          <w:szCs w:val="32"/>
        </w:rPr>
        <w:t>文化娱乐场所、商业经营场所的经营管理者，应当加强噪声的管理和控制，遵守法律法规规定的营业时间。</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第二十五条</w:t>
      </w:r>
      <w:r w:rsidRPr="00A31532">
        <w:rPr>
          <w:szCs w:val="32"/>
        </w:rPr>
        <w:t xml:space="preserve">  </w:t>
      </w:r>
      <w:r w:rsidRPr="00A31532">
        <w:rPr>
          <w:szCs w:val="32"/>
        </w:rPr>
        <w:t>禁止在商业经营活动中使用高音广播喇叭或者采用其他发出高噪声的方法招揽顾客或者进行商业促销。</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第二十六条</w:t>
      </w:r>
      <w:r w:rsidRPr="00A31532">
        <w:rPr>
          <w:szCs w:val="32"/>
        </w:rPr>
        <w:t xml:space="preserve">  </w:t>
      </w:r>
      <w:r w:rsidRPr="00A31532">
        <w:rPr>
          <w:szCs w:val="32"/>
        </w:rPr>
        <w:t>禁止夜间在居民住宅区和居民集中区进行高声喧闹等产生社会生活噪声污染的活动。</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第二十七条 </w:t>
      </w:r>
      <w:r w:rsidRPr="00A31532">
        <w:rPr>
          <w:szCs w:val="32"/>
        </w:rPr>
        <w:t xml:space="preserve"> </w:t>
      </w:r>
      <w:r w:rsidRPr="00A31532">
        <w:rPr>
          <w:szCs w:val="32"/>
        </w:rPr>
        <w:t>禁止在城市市区噪声敏感建筑物集中区域使用高音广播喇叭。</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第二十八条 </w:t>
      </w:r>
      <w:r w:rsidRPr="00A31532">
        <w:rPr>
          <w:szCs w:val="32"/>
        </w:rPr>
        <w:t xml:space="preserve"> </w:t>
      </w:r>
      <w:r w:rsidRPr="00A31532">
        <w:rPr>
          <w:szCs w:val="32"/>
        </w:rPr>
        <w:t>在居民住宅区及其附近的广场、公园、街道、公共绿地等区域采取播放音响、抽打陀螺、甩响鞭等方式进行文化娱乐、体育健身等活动的，不得制造噪声干扰他人正常生活。</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第二十九条 </w:t>
      </w:r>
      <w:r w:rsidRPr="00A31532">
        <w:rPr>
          <w:szCs w:val="32"/>
        </w:rPr>
        <w:t xml:space="preserve"> </w:t>
      </w:r>
      <w:r w:rsidRPr="00A31532">
        <w:rPr>
          <w:szCs w:val="32"/>
        </w:rPr>
        <w:t>在室内使用电器、乐器或者进行其他娱乐、体育锻炼等活动的，应当控制音量或者采取其他有效措施，不得制造噪声干扰他人正常生活。</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第三十条 </w:t>
      </w:r>
      <w:r w:rsidRPr="00A31532">
        <w:rPr>
          <w:szCs w:val="32"/>
        </w:rPr>
        <w:t xml:space="preserve"> </w:t>
      </w:r>
      <w:r w:rsidRPr="00A31532">
        <w:rPr>
          <w:szCs w:val="32"/>
        </w:rPr>
        <w:t>法定休息日、法定节假日的全天，工作日的十八时至次日八时，不得在已竣工交付使用的住宅楼内，使用电</w:t>
      </w:r>
      <w:r w:rsidRPr="00A31532">
        <w:rPr>
          <w:szCs w:val="32"/>
        </w:rPr>
        <w:lastRenderedPageBreak/>
        <w:t>钻、电锯、电刨、冲击钻等工具从事产生环境噪声的室内装修、家具加工等活动，不得制造噪声干扰他人正常生活。</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第三十一条</w:t>
      </w:r>
      <w:r w:rsidRPr="00A31532">
        <w:rPr>
          <w:szCs w:val="32"/>
        </w:rPr>
        <w:t xml:space="preserve">  </w:t>
      </w:r>
      <w:r w:rsidRPr="00A31532">
        <w:rPr>
          <w:szCs w:val="32"/>
        </w:rPr>
        <w:t>在噪声敏感建筑物集中区域从事动物经营或者家庭饲养动物的，应当采取有效措施，不得制造噪声干扰他人正常生活。</w:t>
      </w:r>
    </w:p>
    <w:p w:rsidR="00B11239" w:rsidRPr="00A31532" w:rsidRDefault="00B11239" w:rsidP="00A31532">
      <w:pPr>
        <w:spacing w:line="580" w:lineRule="exact"/>
        <w:rPr>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t>第七章  法律责任</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第三十二条 </w:t>
      </w:r>
      <w:r w:rsidRPr="00A31532">
        <w:rPr>
          <w:szCs w:val="32"/>
        </w:rPr>
        <w:t xml:space="preserve"> </w:t>
      </w:r>
      <w:r w:rsidRPr="00A31532">
        <w:rPr>
          <w:szCs w:val="32"/>
        </w:rPr>
        <w:t>违反本条例规定的行为，法律法规已有法律责任规定的，从其规定。</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第三十三条</w:t>
      </w:r>
      <w:r w:rsidRPr="00A31532">
        <w:rPr>
          <w:szCs w:val="32"/>
        </w:rPr>
        <w:t xml:space="preserve">  </w:t>
      </w:r>
      <w:r w:rsidRPr="00A31532">
        <w:rPr>
          <w:szCs w:val="32"/>
        </w:rPr>
        <w:t>违反本条例规定，有下列情形之一的，由生态环境主管部门按照下列规定处理：</w:t>
      </w:r>
    </w:p>
    <w:p w:rsidR="00B11239" w:rsidRPr="00A31532" w:rsidRDefault="004C65B5" w:rsidP="00A31532">
      <w:pPr>
        <w:spacing w:line="580" w:lineRule="exact"/>
        <w:ind w:firstLineChars="200" w:firstLine="640"/>
        <w:rPr>
          <w:szCs w:val="32"/>
        </w:rPr>
      </w:pPr>
      <w:r w:rsidRPr="00A31532">
        <w:rPr>
          <w:szCs w:val="32"/>
        </w:rPr>
        <w:t>（一）违反本条例第十二条规定，工业企业向周围环境排放噪声超过国家规定环境噪声排放标准的，责令改正，处二万元以上十万元以下罚款。</w:t>
      </w:r>
    </w:p>
    <w:p w:rsidR="00B11239" w:rsidRPr="00A31532" w:rsidRDefault="004C65B5" w:rsidP="00A31532">
      <w:pPr>
        <w:spacing w:line="580" w:lineRule="exact"/>
        <w:ind w:firstLineChars="200" w:firstLine="640"/>
        <w:rPr>
          <w:szCs w:val="32"/>
        </w:rPr>
      </w:pPr>
      <w:r w:rsidRPr="00A31532">
        <w:rPr>
          <w:szCs w:val="32"/>
        </w:rPr>
        <w:t>（二）违反本条例第十四条规定，在噪声敏感建筑物集中区域从事金属加工、石材加工、木材加工、车辆修理等活动产生的环境噪声超过排放标准的，责令限期改正；逾期不改正的，对个人处五千元以上一万元以下罚款，对单位处一万元以上三万元以下罚款。</w:t>
      </w:r>
    </w:p>
    <w:p w:rsidR="00B11239" w:rsidRPr="00A31532" w:rsidRDefault="004C65B5" w:rsidP="00A31532">
      <w:pPr>
        <w:spacing w:line="580" w:lineRule="exact"/>
        <w:ind w:firstLineChars="200" w:firstLine="640"/>
        <w:rPr>
          <w:szCs w:val="32"/>
        </w:rPr>
      </w:pPr>
      <w:r w:rsidRPr="00A31532">
        <w:rPr>
          <w:szCs w:val="32"/>
        </w:rPr>
        <w:t>（三）违反本条例第十六条第二款规定，施工单位未取得夜间施工证明文件进行施工的，责令改正，处二万元以上五万</w:t>
      </w:r>
      <w:r w:rsidRPr="00A31532">
        <w:rPr>
          <w:szCs w:val="32"/>
        </w:rPr>
        <w:lastRenderedPageBreak/>
        <w:t>元以下罚款。</w:t>
      </w:r>
    </w:p>
    <w:p w:rsidR="00B11239" w:rsidRPr="00A31532" w:rsidRDefault="004C65B5" w:rsidP="00A31532">
      <w:pPr>
        <w:spacing w:line="580" w:lineRule="exact"/>
        <w:ind w:firstLineChars="200" w:firstLine="640"/>
        <w:rPr>
          <w:szCs w:val="32"/>
        </w:rPr>
      </w:pPr>
      <w:r w:rsidRPr="00A31532">
        <w:rPr>
          <w:szCs w:val="32"/>
        </w:rPr>
        <w:t>（四）违反本条例第二十四条第一款规定，经营中的文化娱乐场所、商业经营场所未采取有效防治环境噪声污染措施，边界噪声超过规定排放标准的，责令改正；拒不改正的，处一万元以上三万元以下罚款。</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第三十四条</w:t>
      </w:r>
      <w:r w:rsidRPr="00A31532">
        <w:rPr>
          <w:szCs w:val="32"/>
        </w:rPr>
        <w:t xml:space="preserve">  </w:t>
      </w:r>
      <w:r w:rsidRPr="00A31532">
        <w:rPr>
          <w:szCs w:val="32"/>
        </w:rPr>
        <w:t>违反本条例第二十一条第二款规定，机动车驾驶人员在禁鸣区域、禁鸣路段或者禁鸣时间鸣喇叭的，由公安机关处二十元以上五十元以下罚款。</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第三十五条</w:t>
      </w:r>
      <w:r w:rsidRPr="00A31532">
        <w:rPr>
          <w:szCs w:val="32"/>
        </w:rPr>
        <w:t xml:space="preserve">  </w:t>
      </w:r>
      <w:r w:rsidRPr="00A31532">
        <w:rPr>
          <w:szCs w:val="32"/>
        </w:rPr>
        <w:t>违反本条例规定，有下列情形之一的，由公安机关给予警告，可以并处二百元以上五百元以下罚款：</w:t>
      </w:r>
    </w:p>
    <w:p w:rsidR="00B11239" w:rsidRPr="00A31532" w:rsidRDefault="004C65B5" w:rsidP="00A31532">
      <w:pPr>
        <w:spacing w:line="580" w:lineRule="exact"/>
        <w:ind w:firstLineChars="200" w:firstLine="640"/>
        <w:rPr>
          <w:szCs w:val="32"/>
        </w:rPr>
      </w:pPr>
      <w:r w:rsidRPr="00A31532">
        <w:rPr>
          <w:szCs w:val="32"/>
        </w:rPr>
        <w:t>（一）违反本条例第二十五条规定，在商业经营活动中使用高音广播喇叭或采取其他发出高噪声的方法招揽顾客或者进行商业促销的；</w:t>
      </w:r>
    </w:p>
    <w:p w:rsidR="00B11239" w:rsidRPr="00A31532" w:rsidRDefault="004C65B5" w:rsidP="00A31532">
      <w:pPr>
        <w:spacing w:line="580" w:lineRule="exact"/>
        <w:ind w:firstLineChars="200" w:firstLine="640"/>
        <w:rPr>
          <w:szCs w:val="32"/>
        </w:rPr>
      </w:pPr>
      <w:r w:rsidRPr="00A31532">
        <w:rPr>
          <w:szCs w:val="32"/>
        </w:rPr>
        <w:t>（二）违反本条例第二十八条规定，在居民住宅区及其附近的广场、公园、街道、公共绿地等区域采取播放音响、抽打陀螺、甩响鞭等方式进行文化娱乐、体育健身等活动，制造噪声干扰他人正常生活的；</w:t>
      </w:r>
    </w:p>
    <w:p w:rsidR="00B11239" w:rsidRPr="00A31532" w:rsidRDefault="004C65B5" w:rsidP="00A31532">
      <w:pPr>
        <w:spacing w:line="580" w:lineRule="exact"/>
        <w:ind w:firstLineChars="200" w:firstLine="640"/>
        <w:rPr>
          <w:szCs w:val="32"/>
        </w:rPr>
      </w:pPr>
      <w:r w:rsidRPr="00A31532">
        <w:rPr>
          <w:szCs w:val="32"/>
        </w:rPr>
        <w:t>（三）违反本条例第二十九条规定，在室内使用电器、乐器或者进行其他娱乐、体育锻炼等活动，制造噪声干扰他人正常生活的；</w:t>
      </w:r>
    </w:p>
    <w:p w:rsidR="00B11239" w:rsidRPr="00A31532" w:rsidRDefault="004C65B5" w:rsidP="00A31532">
      <w:pPr>
        <w:spacing w:line="580" w:lineRule="exact"/>
        <w:ind w:firstLineChars="200" w:firstLine="640"/>
        <w:rPr>
          <w:szCs w:val="32"/>
        </w:rPr>
      </w:pPr>
      <w:r w:rsidRPr="00A31532">
        <w:rPr>
          <w:szCs w:val="32"/>
        </w:rPr>
        <w:t>（四）违反本条例第三十条规定，在已竣工交付使用的住宅楼内，在禁止时间从事产生环境噪声的室内装修、家具加工</w:t>
      </w:r>
      <w:r w:rsidRPr="00A31532">
        <w:rPr>
          <w:szCs w:val="32"/>
        </w:rPr>
        <w:lastRenderedPageBreak/>
        <w:t>等活动，制造噪声干扰他人正常生活的。</w:t>
      </w: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第三十六条</w:t>
      </w:r>
      <w:r w:rsidRPr="00A31532">
        <w:rPr>
          <w:szCs w:val="32"/>
        </w:rPr>
        <w:t xml:space="preserve">  </w:t>
      </w:r>
      <w:r w:rsidRPr="00A31532">
        <w:rPr>
          <w:szCs w:val="32"/>
        </w:rPr>
        <w:t>本条例规定的环境噪声污染防治监督管理人员玩忽职守、滥用职权、徇私舞弊的，按有关规定对直接负责的主管人员和其他直接责任人员，依法给</w:t>
      </w:r>
      <w:proofErr w:type="gramStart"/>
      <w:r w:rsidRPr="00A31532">
        <w:rPr>
          <w:szCs w:val="32"/>
        </w:rPr>
        <w:t>予处理</w:t>
      </w:r>
      <w:proofErr w:type="gramEnd"/>
      <w:r w:rsidRPr="00A31532">
        <w:rPr>
          <w:szCs w:val="32"/>
        </w:rPr>
        <w:t>。</w:t>
      </w:r>
    </w:p>
    <w:p w:rsidR="00B11239" w:rsidRPr="00A31532" w:rsidRDefault="00B11239" w:rsidP="00A31532">
      <w:pPr>
        <w:spacing w:line="580" w:lineRule="exact"/>
        <w:rPr>
          <w:szCs w:val="32"/>
        </w:rPr>
      </w:pPr>
    </w:p>
    <w:p w:rsidR="00B11239" w:rsidRPr="00A31532" w:rsidRDefault="004C65B5" w:rsidP="00A31532">
      <w:pPr>
        <w:tabs>
          <w:tab w:val="left" w:pos="0"/>
        </w:tabs>
        <w:adjustRightInd w:val="0"/>
        <w:snapToGrid w:val="0"/>
        <w:spacing w:line="580" w:lineRule="exact"/>
        <w:jc w:val="center"/>
        <w:rPr>
          <w:rFonts w:ascii="黑体" w:eastAsia="黑体" w:hAnsi="黑体" w:cs="黑体"/>
          <w:color w:val="000000"/>
          <w:szCs w:val="32"/>
        </w:rPr>
      </w:pPr>
      <w:r w:rsidRPr="00A31532">
        <w:rPr>
          <w:rFonts w:ascii="黑体" w:eastAsia="黑体" w:hAnsi="黑体" w:cs="黑体"/>
          <w:color w:val="000000"/>
          <w:szCs w:val="32"/>
        </w:rPr>
        <w:t>第八章  附  则</w:t>
      </w:r>
    </w:p>
    <w:p w:rsidR="00B11239" w:rsidRPr="00A31532" w:rsidRDefault="00B11239" w:rsidP="00A31532">
      <w:pPr>
        <w:spacing w:line="580" w:lineRule="exact"/>
        <w:jc w:val="center"/>
        <w:rPr>
          <w:szCs w:val="32"/>
        </w:rPr>
      </w:pPr>
    </w:p>
    <w:p w:rsidR="00B11239" w:rsidRPr="00A31532" w:rsidRDefault="004C65B5" w:rsidP="00A31532">
      <w:pPr>
        <w:spacing w:line="580" w:lineRule="exact"/>
        <w:ind w:firstLineChars="200" w:firstLine="640"/>
        <w:rPr>
          <w:szCs w:val="32"/>
        </w:rPr>
      </w:pPr>
      <w:r w:rsidRPr="00A31532">
        <w:rPr>
          <w:rFonts w:ascii="黑体" w:eastAsia="黑体" w:hAnsi="黑体" w:cs="黑体"/>
          <w:color w:val="000000"/>
          <w:szCs w:val="32"/>
        </w:rPr>
        <w:t xml:space="preserve">第三十七条 </w:t>
      </w:r>
      <w:r w:rsidRPr="00A31532">
        <w:rPr>
          <w:szCs w:val="32"/>
        </w:rPr>
        <w:t xml:space="preserve"> </w:t>
      </w:r>
      <w:r w:rsidRPr="00A31532">
        <w:rPr>
          <w:szCs w:val="32"/>
        </w:rPr>
        <w:t>本条例自</w:t>
      </w:r>
      <w:r w:rsidRPr="00A31532">
        <w:rPr>
          <w:szCs w:val="32"/>
        </w:rPr>
        <w:t>2020</w:t>
      </w:r>
      <w:r w:rsidRPr="00A31532">
        <w:rPr>
          <w:szCs w:val="32"/>
        </w:rPr>
        <w:t>年</w:t>
      </w:r>
      <w:r w:rsidRPr="00A31532">
        <w:rPr>
          <w:szCs w:val="32"/>
        </w:rPr>
        <w:t>1</w:t>
      </w:r>
      <w:r w:rsidRPr="00A31532">
        <w:rPr>
          <w:szCs w:val="32"/>
        </w:rPr>
        <w:t>月</w:t>
      </w:r>
      <w:r w:rsidRPr="00A31532">
        <w:rPr>
          <w:szCs w:val="32"/>
        </w:rPr>
        <w:t>1</w:t>
      </w:r>
      <w:r w:rsidRPr="00A31532">
        <w:rPr>
          <w:szCs w:val="32"/>
        </w:rPr>
        <w:t>日起施行。</w:t>
      </w:r>
    </w:p>
    <w:p w:rsidR="00B11239" w:rsidRPr="00A31532" w:rsidRDefault="00B11239" w:rsidP="00A31532">
      <w:pPr>
        <w:spacing w:line="580" w:lineRule="exact"/>
        <w:rPr>
          <w:szCs w:val="32"/>
        </w:rPr>
      </w:pPr>
    </w:p>
    <w:sectPr w:rsidR="00B11239" w:rsidRPr="00A31532" w:rsidSect="004C65B5">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CBC" w:rsidRDefault="004C65B5">
      <w:r>
        <w:separator/>
      </w:r>
    </w:p>
  </w:endnote>
  <w:endnote w:type="continuationSeparator" w:id="0">
    <w:p w:rsidR="00652CBC" w:rsidRDefault="004C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B5" w:rsidRPr="004C65B5" w:rsidRDefault="004C65B5" w:rsidP="004C65B5">
    <w:pPr>
      <w:pStyle w:val="a3"/>
      <w:ind w:firstLineChars="100" w:firstLine="280"/>
      <w:rPr>
        <w:rFonts w:asciiTheme="minorEastAsia" w:eastAsiaTheme="minorEastAsia" w:hAnsiTheme="minorEastAsia"/>
        <w:sz w:val="28"/>
        <w:szCs w:val="28"/>
      </w:rPr>
    </w:pPr>
    <w:r w:rsidRPr="004C65B5">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21478711"/>
        <w:docPartObj>
          <w:docPartGallery w:val="Page Numbers (Bottom of Page)"/>
          <w:docPartUnique/>
        </w:docPartObj>
      </w:sdtPr>
      <w:sdtEndPr/>
      <w:sdtContent>
        <w:r w:rsidRPr="004C65B5">
          <w:rPr>
            <w:rFonts w:asciiTheme="minorEastAsia" w:eastAsiaTheme="minorEastAsia" w:hAnsiTheme="minorEastAsia"/>
            <w:sz w:val="28"/>
            <w:szCs w:val="28"/>
          </w:rPr>
          <w:fldChar w:fldCharType="begin"/>
        </w:r>
        <w:r w:rsidRPr="004C65B5">
          <w:rPr>
            <w:rFonts w:asciiTheme="minorEastAsia" w:eastAsiaTheme="minorEastAsia" w:hAnsiTheme="minorEastAsia"/>
            <w:sz w:val="28"/>
            <w:szCs w:val="28"/>
          </w:rPr>
          <w:instrText>PAGE   \* MERGEFORMAT</w:instrText>
        </w:r>
        <w:r w:rsidRPr="004C65B5">
          <w:rPr>
            <w:rFonts w:asciiTheme="minorEastAsia" w:eastAsiaTheme="minorEastAsia" w:hAnsiTheme="minorEastAsia"/>
            <w:sz w:val="28"/>
            <w:szCs w:val="28"/>
          </w:rPr>
          <w:fldChar w:fldCharType="separate"/>
        </w:r>
        <w:r w:rsidR="00EB3F9A" w:rsidRPr="00EB3F9A">
          <w:rPr>
            <w:rFonts w:asciiTheme="minorEastAsia" w:eastAsiaTheme="minorEastAsia" w:hAnsiTheme="minorEastAsia"/>
            <w:noProof/>
            <w:sz w:val="28"/>
            <w:szCs w:val="28"/>
            <w:lang w:val="zh-CN"/>
          </w:rPr>
          <w:t>10</w:t>
        </w:r>
        <w:r w:rsidRPr="004C65B5">
          <w:rPr>
            <w:rFonts w:asciiTheme="minorEastAsia" w:eastAsiaTheme="minorEastAsia" w:hAnsiTheme="minorEastAsia"/>
            <w:sz w:val="28"/>
            <w:szCs w:val="28"/>
          </w:rPr>
          <w:fldChar w:fldCharType="end"/>
        </w:r>
        <w:r w:rsidRPr="004C65B5">
          <w:rPr>
            <w:rFonts w:asciiTheme="minorEastAsia" w:eastAsia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239" w:rsidRPr="004C65B5" w:rsidRDefault="004C65B5" w:rsidP="004C65B5">
    <w:pPr>
      <w:pStyle w:val="a3"/>
      <w:wordWrap w:val="0"/>
      <w:jc w:val="right"/>
      <w:rPr>
        <w:rFonts w:asciiTheme="majorEastAsia" w:eastAsiaTheme="majorEastAsia" w:hAnsiTheme="majorEastAsia"/>
        <w:sz w:val="28"/>
        <w:szCs w:val="28"/>
      </w:rPr>
    </w:pPr>
    <w:r w:rsidRPr="004C65B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113192300"/>
        <w:docPartObj>
          <w:docPartGallery w:val="Page Numbers (Bottom of Page)"/>
          <w:docPartUnique/>
        </w:docPartObj>
      </w:sdtPr>
      <w:sdtEndPr/>
      <w:sdtContent>
        <w:r w:rsidRPr="004C65B5">
          <w:rPr>
            <w:rFonts w:asciiTheme="majorEastAsia" w:eastAsiaTheme="majorEastAsia" w:hAnsiTheme="majorEastAsia"/>
            <w:sz w:val="28"/>
            <w:szCs w:val="28"/>
          </w:rPr>
          <w:fldChar w:fldCharType="begin"/>
        </w:r>
        <w:r w:rsidRPr="004C65B5">
          <w:rPr>
            <w:rFonts w:asciiTheme="majorEastAsia" w:eastAsiaTheme="majorEastAsia" w:hAnsiTheme="majorEastAsia"/>
            <w:sz w:val="28"/>
            <w:szCs w:val="28"/>
          </w:rPr>
          <w:instrText>PAGE   \* MERGEFORMAT</w:instrText>
        </w:r>
        <w:r w:rsidRPr="004C65B5">
          <w:rPr>
            <w:rFonts w:asciiTheme="majorEastAsia" w:eastAsiaTheme="majorEastAsia" w:hAnsiTheme="majorEastAsia"/>
            <w:sz w:val="28"/>
            <w:szCs w:val="28"/>
          </w:rPr>
          <w:fldChar w:fldCharType="separate"/>
        </w:r>
        <w:r w:rsidR="00EB3F9A" w:rsidRPr="00EB3F9A">
          <w:rPr>
            <w:rFonts w:asciiTheme="majorEastAsia" w:eastAsiaTheme="majorEastAsia" w:hAnsiTheme="majorEastAsia"/>
            <w:noProof/>
            <w:sz w:val="28"/>
            <w:szCs w:val="28"/>
            <w:lang w:val="zh-CN"/>
          </w:rPr>
          <w:t>9</w:t>
        </w:r>
        <w:r w:rsidRPr="004C65B5">
          <w:rPr>
            <w:rFonts w:asciiTheme="majorEastAsia" w:eastAsiaTheme="majorEastAsia" w:hAnsiTheme="majorEastAsia"/>
            <w:sz w:val="28"/>
            <w:szCs w:val="28"/>
          </w:rPr>
          <w:fldChar w:fldCharType="end"/>
        </w:r>
        <w:r w:rsidRPr="004C65B5">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CBC" w:rsidRDefault="004C65B5">
      <w:r>
        <w:separator/>
      </w:r>
    </w:p>
  </w:footnote>
  <w:footnote w:type="continuationSeparator" w:id="0">
    <w:p w:rsidR="00652CBC" w:rsidRDefault="004C6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95703"/>
    <w:rsid w:val="004C65B5"/>
    <w:rsid w:val="005B70C1"/>
    <w:rsid w:val="00652CBC"/>
    <w:rsid w:val="00A31532"/>
    <w:rsid w:val="00B11239"/>
    <w:rsid w:val="00EB3F9A"/>
    <w:rsid w:val="0C695703"/>
    <w:rsid w:val="63F2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4C65B5"/>
    <w:rPr>
      <w:rFonts w:eastAsia="仿宋_GB2312"/>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4C65B5"/>
    <w:rPr>
      <w:rFonts w:eastAsia="仿宋_GB2312"/>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3780</Words>
  <Characters>237</Characters>
  <Application>Microsoft Office Word</Application>
  <DocSecurity>0</DocSecurity>
  <Lines>1</Lines>
  <Paragraphs>8</Paragraphs>
  <ScaleCrop>false</ScaleCrop>
  <Company>Microsoft</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5</cp:revision>
  <dcterms:created xsi:type="dcterms:W3CDTF">2019-10-15T02:19:00Z</dcterms:created>
  <dcterms:modified xsi:type="dcterms:W3CDTF">2019-10-18T02:46:00Z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