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3EF" w:rsidRDefault="00EA33EF" w:rsidP="007B7493">
      <w:pPr>
        <w:pStyle w:val="a6"/>
        <w:widowControl/>
        <w:spacing w:beforeAutospacing="0" w:afterAutospacing="0" w:line="560" w:lineRule="exact"/>
        <w:jc w:val="center"/>
        <w:rPr>
          <w:rFonts w:asciiTheme="minorEastAsia" w:eastAsiaTheme="minorEastAsia" w:hAnsiTheme="minorEastAsia" w:hint="eastAsia"/>
          <w:b/>
          <w:bCs/>
          <w:sz w:val="36"/>
          <w:szCs w:val="36"/>
        </w:rPr>
      </w:pPr>
    </w:p>
    <w:p w:rsidR="007B7493" w:rsidRPr="007B7493" w:rsidRDefault="007B7493" w:rsidP="007B7493">
      <w:pPr>
        <w:pStyle w:val="a6"/>
        <w:widowControl/>
        <w:spacing w:beforeAutospacing="0" w:afterAutospacing="0" w:line="560" w:lineRule="exact"/>
        <w:jc w:val="center"/>
        <w:rPr>
          <w:rFonts w:asciiTheme="minorEastAsia" w:eastAsiaTheme="minorEastAsia" w:hAnsiTheme="minorEastAsia"/>
          <w:b/>
          <w:bCs/>
          <w:sz w:val="36"/>
          <w:szCs w:val="36"/>
        </w:rPr>
      </w:pPr>
    </w:p>
    <w:p w:rsidR="00EA33EF" w:rsidRPr="007B7493" w:rsidRDefault="0041406F" w:rsidP="007B7493">
      <w:pPr>
        <w:pStyle w:val="a6"/>
        <w:widowControl/>
        <w:spacing w:beforeAutospacing="0" w:afterAutospacing="0" w:line="560" w:lineRule="exact"/>
        <w:jc w:val="center"/>
        <w:rPr>
          <w:rFonts w:asciiTheme="minorEastAsia" w:eastAsiaTheme="minorEastAsia" w:hAnsiTheme="minorEastAsia" w:cs="方正小标宋_GBK"/>
          <w:sz w:val="44"/>
          <w:szCs w:val="44"/>
        </w:rPr>
      </w:pPr>
      <w:r w:rsidRPr="007B7493">
        <w:rPr>
          <w:rFonts w:asciiTheme="minorEastAsia" w:eastAsiaTheme="minorEastAsia" w:hAnsiTheme="minorEastAsia" w:cs="方正小标宋_GBK" w:hint="eastAsia"/>
          <w:sz w:val="44"/>
          <w:szCs w:val="44"/>
        </w:rPr>
        <w:t>新疆维吾尔自治区人民代表大会常务委员会</w:t>
      </w:r>
    </w:p>
    <w:p w:rsidR="00EA33EF" w:rsidRPr="007B7493" w:rsidRDefault="0041406F" w:rsidP="007B7493">
      <w:pPr>
        <w:pStyle w:val="a6"/>
        <w:widowControl/>
        <w:spacing w:beforeAutospacing="0" w:afterAutospacing="0" w:line="560" w:lineRule="exact"/>
        <w:jc w:val="center"/>
        <w:rPr>
          <w:rFonts w:asciiTheme="minorEastAsia" w:eastAsiaTheme="minorEastAsia" w:hAnsiTheme="minorEastAsia" w:cs="方正小标宋_GBK"/>
          <w:color w:val="000000"/>
          <w:sz w:val="44"/>
          <w:szCs w:val="44"/>
        </w:rPr>
      </w:pPr>
      <w:r w:rsidRPr="007B7493">
        <w:rPr>
          <w:rFonts w:asciiTheme="minorEastAsia" w:eastAsiaTheme="minorEastAsia" w:hAnsiTheme="minorEastAsia" w:cs="方正小标宋_GBK" w:hint="eastAsia"/>
          <w:sz w:val="44"/>
          <w:szCs w:val="44"/>
        </w:rPr>
        <w:t>关于加强检察公益诉讼工作的决定</w:t>
      </w:r>
    </w:p>
    <w:p w:rsidR="007B7493" w:rsidRDefault="0041406F" w:rsidP="007B7493">
      <w:pPr>
        <w:pStyle w:val="a6"/>
        <w:widowControl/>
        <w:spacing w:beforeAutospacing="0" w:afterAutospacing="0" w:line="560" w:lineRule="exact"/>
        <w:ind w:leftChars="337" w:left="708" w:rightChars="337" w:right="708"/>
        <w:jc w:val="center"/>
        <w:rPr>
          <w:rFonts w:ascii="楷体_GB2312" w:eastAsia="楷体_GB2312" w:hAnsi="楷体" w:cs="楷体" w:hint="eastAsia"/>
          <w:color w:val="000000"/>
          <w:sz w:val="32"/>
          <w:szCs w:val="32"/>
        </w:rPr>
      </w:pPr>
      <w:r w:rsidRPr="007B7493">
        <w:rPr>
          <w:rFonts w:ascii="楷体_GB2312" w:eastAsia="楷体_GB2312" w:hAnsi="楷体" w:cs="楷体" w:hint="eastAsia"/>
          <w:color w:val="000000"/>
          <w:sz w:val="32"/>
          <w:szCs w:val="32"/>
        </w:rPr>
        <w:t>（</w:t>
      </w:r>
      <w:r w:rsidRPr="007B7493">
        <w:rPr>
          <w:rFonts w:ascii="楷体_GB2312" w:eastAsia="楷体_GB2312" w:hAnsi="楷体" w:cs="楷体" w:hint="eastAsia"/>
          <w:color w:val="000000"/>
          <w:sz w:val="32"/>
          <w:szCs w:val="32"/>
        </w:rPr>
        <w:t>2020</w:t>
      </w:r>
      <w:r w:rsidRPr="007B7493">
        <w:rPr>
          <w:rFonts w:ascii="楷体_GB2312" w:eastAsia="楷体_GB2312" w:hAnsi="楷体" w:cs="楷体" w:hint="eastAsia"/>
          <w:color w:val="000000"/>
          <w:sz w:val="32"/>
          <w:szCs w:val="32"/>
        </w:rPr>
        <w:t>年</w:t>
      </w:r>
      <w:r w:rsidRPr="007B7493">
        <w:rPr>
          <w:rFonts w:ascii="楷体_GB2312" w:eastAsia="楷体_GB2312" w:hAnsi="楷体" w:cs="楷体" w:hint="eastAsia"/>
          <w:color w:val="000000"/>
          <w:sz w:val="32"/>
          <w:szCs w:val="32"/>
        </w:rPr>
        <w:t>5</w:t>
      </w:r>
      <w:r w:rsidRPr="007B7493">
        <w:rPr>
          <w:rFonts w:ascii="楷体_GB2312" w:eastAsia="楷体_GB2312" w:hAnsi="楷体" w:cs="楷体" w:hint="eastAsia"/>
          <w:color w:val="000000"/>
          <w:sz w:val="32"/>
          <w:szCs w:val="32"/>
        </w:rPr>
        <w:t>月</w:t>
      </w:r>
      <w:bookmarkStart w:id="0" w:name="_GoBack"/>
      <w:bookmarkEnd w:id="0"/>
      <w:r w:rsidRPr="007B7493">
        <w:rPr>
          <w:rFonts w:ascii="楷体_GB2312" w:eastAsia="楷体_GB2312" w:hAnsi="楷体" w:cs="楷体" w:hint="eastAsia"/>
          <w:color w:val="000000"/>
          <w:sz w:val="32"/>
          <w:szCs w:val="32"/>
        </w:rPr>
        <w:t>14</w:t>
      </w:r>
      <w:r w:rsidRPr="007B7493">
        <w:rPr>
          <w:rFonts w:ascii="楷体_GB2312" w:eastAsia="楷体_GB2312" w:hAnsi="楷体" w:cs="楷体" w:hint="eastAsia"/>
          <w:color w:val="000000"/>
          <w:sz w:val="32"/>
          <w:szCs w:val="32"/>
        </w:rPr>
        <w:t>日新疆维吾尔自治区第十三届人民</w:t>
      </w:r>
    </w:p>
    <w:p w:rsidR="00EA33EF" w:rsidRPr="007B7493" w:rsidRDefault="0041406F" w:rsidP="007B7493">
      <w:pPr>
        <w:pStyle w:val="a6"/>
        <w:widowControl/>
        <w:spacing w:beforeAutospacing="0" w:afterAutospacing="0" w:line="560" w:lineRule="exact"/>
        <w:ind w:leftChars="337" w:left="708" w:rightChars="337" w:right="708"/>
        <w:jc w:val="center"/>
        <w:rPr>
          <w:rFonts w:ascii="楷体_GB2312" w:eastAsia="楷体_GB2312" w:hAnsi="楷体" w:cs="楷体" w:hint="eastAsia"/>
          <w:color w:val="000000"/>
          <w:sz w:val="32"/>
          <w:szCs w:val="32"/>
        </w:rPr>
      </w:pPr>
      <w:r w:rsidRPr="007B7493">
        <w:rPr>
          <w:rFonts w:ascii="楷体_GB2312" w:eastAsia="楷体_GB2312" w:hAnsi="楷体" w:cs="楷体" w:hint="eastAsia"/>
          <w:color w:val="000000"/>
          <w:sz w:val="32"/>
          <w:szCs w:val="32"/>
        </w:rPr>
        <w:t>代表大会</w:t>
      </w:r>
      <w:r w:rsidRPr="007B7493">
        <w:rPr>
          <w:rFonts w:ascii="楷体_GB2312" w:eastAsia="楷体_GB2312" w:hAnsi="楷体" w:cs="楷体" w:hint="eastAsia"/>
          <w:color w:val="000000"/>
          <w:sz w:val="32"/>
          <w:szCs w:val="32"/>
        </w:rPr>
        <w:t>常务委员会第十六次会议通过）</w:t>
      </w:r>
    </w:p>
    <w:p w:rsidR="00EA33EF" w:rsidRDefault="00EA33EF" w:rsidP="007B7493">
      <w:pPr>
        <w:pStyle w:val="a6"/>
        <w:widowControl/>
        <w:spacing w:beforeAutospacing="0" w:afterAutospacing="0" w:line="560" w:lineRule="exact"/>
        <w:ind w:firstLineChars="200" w:firstLine="680"/>
        <w:jc w:val="both"/>
        <w:rPr>
          <w:rFonts w:ascii="仿宋" w:eastAsia="仿宋" w:hAnsi="仿宋"/>
          <w:spacing w:val="10"/>
          <w:sz w:val="32"/>
          <w:szCs w:val="32"/>
        </w:rPr>
      </w:pPr>
    </w:p>
    <w:p w:rsidR="00EA33EF" w:rsidRPr="007B7493" w:rsidRDefault="0041406F" w:rsidP="007B7493">
      <w:pPr>
        <w:pStyle w:val="a6"/>
        <w:widowControl/>
        <w:spacing w:beforeAutospacing="0" w:afterAutospacing="0" w:line="560" w:lineRule="exact"/>
        <w:ind w:firstLineChars="200" w:firstLine="680"/>
        <w:jc w:val="both"/>
        <w:rPr>
          <w:rFonts w:ascii="方正仿宋简体" w:eastAsia="仿宋_GB2312" w:hAnsi="方正仿宋简体" w:cs="方正仿宋简体"/>
          <w:color w:val="000000"/>
          <w:spacing w:val="8"/>
          <w:sz w:val="32"/>
          <w:szCs w:val="32"/>
          <w:shd w:val="clear" w:color="auto" w:fill="FFFFFF"/>
        </w:rPr>
      </w:pPr>
      <w:r w:rsidRPr="007B7493">
        <w:rPr>
          <w:rFonts w:ascii="方正仿宋简体" w:eastAsia="仿宋_GB2312" w:hAnsi="方正仿宋简体" w:cs="方正仿宋简体" w:hint="eastAsia"/>
          <w:spacing w:val="10"/>
          <w:sz w:val="32"/>
          <w:szCs w:val="32"/>
        </w:rPr>
        <w:t>建立检察机关提起公益诉讼制度，是以习近平同志为核心的党中央作出的重大决策部署，是推进全面深化改革、全面依法治国的一项重大举措，是强化法律监督、加快推进国家治理体系和治理能力现代化的一项重要制度安排。</w:t>
      </w:r>
      <w:r w:rsidRPr="007B7493">
        <w:rPr>
          <w:rFonts w:ascii="方正仿宋简体" w:eastAsia="仿宋_GB2312" w:hAnsi="方正仿宋简体" w:cs="方正仿宋简体" w:hint="eastAsia"/>
          <w:color w:val="000000"/>
          <w:sz w:val="32"/>
          <w:szCs w:val="32"/>
        </w:rPr>
        <w:t>为了贯彻落实党中央决策部署和自治区党委工作要求，进一步加强我区</w:t>
      </w:r>
      <w:r w:rsidRPr="007B7493">
        <w:rPr>
          <w:rFonts w:ascii="方正仿宋简体" w:eastAsia="仿宋_GB2312" w:hAnsi="方正仿宋简体" w:cs="方正仿宋简体" w:hint="eastAsia"/>
          <w:sz w:val="32"/>
          <w:szCs w:val="32"/>
        </w:rPr>
        <w:t>检察公益诉讼工作，</w:t>
      </w:r>
      <w:r w:rsidRPr="007B7493">
        <w:rPr>
          <w:rFonts w:ascii="方正仿宋简体" w:eastAsia="仿宋_GB2312" w:hAnsi="方正仿宋简体" w:cs="方正仿宋简体" w:hint="eastAsia"/>
          <w:color w:val="000000"/>
          <w:sz w:val="32"/>
          <w:szCs w:val="32"/>
        </w:rPr>
        <w:t>根据</w:t>
      </w:r>
      <w:r w:rsidRPr="007B7493">
        <w:rPr>
          <w:rFonts w:ascii="方正仿宋简体" w:eastAsia="仿宋_GB2312" w:hAnsi="方正仿宋简体" w:cs="方正仿宋简体" w:hint="eastAsia"/>
          <w:color w:val="000000"/>
          <w:spacing w:val="8"/>
          <w:sz w:val="32"/>
          <w:szCs w:val="32"/>
          <w:shd w:val="clear" w:color="auto" w:fill="FFFFFF"/>
        </w:rPr>
        <w:t>《中华人民共和国各级人民代表大会常务委员会监督法》《中华人民共和国民事诉讼法》《中华人民共和国行政诉讼法》《中华人民共和国人民检察院组织法》等法律规定，</w:t>
      </w:r>
      <w:r w:rsidRPr="007B7493">
        <w:rPr>
          <w:rFonts w:ascii="方正仿宋简体" w:eastAsia="仿宋_GB2312" w:hAnsi="方正仿宋简体" w:cs="方正仿宋简体" w:hint="eastAsia"/>
          <w:color w:val="000000"/>
          <w:sz w:val="32"/>
          <w:szCs w:val="32"/>
        </w:rPr>
        <w:t>结合自治区实际，作出如下决定</w:t>
      </w:r>
      <w:r w:rsidRPr="007B7493">
        <w:rPr>
          <w:rFonts w:ascii="方正仿宋简体" w:eastAsia="仿宋_GB2312" w:hAnsi="方正仿宋简体" w:cs="方正仿宋简体" w:hint="eastAsia"/>
          <w:color w:val="000000"/>
          <w:sz w:val="32"/>
          <w:szCs w:val="32"/>
        </w:rPr>
        <w:t>:</w:t>
      </w:r>
    </w:p>
    <w:p w:rsidR="00EA33EF" w:rsidRPr="007B7493" w:rsidRDefault="0041406F" w:rsidP="007B7493">
      <w:pPr>
        <w:numPr>
          <w:ilvl w:val="0"/>
          <w:numId w:val="1"/>
        </w:numPr>
        <w:spacing w:line="560" w:lineRule="exact"/>
        <w:ind w:firstLineChars="200" w:firstLine="640"/>
        <w:rPr>
          <w:rFonts w:ascii="方正仿宋简体" w:eastAsia="仿宋_GB2312" w:hAnsi="方正仿宋简体" w:cs="方正仿宋简体"/>
          <w:spacing w:val="10"/>
          <w:sz w:val="32"/>
          <w:szCs w:val="32"/>
        </w:rPr>
      </w:pPr>
      <w:r w:rsidRPr="007B7493">
        <w:rPr>
          <w:rFonts w:ascii="方正仿宋简体" w:eastAsia="仿宋_GB2312" w:hAnsi="方正仿宋简体" w:cs="方正仿宋简体" w:hint="eastAsia"/>
          <w:color w:val="000000"/>
          <w:kern w:val="0"/>
          <w:sz w:val="32"/>
          <w:szCs w:val="32"/>
        </w:rPr>
        <w:t>全区各级检察机关要深入贯彻习近平新时代中国特色社会主义思想和依法治国新理念新思想新战略，</w:t>
      </w:r>
      <w:r w:rsidRPr="007B7493">
        <w:rPr>
          <w:rFonts w:ascii="方正仿宋简体" w:eastAsia="仿宋_GB2312" w:hAnsi="方正仿宋简体" w:cs="方正仿宋简体" w:hint="eastAsia"/>
          <w:color w:val="000000"/>
          <w:kern w:val="0"/>
          <w:sz w:val="32"/>
          <w:szCs w:val="32"/>
        </w:rPr>
        <w:t>深入贯彻落实新时代党的治疆方略特别是社会稳定和长治久安总目标，</w:t>
      </w:r>
      <w:r w:rsidRPr="007B7493">
        <w:rPr>
          <w:rFonts w:ascii="方正仿宋简体" w:eastAsia="仿宋_GB2312" w:hAnsi="方正仿宋简体" w:cs="方正仿宋简体" w:hint="eastAsia"/>
          <w:color w:val="000000"/>
          <w:kern w:val="0"/>
          <w:sz w:val="32"/>
          <w:szCs w:val="32"/>
        </w:rPr>
        <w:t>始终坚持党的绝对领导，</w:t>
      </w:r>
      <w:r w:rsidRPr="007B7493">
        <w:rPr>
          <w:rFonts w:ascii="方正仿宋简体" w:eastAsia="仿宋_GB2312" w:hAnsi="方正仿宋简体" w:cs="方正仿宋简体" w:hint="eastAsia"/>
          <w:spacing w:val="10"/>
          <w:sz w:val="32"/>
          <w:szCs w:val="32"/>
        </w:rPr>
        <w:t>坚持以人民为中心，</w:t>
      </w:r>
      <w:r w:rsidRPr="007B7493">
        <w:rPr>
          <w:rFonts w:ascii="方正仿宋简体" w:eastAsia="仿宋_GB2312" w:hAnsi="方正仿宋简体" w:cs="方正仿宋简体" w:hint="eastAsia"/>
          <w:color w:val="000000"/>
          <w:kern w:val="0"/>
          <w:sz w:val="32"/>
          <w:szCs w:val="32"/>
        </w:rPr>
        <w:t>坚持国家法律监督机关的宪法定位，自觉接受人大及其常委会监督，精准有效实施检察公益诉讼工作。各级国家机关、企事业单位、社会团体、其他组织和公</w:t>
      </w:r>
      <w:r w:rsidRPr="007B7493">
        <w:rPr>
          <w:rFonts w:ascii="方正仿宋简体" w:eastAsia="仿宋_GB2312" w:hAnsi="方正仿宋简体" w:cs="方正仿宋简体" w:hint="eastAsia"/>
          <w:color w:val="000000"/>
          <w:kern w:val="0"/>
          <w:sz w:val="32"/>
          <w:szCs w:val="32"/>
        </w:rPr>
        <w:t>民，要充分认识检察公益诉讼制度的重要意义，</w:t>
      </w:r>
      <w:r w:rsidRPr="007B7493">
        <w:rPr>
          <w:rFonts w:ascii="方正仿宋简体" w:eastAsia="仿宋_GB2312" w:hAnsi="方正仿宋简体" w:cs="方正仿宋简体" w:hint="eastAsia"/>
          <w:kern w:val="0"/>
          <w:sz w:val="32"/>
          <w:szCs w:val="32"/>
        </w:rPr>
        <w:t>进一步提高政治</w:t>
      </w:r>
      <w:r w:rsidRPr="007B7493">
        <w:rPr>
          <w:rFonts w:ascii="方正仿宋简体" w:eastAsia="仿宋_GB2312" w:hAnsi="方正仿宋简体" w:cs="方正仿宋简体" w:hint="eastAsia"/>
          <w:kern w:val="0"/>
          <w:sz w:val="32"/>
          <w:szCs w:val="32"/>
        </w:rPr>
        <w:lastRenderedPageBreak/>
        <w:t>站位，切实增强责任感和使命感，积极支持和推进</w:t>
      </w:r>
      <w:r w:rsidRPr="007B7493">
        <w:rPr>
          <w:rFonts w:ascii="方正仿宋简体" w:eastAsia="仿宋_GB2312" w:hAnsi="方正仿宋简体" w:cs="方正仿宋简体" w:hint="eastAsia"/>
          <w:spacing w:val="10"/>
          <w:sz w:val="32"/>
          <w:szCs w:val="32"/>
        </w:rPr>
        <w:t>检察公益诉讼工作，维护宪法权威，维护社会公平正义，维护国家和社会公共利益。</w:t>
      </w:r>
    </w:p>
    <w:p w:rsidR="00EA33EF" w:rsidRPr="007B7493" w:rsidRDefault="0041406F" w:rsidP="007B7493">
      <w:pPr>
        <w:pStyle w:val="a6"/>
        <w:widowControl/>
        <w:numPr>
          <w:ilvl w:val="0"/>
          <w:numId w:val="1"/>
        </w:numPr>
        <w:spacing w:beforeAutospacing="0" w:afterAutospacing="0" w:line="560" w:lineRule="exact"/>
        <w:ind w:firstLineChars="200" w:firstLine="640"/>
        <w:jc w:val="both"/>
        <w:rPr>
          <w:rFonts w:ascii="方正仿宋简体" w:eastAsia="仿宋_GB2312" w:hAnsi="方正仿宋简体" w:cs="方正仿宋简体"/>
          <w:color w:val="000000"/>
          <w:spacing w:val="8"/>
          <w:sz w:val="32"/>
          <w:szCs w:val="32"/>
          <w:shd w:val="clear" w:color="auto" w:fill="FFFFFF"/>
        </w:rPr>
      </w:pPr>
      <w:r w:rsidRPr="007B7493">
        <w:rPr>
          <w:rFonts w:ascii="方正仿宋简体" w:eastAsia="仿宋_GB2312" w:hAnsi="方正仿宋简体" w:cs="方正仿宋简体" w:hint="eastAsia"/>
          <w:sz w:val="32"/>
          <w:szCs w:val="32"/>
        </w:rPr>
        <w:t>检察机关应当依法履行公益诉讼检察职责，充分运用诉前检察建议、提起诉讼、支持起诉等方式，全面深入开展公益诉讼工作。紧紧围绕社会稳定和长治久安总目标，持续聚焦丝绸之路经济带核心区建设、</w:t>
      </w:r>
      <w:r w:rsidRPr="007B7493">
        <w:rPr>
          <w:rFonts w:ascii="方正仿宋简体" w:eastAsia="仿宋_GB2312" w:hAnsi="方正仿宋简体" w:cs="方正仿宋简体" w:hint="eastAsia"/>
          <w:sz w:val="32"/>
          <w:szCs w:val="32"/>
        </w:rPr>
        <w:t>生态环境保护、</w:t>
      </w:r>
      <w:r w:rsidRPr="007B7493">
        <w:rPr>
          <w:rFonts w:ascii="方正仿宋简体" w:eastAsia="仿宋_GB2312" w:hAnsi="方正仿宋简体" w:cs="方正仿宋简体" w:hint="eastAsia"/>
          <w:sz w:val="32"/>
          <w:szCs w:val="32"/>
        </w:rPr>
        <w:t>经济</w:t>
      </w:r>
      <w:r w:rsidRPr="007B7493">
        <w:rPr>
          <w:rFonts w:ascii="方正仿宋简体" w:eastAsia="仿宋_GB2312" w:hAnsi="方正仿宋简体" w:cs="方正仿宋简体" w:hint="eastAsia"/>
          <w:sz w:val="32"/>
          <w:szCs w:val="32"/>
        </w:rPr>
        <w:t>高质量</w:t>
      </w:r>
      <w:r w:rsidRPr="007B7493">
        <w:rPr>
          <w:rFonts w:ascii="方正仿宋简体" w:eastAsia="仿宋_GB2312" w:hAnsi="方正仿宋简体" w:cs="方正仿宋简体" w:hint="eastAsia"/>
          <w:sz w:val="32"/>
          <w:szCs w:val="32"/>
        </w:rPr>
        <w:t>发展和人民群众关注的切身利益问题，服务自治区发展大局，依法办理雪山冰川、戈壁沙漠、绿洲</w:t>
      </w:r>
      <w:r w:rsidRPr="007B7493">
        <w:rPr>
          <w:rFonts w:ascii="方正仿宋简体" w:eastAsia="仿宋_GB2312" w:hAnsi="方正仿宋简体" w:cs="方正仿宋简体" w:hint="eastAsia"/>
          <w:sz w:val="32"/>
          <w:szCs w:val="32"/>
        </w:rPr>
        <w:t>草原</w:t>
      </w:r>
      <w:r w:rsidRPr="007B7493">
        <w:rPr>
          <w:rFonts w:ascii="方正仿宋简体" w:eastAsia="仿宋_GB2312" w:hAnsi="方正仿宋简体" w:cs="方正仿宋简体" w:hint="eastAsia"/>
          <w:sz w:val="32"/>
          <w:szCs w:val="32"/>
        </w:rPr>
        <w:t>、野生动</w:t>
      </w:r>
      <w:r w:rsidRPr="007B7493">
        <w:rPr>
          <w:rFonts w:ascii="方正仿宋简体" w:eastAsia="仿宋_GB2312" w:hAnsi="方正仿宋简体" w:cs="方正仿宋简体" w:hint="eastAsia"/>
          <w:sz w:val="32"/>
          <w:szCs w:val="32"/>
        </w:rPr>
        <w:t>植</w:t>
      </w:r>
      <w:r w:rsidRPr="007B7493">
        <w:rPr>
          <w:rFonts w:ascii="方正仿宋简体" w:eastAsia="仿宋_GB2312" w:hAnsi="方正仿宋简体" w:cs="方正仿宋简体" w:hint="eastAsia"/>
          <w:sz w:val="32"/>
          <w:szCs w:val="32"/>
        </w:rPr>
        <w:t>物等生态环境和资源保护</w:t>
      </w:r>
      <w:r w:rsidRPr="007B7493">
        <w:rPr>
          <w:rFonts w:ascii="方正仿宋简体" w:eastAsia="仿宋_GB2312" w:hAnsi="方正仿宋简体" w:cs="方正仿宋简体" w:hint="eastAsia"/>
          <w:sz w:val="32"/>
          <w:szCs w:val="32"/>
        </w:rPr>
        <w:t>，</w:t>
      </w:r>
      <w:r w:rsidRPr="007B7493">
        <w:rPr>
          <w:rFonts w:ascii="方正仿宋简体" w:eastAsia="仿宋_GB2312" w:hAnsi="方正仿宋简体" w:cs="方正仿宋简体" w:hint="eastAsia"/>
          <w:color w:val="000000"/>
          <w:sz w:val="32"/>
          <w:szCs w:val="32"/>
          <w:shd w:val="clear" w:color="auto" w:fill="FFFFFF"/>
        </w:rPr>
        <w:t>食品药品安全</w:t>
      </w:r>
      <w:r w:rsidRPr="007B7493">
        <w:rPr>
          <w:rFonts w:ascii="方正仿宋简体" w:eastAsia="仿宋_GB2312" w:hAnsi="方正仿宋简体" w:cs="方正仿宋简体" w:hint="eastAsia"/>
          <w:color w:val="000000"/>
          <w:sz w:val="32"/>
          <w:szCs w:val="32"/>
        </w:rPr>
        <w:t>，</w:t>
      </w:r>
      <w:r w:rsidRPr="007B7493">
        <w:rPr>
          <w:rFonts w:ascii="方正仿宋简体" w:eastAsia="仿宋_GB2312" w:hAnsi="方正仿宋简体" w:cs="方正仿宋简体" w:hint="eastAsia"/>
          <w:color w:val="000000"/>
          <w:sz w:val="32"/>
          <w:szCs w:val="32"/>
          <w:shd w:val="clear" w:color="auto" w:fill="FFFFFF"/>
        </w:rPr>
        <w:t>国有财</w:t>
      </w:r>
      <w:r w:rsidRPr="007B7493">
        <w:rPr>
          <w:rFonts w:ascii="方正仿宋简体" w:eastAsia="仿宋_GB2312" w:hAnsi="方正仿宋简体" w:cs="方正仿宋简体" w:hint="eastAsia"/>
          <w:color w:val="000000"/>
          <w:spacing w:val="8"/>
          <w:sz w:val="32"/>
          <w:szCs w:val="32"/>
          <w:shd w:val="clear" w:color="auto" w:fill="FFFFFF"/>
        </w:rPr>
        <w:t>产保护</w:t>
      </w:r>
      <w:r w:rsidRPr="007B7493">
        <w:rPr>
          <w:rFonts w:ascii="方正仿宋简体" w:eastAsia="仿宋_GB2312" w:hAnsi="方正仿宋简体" w:cs="方正仿宋简体" w:hint="eastAsia"/>
          <w:color w:val="000000"/>
          <w:spacing w:val="8"/>
          <w:sz w:val="32"/>
          <w:szCs w:val="32"/>
        </w:rPr>
        <w:t>，</w:t>
      </w:r>
      <w:r w:rsidRPr="007B7493">
        <w:rPr>
          <w:rFonts w:ascii="方正仿宋简体" w:eastAsia="仿宋_GB2312" w:hAnsi="方正仿宋简体" w:cs="方正仿宋简体" w:hint="eastAsia"/>
          <w:color w:val="000000"/>
          <w:spacing w:val="8"/>
          <w:sz w:val="32"/>
          <w:szCs w:val="32"/>
          <w:shd w:val="clear" w:color="auto" w:fill="FFFFFF"/>
        </w:rPr>
        <w:t>国有土地使用权出让</w:t>
      </w:r>
      <w:r w:rsidRPr="007B7493">
        <w:rPr>
          <w:rFonts w:ascii="方正仿宋简体" w:eastAsia="仿宋_GB2312" w:hAnsi="方正仿宋简体" w:cs="方正仿宋简体" w:hint="eastAsia"/>
          <w:color w:val="000000"/>
          <w:spacing w:val="8"/>
          <w:sz w:val="32"/>
          <w:szCs w:val="32"/>
        </w:rPr>
        <w:t>，</w:t>
      </w:r>
      <w:r w:rsidRPr="007B7493">
        <w:rPr>
          <w:rFonts w:ascii="方正仿宋简体" w:eastAsia="仿宋_GB2312" w:hAnsi="方正仿宋简体" w:cs="方正仿宋简体" w:hint="eastAsia"/>
          <w:color w:val="000000"/>
          <w:spacing w:val="8"/>
          <w:sz w:val="32"/>
          <w:szCs w:val="32"/>
          <w:shd w:val="clear" w:color="auto" w:fill="FFFFFF"/>
        </w:rPr>
        <w:t>英雄烈士权益保护等领域</w:t>
      </w:r>
      <w:r w:rsidRPr="007B7493">
        <w:rPr>
          <w:rFonts w:ascii="方正仿宋简体" w:eastAsia="仿宋_GB2312" w:hAnsi="方正仿宋简体" w:cs="方正仿宋简体" w:hint="eastAsia"/>
          <w:sz w:val="32"/>
          <w:szCs w:val="32"/>
        </w:rPr>
        <w:t>公益诉讼案件。</w:t>
      </w:r>
    </w:p>
    <w:p w:rsidR="00EA33EF" w:rsidRPr="007B7493" w:rsidRDefault="0041406F" w:rsidP="007B7493">
      <w:pPr>
        <w:tabs>
          <w:tab w:val="left" w:pos="735"/>
        </w:tabs>
        <w:spacing w:line="560" w:lineRule="exact"/>
        <w:ind w:firstLineChars="200" w:firstLine="640"/>
        <w:rPr>
          <w:rFonts w:ascii="方正仿宋简体" w:eastAsia="仿宋_GB2312" w:hAnsi="方正仿宋简体" w:cs="方正仿宋简体"/>
          <w:color w:val="000000"/>
          <w:spacing w:val="8"/>
          <w:sz w:val="32"/>
          <w:szCs w:val="32"/>
          <w:shd w:val="clear" w:color="auto" w:fill="FFFFFF"/>
        </w:rPr>
      </w:pPr>
      <w:r w:rsidRPr="007B7493">
        <w:rPr>
          <w:rFonts w:ascii="方正仿宋简体" w:eastAsia="仿宋_GB2312" w:hAnsi="方正仿宋简体" w:cs="方正仿宋简体" w:hint="eastAsia"/>
          <w:color w:val="000000"/>
          <w:sz w:val="32"/>
          <w:szCs w:val="32"/>
          <w:shd w:val="clear" w:color="auto" w:fill="FFFFFF"/>
        </w:rPr>
        <w:t>检察机关依照法律、法规规定，办理安全生产、卫生健康、公共安全、产品质量</w:t>
      </w:r>
      <w:r>
        <w:rPr>
          <w:rFonts w:ascii="仿宋" w:eastAsia="仿宋" w:hAnsi="仿宋" w:cs="仿宋" w:hint="eastAsia"/>
          <w:color w:val="000000"/>
          <w:sz w:val="32"/>
          <w:szCs w:val="32"/>
          <w:shd w:val="clear" w:color="auto" w:fill="FFFFFF"/>
        </w:rPr>
        <w:t>、</w:t>
      </w:r>
      <w:r>
        <w:rPr>
          <w:rFonts w:ascii="仿宋" w:eastAsia="仿宋" w:hAnsi="仿宋" w:cs="仿宋" w:hint="eastAsia"/>
          <w:color w:val="000000"/>
          <w:sz w:val="32"/>
          <w:szCs w:val="32"/>
          <w:shd w:val="clear" w:color="auto" w:fill="FFFFFF"/>
        </w:rPr>
        <w:t>农产品质量、</w:t>
      </w:r>
      <w:r w:rsidRPr="007B7493">
        <w:rPr>
          <w:rFonts w:ascii="方正仿宋简体" w:eastAsia="仿宋_GB2312" w:hAnsi="方正仿宋简体" w:cs="方正仿宋简体" w:hint="eastAsia"/>
          <w:color w:val="000000"/>
          <w:sz w:val="32"/>
          <w:szCs w:val="32"/>
          <w:shd w:val="clear" w:color="auto" w:fill="FFFFFF"/>
        </w:rPr>
        <w:t>互联网公益、文物和文化遗产、未成年人</w:t>
      </w:r>
      <w:r w:rsidRPr="007B7493">
        <w:rPr>
          <w:rFonts w:ascii="方正仿宋简体" w:eastAsia="仿宋_GB2312" w:hAnsi="方正仿宋简体" w:cs="方正仿宋简体" w:hint="eastAsia"/>
          <w:color w:val="000000"/>
          <w:sz w:val="32"/>
          <w:szCs w:val="32"/>
          <w:shd w:val="clear" w:color="auto" w:fill="FFFFFF"/>
        </w:rPr>
        <w:t>保护</w:t>
      </w:r>
      <w:r w:rsidRPr="007B7493">
        <w:rPr>
          <w:rFonts w:ascii="方正仿宋简体" w:eastAsia="仿宋_GB2312" w:hAnsi="方正仿宋简体" w:cs="方正仿宋简体" w:hint="eastAsia"/>
          <w:color w:val="000000"/>
          <w:sz w:val="32"/>
          <w:szCs w:val="32"/>
        </w:rPr>
        <w:t>、</w:t>
      </w:r>
      <w:r w:rsidRPr="007B7493">
        <w:rPr>
          <w:rFonts w:ascii="方正仿宋简体" w:eastAsia="仿宋_GB2312" w:hAnsi="方正仿宋简体" w:cs="方正仿宋简体" w:hint="eastAsia"/>
          <w:color w:val="000000"/>
          <w:sz w:val="32"/>
          <w:szCs w:val="32"/>
          <w:shd w:val="clear" w:color="auto" w:fill="FFFFFF"/>
        </w:rPr>
        <w:t>妇女儿童和老年人权益保护、</w:t>
      </w:r>
      <w:r w:rsidRPr="007B7493">
        <w:rPr>
          <w:rFonts w:ascii="方正仿宋简体" w:eastAsia="仿宋_GB2312" w:hAnsi="方正仿宋简体" w:cs="方正仿宋简体" w:hint="eastAsia"/>
          <w:color w:val="000000"/>
          <w:sz w:val="32"/>
          <w:szCs w:val="32"/>
          <w:shd w:val="clear" w:color="auto" w:fill="FFFFFF"/>
        </w:rPr>
        <w:t>扶贫</w:t>
      </w:r>
      <w:r w:rsidRPr="007B7493">
        <w:rPr>
          <w:rFonts w:ascii="方正仿宋简体" w:eastAsia="仿宋_GB2312" w:hAnsi="方正仿宋简体" w:cs="方正仿宋简体" w:hint="eastAsia"/>
          <w:sz w:val="32"/>
          <w:szCs w:val="32"/>
          <w:shd w:val="clear" w:color="auto" w:fill="FFFFFF"/>
        </w:rPr>
        <w:t>开发</w:t>
      </w:r>
      <w:r w:rsidRPr="007B7493">
        <w:rPr>
          <w:rFonts w:ascii="方正仿宋简体" w:eastAsia="仿宋_GB2312" w:hAnsi="方正仿宋简体" w:cs="方正仿宋简体" w:hint="eastAsia"/>
          <w:color w:val="000000"/>
          <w:sz w:val="32"/>
          <w:szCs w:val="32"/>
          <w:shd w:val="clear" w:color="auto" w:fill="FFFFFF"/>
        </w:rPr>
        <w:t>等领域</w:t>
      </w:r>
      <w:r w:rsidRPr="007B7493">
        <w:rPr>
          <w:rFonts w:ascii="方正仿宋简体" w:eastAsia="仿宋_GB2312" w:hAnsi="方正仿宋简体" w:cs="方正仿宋简体" w:hint="eastAsia"/>
          <w:color w:val="000000"/>
          <w:sz w:val="32"/>
          <w:szCs w:val="32"/>
        </w:rPr>
        <w:t>公益诉讼</w:t>
      </w:r>
      <w:r w:rsidRPr="007B7493">
        <w:rPr>
          <w:rFonts w:ascii="方正仿宋简体" w:eastAsia="仿宋_GB2312" w:hAnsi="方正仿宋简体" w:cs="方正仿宋简体" w:hint="eastAsia"/>
          <w:color w:val="000000"/>
          <w:sz w:val="32"/>
          <w:szCs w:val="32"/>
          <w:shd w:val="clear" w:color="auto" w:fill="FFFFFF"/>
        </w:rPr>
        <w:t>案件。</w:t>
      </w:r>
    </w:p>
    <w:p w:rsidR="00EA33EF" w:rsidRPr="007B7493" w:rsidRDefault="0041406F" w:rsidP="007B7493">
      <w:pPr>
        <w:pStyle w:val="a6"/>
        <w:widowControl/>
        <w:spacing w:beforeAutospacing="0" w:afterAutospacing="0" w:line="560" w:lineRule="exact"/>
        <w:ind w:firstLineChars="200" w:firstLine="640"/>
        <w:jc w:val="both"/>
        <w:rPr>
          <w:rFonts w:ascii="方正仿宋简体" w:eastAsia="仿宋_GB2312" w:hAnsi="方正仿宋简体" w:cs="方正仿宋简体"/>
          <w:color w:val="000000"/>
          <w:sz w:val="32"/>
          <w:szCs w:val="32"/>
          <w:shd w:val="clear" w:color="auto" w:fill="FFFFFF"/>
        </w:rPr>
      </w:pPr>
      <w:r w:rsidRPr="007B7493">
        <w:rPr>
          <w:rFonts w:ascii="方正仿宋简体" w:eastAsia="仿宋_GB2312" w:hAnsi="方正仿宋简体" w:cs="方正仿宋简体" w:hint="eastAsia"/>
          <w:color w:val="000000"/>
          <w:sz w:val="32"/>
          <w:szCs w:val="32"/>
          <w:shd w:val="clear" w:color="auto" w:fill="FFFFFF"/>
        </w:rPr>
        <w:t>三、鼓励社会公众依法向检察机关举报公益诉讼案件线索，</w:t>
      </w:r>
      <w:r w:rsidRPr="007B7493">
        <w:rPr>
          <w:rFonts w:ascii="方正仿宋简体" w:eastAsia="仿宋_GB2312" w:hAnsi="方正仿宋简体" w:cs="方正仿宋简体" w:hint="eastAsia"/>
          <w:color w:val="000000"/>
          <w:sz w:val="32"/>
          <w:szCs w:val="32"/>
          <w:shd w:val="clear" w:color="auto" w:fill="FFFFFF"/>
        </w:rPr>
        <w:t>经</w:t>
      </w:r>
      <w:r w:rsidRPr="007B7493">
        <w:rPr>
          <w:rFonts w:ascii="方正仿宋简体" w:eastAsia="仿宋_GB2312" w:hAnsi="方正仿宋简体" w:cs="方正仿宋简体" w:hint="eastAsia"/>
          <w:color w:val="000000"/>
          <w:sz w:val="32"/>
          <w:szCs w:val="32"/>
          <w:shd w:val="clear" w:color="auto" w:fill="FFFFFF"/>
        </w:rPr>
        <w:t>核实采用的，给予奖励。具体奖励办法由自治区人民检察院制定。</w:t>
      </w:r>
    </w:p>
    <w:p w:rsidR="00EA33EF" w:rsidRPr="007B7493" w:rsidRDefault="0041406F" w:rsidP="007B7493">
      <w:pPr>
        <w:pStyle w:val="a6"/>
        <w:widowControl/>
        <w:spacing w:beforeAutospacing="0" w:afterAutospacing="0" w:line="560" w:lineRule="exact"/>
        <w:ind w:firstLineChars="200" w:firstLine="640"/>
        <w:jc w:val="both"/>
        <w:rPr>
          <w:rFonts w:ascii="方正仿宋简体" w:eastAsia="仿宋_GB2312" w:hAnsi="方正仿宋简体" w:cs="方正仿宋简体"/>
          <w:color w:val="000000"/>
          <w:sz w:val="32"/>
          <w:szCs w:val="32"/>
          <w:shd w:val="clear" w:color="auto" w:fill="FFFFFF"/>
        </w:rPr>
      </w:pPr>
      <w:r w:rsidRPr="007B7493">
        <w:rPr>
          <w:rFonts w:ascii="方正仿宋简体" w:eastAsia="仿宋_GB2312" w:hAnsi="方正仿宋简体" w:cs="方正仿宋简体" w:hint="eastAsia"/>
          <w:color w:val="000000"/>
          <w:sz w:val="32"/>
          <w:szCs w:val="32"/>
          <w:shd w:val="clear" w:color="auto" w:fill="FFFFFF"/>
        </w:rPr>
        <w:t>四、检察机关依法行使公益诉讼调查权，行政机关、其他组织和公民应当</w:t>
      </w:r>
      <w:r w:rsidRPr="007B7493">
        <w:rPr>
          <w:rFonts w:ascii="方正仿宋简体" w:eastAsia="仿宋_GB2312" w:hAnsi="方正仿宋简体" w:cs="方正仿宋简体" w:hint="eastAsia"/>
          <w:color w:val="000000"/>
          <w:sz w:val="32"/>
          <w:szCs w:val="32"/>
          <w:shd w:val="clear" w:color="auto" w:fill="FFFFFF"/>
        </w:rPr>
        <w:t>配合</w:t>
      </w:r>
      <w:r w:rsidRPr="007B7493">
        <w:rPr>
          <w:rFonts w:ascii="方正仿宋简体" w:eastAsia="仿宋_GB2312" w:hAnsi="方正仿宋简体" w:cs="方正仿宋简体" w:hint="eastAsia"/>
          <w:color w:val="000000"/>
          <w:sz w:val="32"/>
          <w:szCs w:val="32"/>
          <w:shd w:val="clear" w:color="auto" w:fill="FFFFFF"/>
        </w:rPr>
        <w:t>检察机关开展查阅、利用行政执法卷宗材料以及收集证据等调查核实工作。</w:t>
      </w:r>
      <w:r w:rsidRPr="007B7493">
        <w:rPr>
          <w:rFonts w:ascii="方正仿宋简体" w:eastAsia="仿宋_GB2312" w:hAnsi="方正仿宋简体" w:cs="方正仿宋简体" w:hint="eastAsia"/>
          <w:sz w:val="32"/>
          <w:szCs w:val="32"/>
        </w:rPr>
        <w:t>对不履行或者消极履行调查义务的，检察机关可以建议有关机关和单位依规依纪予以处理；</w:t>
      </w:r>
      <w:r w:rsidRPr="007B7493">
        <w:rPr>
          <w:rFonts w:ascii="方正仿宋简体" w:eastAsia="仿宋_GB2312" w:hAnsi="方正仿宋简体" w:cs="方正仿宋简体" w:hint="eastAsia"/>
          <w:sz w:val="32"/>
          <w:szCs w:val="32"/>
        </w:rPr>
        <w:t>对</w:t>
      </w:r>
      <w:r w:rsidRPr="007B7493">
        <w:rPr>
          <w:rFonts w:ascii="方正仿宋简体" w:eastAsia="仿宋_GB2312" w:hAnsi="方正仿宋简体" w:cs="方正仿宋简体" w:hint="eastAsia"/>
          <w:sz w:val="32"/>
          <w:szCs w:val="32"/>
        </w:rPr>
        <w:t>妨碍检</w:t>
      </w:r>
      <w:r w:rsidRPr="007B7493">
        <w:rPr>
          <w:rFonts w:ascii="方正仿宋简体" w:eastAsia="仿宋_GB2312" w:hAnsi="方正仿宋简体" w:cs="方正仿宋简体" w:hint="eastAsia"/>
          <w:sz w:val="32"/>
          <w:szCs w:val="32"/>
        </w:rPr>
        <w:lastRenderedPageBreak/>
        <w:t>察人员依法办理公益诉讼案件的违法行为，公安机关应当依法及时处理，构成犯罪的，依法追究刑事责任。</w:t>
      </w:r>
      <w:r w:rsidRPr="007B7493">
        <w:rPr>
          <w:rFonts w:ascii="方正仿宋简体" w:eastAsia="仿宋_GB2312" w:hAnsi="方正仿宋简体" w:cs="方正仿宋简体" w:hint="eastAsia"/>
          <w:color w:val="000000"/>
          <w:sz w:val="32"/>
          <w:szCs w:val="32"/>
          <w:shd w:val="clear" w:color="auto" w:fill="FFFFFF"/>
        </w:rPr>
        <w:t xml:space="preserve"> </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z w:val="32"/>
          <w:szCs w:val="32"/>
        </w:rPr>
        <w:t>五、检察机关在提起行政公益诉讼前，应当依法严格履行诉前程序，向被监督的行政机关发出检察建议，督促其依法履行职责。检察建议</w:t>
      </w:r>
      <w:r w:rsidRPr="007B7493">
        <w:rPr>
          <w:rFonts w:ascii="方正仿宋简体" w:eastAsia="仿宋_GB2312" w:hAnsi="方正仿宋简体" w:cs="方正仿宋简体" w:hint="eastAsia"/>
          <w:color w:val="000000"/>
          <w:spacing w:val="10"/>
          <w:sz w:val="32"/>
          <w:szCs w:val="32"/>
        </w:rPr>
        <w:t>可以采用宣告送达或公开送达方式</w:t>
      </w:r>
      <w:r w:rsidRPr="007B7493">
        <w:rPr>
          <w:rFonts w:ascii="方正仿宋简体" w:eastAsia="仿宋_GB2312" w:hAnsi="方正仿宋简体" w:cs="方正仿宋简体" w:hint="eastAsia"/>
          <w:sz w:val="32"/>
          <w:szCs w:val="32"/>
        </w:rPr>
        <w:t>，并就检察建议书载明的案件事实、法律依据、建议事项等向行政机关进行阐释说明。公开送达可以在检察机关、被建议单位或者其他适宜场所进行。</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z w:val="32"/>
          <w:szCs w:val="32"/>
        </w:rPr>
        <w:t>经过诉前程序，负有监督管理职责的行政机关仍不依法履行职责，受损公益未得到有效保护的，检察机关应当依法提起行政公益诉讼；</w:t>
      </w:r>
      <w:r w:rsidRPr="007B7493">
        <w:rPr>
          <w:rFonts w:ascii="方正仿宋简体" w:eastAsia="仿宋_GB2312" w:hAnsi="方正仿宋简体" w:cs="方正仿宋简体" w:hint="eastAsia"/>
          <w:sz w:val="32"/>
          <w:szCs w:val="32"/>
        </w:rPr>
        <w:t>在办理</w:t>
      </w:r>
      <w:r w:rsidRPr="007B7493">
        <w:rPr>
          <w:rFonts w:ascii="方正仿宋简体" w:eastAsia="仿宋_GB2312" w:hAnsi="方正仿宋简体" w:cs="方正仿宋简体" w:hint="eastAsia"/>
          <w:sz w:val="32"/>
          <w:szCs w:val="32"/>
        </w:rPr>
        <w:t>公益诉讼案件</w:t>
      </w:r>
      <w:r w:rsidRPr="007B7493">
        <w:rPr>
          <w:rFonts w:ascii="方正仿宋简体" w:eastAsia="仿宋_GB2312" w:hAnsi="方正仿宋简体" w:cs="方正仿宋简体" w:hint="eastAsia"/>
          <w:sz w:val="32"/>
          <w:szCs w:val="32"/>
        </w:rPr>
        <w:t>过程中</w:t>
      </w:r>
      <w:r w:rsidRPr="007B7493">
        <w:rPr>
          <w:rFonts w:ascii="方正仿宋简体" w:eastAsia="仿宋_GB2312" w:hAnsi="方正仿宋简体" w:cs="方正仿宋简体" w:hint="eastAsia"/>
          <w:sz w:val="32"/>
          <w:szCs w:val="32"/>
        </w:rPr>
        <w:t>发现的治理漏洞</w:t>
      </w:r>
      <w:r w:rsidRPr="007B7493">
        <w:rPr>
          <w:rFonts w:ascii="方正仿宋简体" w:eastAsia="仿宋_GB2312" w:hAnsi="方正仿宋简体" w:cs="方正仿宋简体" w:hint="eastAsia"/>
          <w:sz w:val="32"/>
          <w:szCs w:val="32"/>
        </w:rPr>
        <w:t>及</w:t>
      </w:r>
      <w:r w:rsidRPr="007B7493">
        <w:rPr>
          <w:rFonts w:ascii="方正仿宋简体" w:eastAsia="仿宋_GB2312" w:hAnsi="方正仿宋简体" w:cs="方正仿宋简体" w:hint="eastAsia"/>
          <w:sz w:val="32"/>
          <w:szCs w:val="32"/>
        </w:rPr>
        <w:t>行业性、普遍性问题，</w:t>
      </w:r>
      <w:r w:rsidRPr="007B7493">
        <w:rPr>
          <w:rFonts w:ascii="方正仿宋简体" w:eastAsia="仿宋_GB2312" w:hAnsi="方正仿宋简体" w:cs="方正仿宋简体" w:hint="eastAsia"/>
          <w:sz w:val="32"/>
          <w:szCs w:val="32"/>
        </w:rPr>
        <w:t>应当</w:t>
      </w:r>
      <w:r w:rsidRPr="007B7493">
        <w:rPr>
          <w:rFonts w:ascii="方正仿宋简体" w:eastAsia="仿宋_GB2312" w:hAnsi="方正仿宋简体" w:cs="方正仿宋简体" w:hint="eastAsia"/>
          <w:sz w:val="32"/>
          <w:szCs w:val="32"/>
        </w:rPr>
        <w:t>及时向同级人民政府提出工作建议。</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z w:val="32"/>
          <w:szCs w:val="32"/>
        </w:rPr>
        <w:t>六、检察机关在提起民事公益诉讼前，应当依法公告。法律规定的机关、组织或者个人提起民事公益诉讼的，检察机关可以支持起诉。</w:t>
      </w:r>
    </w:p>
    <w:p w:rsidR="00EA33EF" w:rsidRPr="007B7493" w:rsidRDefault="0041406F" w:rsidP="007B7493">
      <w:pPr>
        <w:spacing w:line="560" w:lineRule="exact"/>
        <w:ind w:firstLineChars="200" w:firstLine="640"/>
        <w:contextualSpacing/>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kern w:val="0"/>
          <w:sz w:val="32"/>
          <w:szCs w:val="32"/>
        </w:rPr>
        <w:t>检察机关在办理生态环境和资源保护、食品药品安全等领域的刑事案件时，发现符合提起刑事附带民事公益诉讼条件的，可以与刑事案件一并起诉。</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z w:val="32"/>
          <w:szCs w:val="32"/>
        </w:rPr>
        <w:t>七、各级人民政府及其</w:t>
      </w:r>
      <w:r w:rsidRPr="007B7493">
        <w:rPr>
          <w:rFonts w:ascii="方正仿宋简体" w:eastAsia="仿宋_GB2312" w:hAnsi="方正仿宋简体" w:cs="方正仿宋简体" w:hint="eastAsia"/>
          <w:sz w:val="32"/>
          <w:szCs w:val="32"/>
        </w:rPr>
        <w:t>相关</w:t>
      </w:r>
      <w:r w:rsidRPr="007B7493">
        <w:rPr>
          <w:rFonts w:ascii="方正仿宋简体" w:eastAsia="仿宋_GB2312" w:hAnsi="方正仿宋简体" w:cs="方正仿宋简体" w:hint="eastAsia"/>
          <w:sz w:val="32"/>
          <w:szCs w:val="32"/>
        </w:rPr>
        <w:t>部门应当支持检察机关开展工作。行政机关收到检察机关提出的诉前检察建议后，应当认真研究、及时办理，并在收到检察建议书之日起两个月内将</w:t>
      </w:r>
      <w:r w:rsidRPr="007B7493">
        <w:rPr>
          <w:rFonts w:ascii="方正仿宋简体" w:eastAsia="仿宋_GB2312" w:hAnsi="方正仿宋简体" w:cs="方正仿宋简体" w:hint="eastAsia"/>
          <w:sz w:val="32"/>
          <w:szCs w:val="32"/>
        </w:rPr>
        <w:t>依法履职情况</w:t>
      </w:r>
      <w:r w:rsidRPr="007B7493">
        <w:rPr>
          <w:rFonts w:ascii="方正仿宋简体" w:eastAsia="仿宋_GB2312" w:hAnsi="方正仿宋简体" w:cs="方正仿宋简体" w:hint="eastAsia"/>
          <w:sz w:val="32"/>
          <w:szCs w:val="32"/>
        </w:rPr>
        <w:t>书面回复检察机关；出现国家利益或者社会公共利益损害继续扩大等紧急情形的，</w:t>
      </w:r>
      <w:r w:rsidRPr="007B7493">
        <w:rPr>
          <w:rFonts w:ascii="方正仿宋简体" w:eastAsia="仿宋_GB2312" w:hAnsi="方正仿宋简体" w:cs="方正仿宋简体" w:hint="eastAsia"/>
          <w:sz w:val="32"/>
          <w:szCs w:val="32"/>
        </w:rPr>
        <w:t>行政机关应当</w:t>
      </w:r>
      <w:r w:rsidRPr="007B7493">
        <w:rPr>
          <w:rFonts w:ascii="方正仿宋简体" w:eastAsia="仿宋_GB2312" w:hAnsi="方正仿宋简体" w:cs="方正仿宋简体" w:hint="eastAsia"/>
          <w:sz w:val="32"/>
          <w:szCs w:val="32"/>
        </w:rPr>
        <w:t>在十五日内书面回复。行政机关</w:t>
      </w:r>
      <w:r w:rsidRPr="007B7493">
        <w:rPr>
          <w:rFonts w:ascii="方正仿宋简体" w:eastAsia="仿宋_GB2312" w:hAnsi="方正仿宋简体" w:cs="方正仿宋简体" w:hint="eastAsia"/>
          <w:sz w:val="32"/>
          <w:szCs w:val="32"/>
        </w:rPr>
        <w:lastRenderedPageBreak/>
        <w:t>不依法履行职责，检察机关提起行政公益诉讼的，被诉行政机关负责人应当出庭应诉。</w:t>
      </w:r>
      <w:r w:rsidRPr="007B7493">
        <w:rPr>
          <w:rFonts w:ascii="方正仿宋简体" w:eastAsia="仿宋_GB2312" w:hAnsi="方正仿宋简体" w:cs="方正仿宋简体" w:hint="eastAsia"/>
          <w:kern w:val="0"/>
          <w:sz w:val="32"/>
          <w:szCs w:val="32"/>
        </w:rPr>
        <w:t>人民法院裁判生效后，</w:t>
      </w:r>
      <w:r w:rsidRPr="007B7493">
        <w:rPr>
          <w:rFonts w:ascii="方正仿宋简体" w:eastAsia="仿宋_GB2312" w:hAnsi="方正仿宋简体" w:cs="方正仿宋简体" w:hint="eastAsia"/>
          <w:kern w:val="0"/>
          <w:sz w:val="32"/>
          <w:szCs w:val="32"/>
        </w:rPr>
        <w:t>被诉行政机关</w:t>
      </w:r>
      <w:r w:rsidRPr="007B7493">
        <w:rPr>
          <w:rFonts w:ascii="方正仿宋简体" w:eastAsia="仿宋_GB2312" w:hAnsi="方正仿宋简体" w:cs="方正仿宋简体" w:hint="eastAsia"/>
          <w:kern w:val="0"/>
          <w:sz w:val="32"/>
          <w:szCs w:val="32"/>
        </w:rPr>
        <w:t>应当自觉履行。</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z w:val="32"/>
          <w:szCs w:val="32"/>
        </w:rPr>
        <w:t>八、</w:t>
      </w:r>
      <w:r w:rsidRPr="007B7493">
        <w:rPr>
          <w:rFonts w:ascii="方正仿宋简体" w:eastAsia="仿宋_GB2312" w:hAnsi="方正仿宋简体" w:cs="方正仿宋简体" w:hint="eastAsia"/>
          <w:iCs/>
          <w:sz w:val="32"/>
          <w:szCs w:val="32"/>
        </w:rPr>
        <w:t>行政机关与检察机关、审判机关应当加强工作衔接，建立行政执法、司法审判与公益诉讼工作衔接信息平台，相互开放相关信息和数据，实现信息共享。建立</w:t>
      </w:r>
      <w:r w:rsidRPr="007B7493">
        <w:rPr>
          <w:rFonts w:ascii="方正仿宋简体" w:eastAsia="仿宋_GB2312" w:hAnsi="方正仿宋简体" w:cs="方正仿宋简体" w:hint="eastAsia"/>
          <w:sz w:val="32"/>
          <w:szCs w:val="32"/>
        </w:rPr>
        <w:t>重大情况相互通报、案件线索双向移送等办案协作机制。</w:t>
      </w:r>
    </w:p>
    <w:p w:rsidR="00EA33EF" w:rsidRPr="007B7493" w:rsidRDefault="0041406F" w:rsidP="007B7493">
      <w:pPr>
        <w:tabs>
          <w:tab w:val="left" w:pos="735"/>
        </w:tabs>
        <w:spacing w:line="560" w:lineRule="exact"/>
        <w:ind w:firstLineChars="200" w:firstLine="672"/>
        <w:rPr>
          <w:rFonts w:ascii="方正仿宋简体" w:eastAsia="仿宋_GB2312" w:hAnsi="方正仿宋简体" w:cs="方正仿宋简体"/>
          <w:color w:val="000000"/>
          <w:spacing w:val="8"/>
          <w:sz w:val="32"/>
          <w:szCs w:val="32"/>
          <w:shd w:val="clear" w:color="auto" w:fill="FFFFFF"/>
        </w:rPr>
      </w:pPr>
      <w:r w:rsidRPr="007B7493">
        <w:rPr>
          <w:rFonts w:ascii="方正仿宋简体" w:eastAsia="仿宋_GB2312" w:hAnsi="方正仿宋简体" w:cs="方正仿宋简体" w:hint="eastAsia"/>
          <w:color w:val="000000"/>
          <w:spacing w:val="8"/>
          <w:sz w:val="32"/>
          <w:szCs w:val="32"/>
          <w:shd w:val="clear" w:color="auto" w:fill="FFFFFF"/>
        </w:rPr>
        <w:t>九</w:t>
      </w:r>
      <w:r w:rsidRPr="007B7493">
        <w:rPr>
          <w:rFonts w:ascii="方正仿宋简体" w:eastAsia="仿宋_GB2312" w:hAnsi="方正仿宋简体" w:cs="方正仿宋简体" w:hint="eastAsia"/>
          <w:kern w:val="0"/>
          <w:sz w:val="32"/>
          <w:szCs w:val="32"/>
        </w:rPr>
        <w:t>、</w:t>
      </w:r>
      <w:r w:rsidRPr="007B7493">
        <w:rPr>
          <w:rFonts w:ascii="方正仿宋简体" w:eastAsia="仿宋_GB2312" w:hAnsi="方正仿宋简体" w:cs="方正仿宋简体" w:hint="eastAsia"/>
          <w:sz w:val="32"/>
          <w:szCs w:val="32"/>
        </w:rPr>
        <w:t>各级</w:t>
      </w:r>
      <w:r w:rsidRPr="007B7493">
        <w:rPr>
          <w:rFonts w:ascii="方正仿宋简体" w:eastAsia="仿宋_GB2312" w:hAnsi="方正仿宋简体" w:cs="方正仿宋简体" w:hint="eastAsia"/>
          <w:kern w:val="0"/>
          <w:sz w:val="32"/>
          <w:szCs w:val="32"/>
        </w:rPr>
        <w:t>财政部门对检察机关公益诉讼工作所需经费予以保障，纳入年度部门预算。自治区财政部门应当探索建立公益诉讼赔偿金管理使用机制，确保赔偿资金用于公益赔偿、修复、保护等。</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color w:val="000000"/>
          <w:sz w:val="32"/>
          <w:szCs w:val="32"/>
        </w:rPr>
        <w:t>十、县级以上人民政府应当将其所属部门支持检察公益诉讼工作情况列为法治政府建设考核内容。考核职能部门应听取检察机关关于对被</w:t>
      </w:r>
      <w:r w:rsidRPr="007B7493">
        <w:rPr>
          <w:rFonts w:ascii="方正仿宋简体" w:eastAsia="仿宋_GB2312" w:hAnsi="方正仿宋简体" w:cs="方正仿宋简体" w:hint="eastAsia"/>
          <w:color w:val="000000"/>
          <w:sz w:val="32"/>
          <w:szCs w:val="32"/>
        </w:rPr>
        <w:t>考核行政机关在配合调查取证、办理诉前检察建议案件、公益诉讼案件生效裁判执行情况等方面的意见建议。</w:t>
      </w:r>
    </w:p>
    <w:p w:rsidR="00EA33EF" w:rsidRPr="007B7493" w:rsidRDefault="0041406F" w:rsidP="007B7493">
      <w:pPr>
        <w:tabs>
          <w:tab w:val="left" w:pos="735"/>
        </w:tabs>
        <w:spacing w:line="560" w:lineRule="exact"/>
        <w:ind w:firstLineChars="200" w:firstLine="640"/>
        <w:rPr>
          <w:rFonts w:ascii="方正仿宋简体" w:eastAsia="仿宋_GB2312" w:hAnsi="方正仿宋简体" w:cs="方正仿宋简体"/>
          <w:color w:val="000000"/>
          <w:spacing w:val="8"/>
          <w:sz w:val="32"/>
          <w:szCs w:val="32"/>
          <w:shd w:val="clear" w:color="auto" w:fill="FFFFFF"/>
        </w:rPr>
      </w:pPr>
      <w:r w:rsidRPr="007B7493">
        <w:rPr>
          <w:rFonts w:ascii="方正仿宋简体" w:eastAsia="仿宋_GB2312" w:hAnsi="方正仿宋简体" w:cs="方正仿宋简体" w:hint="eastAsia"/>
          <w:sz w:val="32"/>
          <w:szCs w:val="32"/>
        </w:rPr>
        <w:t>十一、</w:t>
      </w:r>
      <w:r w:rsidRPr="007B7493">
        <w:rPr>
          <w:rFonts w:ascii="方正仿宋简体" w:eastAsia="仿宋_GB2312" w:hAnsi="方正仿宋简体" w:cs="方正仿宋简体" w:hint="eastAsia"/>
          <w:color w:val="000000"/>
          <w:sz w:val="32"/>
          <w:szCs w:val="32"/>
          <w:shd w:val="clear" w:color="auto" w:fill="FFFFFF"/>
        </w:rPr>
        <w:t>司法行政机关应当加强涉及公益诉讼领域的司法鉴定机构建设，依法规范司法鉴定行为，推行检察公益诉讼案件先鉴定、后付费工作机制。</w:t>
      </w:r>
      <w:r w:rsidRPr="007B7493">
        <w:rPr>
          <w:rFonts w:ascii="方正仿宋简体" w:eastAsia="仿宋_GB2312" w:hAnsi="方正仿宋简体" w:cs="方正仿宋简体" w:hint="eastAsia"/>
          <w:sz w:val="32"/>
          <w:szCs w:val="32"/>
        </w:rPr>
        <w:t xml:space="preserve"> </w:t>
      </w:r>
    </w:p>
    <w:p w:rsidR="00EA33EF" w:rsidRPr="007B7493" w:rsidRDefault="0041406F" w:rsidP="007B7493">
      <w:pPr>
        <w:topLinePunct/>
        <w:adjustRightInd w:val="0"/>
        <w:snapToGrid w:val="0"/>
        <w:spacing w:line="560" w:lineRule="exact"/>
        <w:ind w:firstLineChars="200" w:firstLine="640"/>
        <w:rPr>
          <w:rFonts w:ascii="方正仿宋简体" w:eastAsia="仿宋_GB2312" w:hAnsi="方正仿宋简体" w:cs="方正仿宋简体"/>
          <w:color w:val="000000"/>
          <w:sz w:val="32"/>
          <w:szCs w:val="32"/>
          <w:shd w:val="clear" w:color="auto" w:fill="FFFFFF"/>
        </w:rPr>
      </w:pPr>
      <w:r w:rsidRPr="007B7493">
        <w:rPr>
          <w:rFonts w:ascii="方正仿宋简体" w:eastAsia="仿宋_GB2312" w:hAnsi="方正仿宋简体" w:cs="方正仿宋简体" w:hint="eastAsia"/>
          <w:color w:val="000000"/>
          <w:kern w:val="0"/>
          <w:sz w:val="32"/>
          <w:szCs w:val="32"/>
          <w:shd w:val="clear" w:color="auto" w:fill="FFFFFF"/>
        </w:rPr>
        <w:t>十二、</w:t>
      </w:r>
      <w:r w:rsidRPr="007B7493">
        <w:rPr>
          <w:rFonts w:ascii="方正仿宋简体" w:eastAsia="仿宋_GB2312" w:hAnsi="方正仿宋简体" w:cs="方正仿宋简体" w:hint="eastAsia"/>
          <w:snapToGrid w:val="0"/>
          <w:sz w:val="32"/>
          <w:szCs w:val="32"/>
        </w:rPr>
        <w:t>公安机关应当按照协同保护公益原则，与检察机关建立案件线索双向移送及办案协作机制。公安机关发现公益诉讼案件线索，应当及时移送检察机关依法处理</w:t>
      </w:r>
      <w:r w:rsidRPr="007B7493">
        <w:rPr>
          <w:rFonts w:ascii="方正仿宋简体" w:eastAsia="仿宋_GB2312" w:hAnsi="方正仿宋简体" w:cs="方正仿宋简体" w:hint="eastAsia"/>
          <w:snapToGrid w:val="0"/>
          <w:sz w:val="32"/>
          <w:szCs w:val="32"/>
        </w:rPr>
        <w:t>。检察机关在办理公益诉讼案件中发现刑事犯罪案件线索，应当及时移送公安机关依法处理。</w:t>
      </w:r>
    </w:p>
    <w:p w:rsidR="00EA33EF" w:rsidRPr="007B7493" w:rsidRDefault="0041406F" w:rsidP="007B7493">
      <w:pPr>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color w:val="000000"/>
          <w:kern w:val="0"/>
          <w:sz w:val="32"/>
          <w:szCs w:val="32"/>
          <w:shd w:val="clear" w:color="auto" w:fill="FFFFFF"/>
        </w:rPr>
        <w:lastRenderedPageBreak/>
        <w:t>十三、</w:t>
      </w:r>
      <w:r w:rsidRPr="007B7493">
        <w:rPr>
          <w:rFonts w:ascii="方正仿宋简体" w:eastAsia="仿宋_GB2312" w:hAnsi="方正仿宋简体" w:cs="方正仿宋简体" w:hint="eastAsia"/>
          <w:sz w:val="32"/>
          <w:szCs w:val="32"/>
        </w:rPr>
        <w:t>监察机关在开展监察工作时发现公益诉讼案件线索应当及时移送检察机关。对检察机关移送的公益诉讼案件中公职人员涉嫌违纪、职务违法或职务犯罪的问题线索，监察机关应</w:t>
      </w:r>
      <w:r w:rsidRPr="007B7493">
        <w:rPr>
          <w:rFonts w:ascii="方正仿宋简体" w:eastAsia="仿宋_GB2312" w:hAnsi="方正仿宋简体" w:cs="方正仿宋简体" w:hint="eastAsia"/>
          <w:sz w:val="32"/>
          <w:szCs w:val="32"/>
        </w:rPr>
        <w:t>当</w:t>
      </w:r>
      <w:r w:rsidRPr="007B7493">
        <w:rPr>
          <w:rFonts w:ascii="方正仿宋简体" w:eastAsia="仿宋_GB2312" w:hAnsi="方正仿宋简体" w:cs="方正仿宋简体" w:hint="eastAsia"/>
          <w:sz w:val="32"/>
          <w:szCs w:val="32"/>
        </w:rPr>
        <w:t>及时处置并将处置结果反馈检察机关。</w:t>
      </w:r>
      <w:r w:rsidRPr="007B7493">
        <w:rPr>
          <w:rFonts w:ascii="方正仿宋简体" w:eastAsia="仿宋_GB2312" w:hAnsi="方正仿宋简体" w:cs="方正仿宋简体" w:hint="eastAsia"/>
          <w:color w:val="000000"/>
          <w:sz w:val="32"/>
          <w:szCs w:val="32"/>
        </w:rPr>
        <w:t xml:space="preserve"> </w:t>
      </w:r>
    </w:p>
    <w:p w:rsidR="00EA33EF" w:rsidRPr="007B7493" w:rsidRDefault="0041406F" w:rsidP="007B7493">
      <w:pPr>
        <w:topLinePunct/>
        <w:adjustRightInd w:val="0"/>
        <w:snapToGrid w:val="0"/>
        <w:spacing w:line="560" w:lineRule="exact"/>
        <w:ind w:firstLineChars="200" w:firstLine="640"/>
        <w:rPr>
          <w:rFonts w:ascii="方正仿宋简体" w:eastAsia="仿宋_GB2312" w:hAnsi="方正仿宋简体" w:cs="方正仿宋简体"/>
          <w:color w:val="000000"/>
          <w:kern w:val="0"/>
          <w:sz w:val="32"/>
          <w:szCs w:val="32"/>
          <w:shd w:val="clear" w:color="auto" w:fill="FFFFFF"/>
        </w:rPr>
      </w:pPr>
      <w:r w:rsidRPr="007B7493">
        <w:rPr>
          <w:rFonts w:ascii="方正仿宋简体" w:eastAsia="仿宋_GB2312" w:hAnsi="方正仿宋简体" w:cs="方正仿宋简体" w:hint="eastAsia"/>
          <w:color w:val="000000"/>
          <w:sz w:val="32"/>
          <w:szCs w:val="32"/>
        </w:rPr>
        <w:t>十四、</w:t>
      </w:r>
      <w:r w:rsidRPr="007B7493">
        <w:rPr>
          <w:rFonts w:ascii="方正仿宋简体" w:eastAsia="仿宋_GB2312" w:hAnsi="方正仿宋简体" w:cs="方正仿宋简体" w:hint="eastAsia"/>
          <w:color w:val="000000"/>
          <w:kern w:val="0"/>
          <w:sz w:val="32"/>
          <w:szCs w:val="32"/>
          <w:shd w:val="clear" w:color="auto" w:fill="FFFFFF"/>
        </w:rPr>
        <w:t>审判机关应当</w:t>
      </w:r>
      <w:r w:rsidRPr="007B7493">
        <w:rPr>
          <w:rFonts w:ascii="方正仿宋简体" w:eastAsia="仿宋_GB2312" w:hAnsi="方正仿宋简体" w:cs="方正仿宋简体" w:hint="eastAsia"/>
          <w:sz w:val="32"/>
          <w:szCs w:val="32"/>
        </w:rPr>
        <w:t>充分发挥公益诉讼审判职能作用，准确把握公益保护特殊要求。</w:t>
      </w:r>
      <w:r w:rsidRPr="007B7493">
        <w:rPr>
          <w:rFonts w:ascii="方正仿宋简体" w:eastAsia="仿宋_GB2312" w:hAnsi="方正仿宋简体" w:cs="方正仿宋简体" w:hint="eastAsia"/>
          <w:color w:val="000000"/>
          <w:kern w:val="0"/>
          <w:sz w:val="32"/>
          <w:szCs w:val="32"/>
          <w:shd w:val="clear" w:color="auto" w:fill="FFFFFF"/>
        </w:rPr>
        <w:t>对检察机关提起的符合受理条件的公益诉讼案件依法立案和审理。</w:t>
      </w:r>
    </w:p>
    <w:p w:rsidR="00EA33EF" w:rsidRPr="007B7493" w:rsidRDefault="0041406F" w:rsidP="007B7493">
      <w:pPr>
        <w:topLinePunct/>
        <w:adjustRightInd w:val="0"/>
        <w:snapToGrid w:val="0"/>
        <w:spacing w:line="560" w:lineRule="exact"/>
        <w:ind w:firstLineChars="200" w:firstLine="640"/>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napToGrid w:val="0"/>
          <w:sz w:val="32"/>
          <w:szCs w:val="32"/>
        </w:rPr>
        <w:t>审判机关</w:t>
      </w:r>
      <w:r w:rsidRPr="007B7493">
        <w:rPr>
          <w:rFonts w:ascii="方正仿宋简体" w:eastAsia="仿宋_GB2312" w:hAnsi="方正仿宋简体" w:cs="方正仿宋简体" w:hint="eastAsia"/>
          <w:snapToGrid w:val="0"/>
          <w:sz w:val="32"/>
          <w:szCs w:val="32"/>
        </w:rPr>
        <w:t>在审判过程中发现可以由检察机关支持起诉的国家利益或社会公共利益受损案件，应当及时将线索移送检察机关；</w:t>
      </w:r>
      <w:r w:rsidRPr="007B7493">
        <w:rPr>
          <w:rFonts w:ascii="方正仿宋简体" w:eastAsia="仿宋_GB2312" w:hAnsi="方正仿宋简体" w:cs="方正仿宋简体" w:hint="eastAsia"/>
          <w:sz w:val="32"/>
          <w:szCs w:val="32"/>
        </w:rPr>
        <w:t>对被告不履行生效判决、裁定的，应当及时将案件移送执行；对不履行相关义务的被执行人、协助执行人，依法追究法律责任。</w:t>
      </w:r>
    </w:p>
    <w:p w:rsidR="00EA33EF" w:rsidRPr="007B7493" w:rsidRDefault="0041406F" w:rsidP="007B7493">
      <w:pPr>
        <w:tabs>
          <w:tab w:val="left" w:pos="735"/>
        </w:tabs>
        <w:spacing w:line="560" w:lineRule="exact"/>
        <w:rPr>
          <w:rFonts w:ascii="方正仿宋简体" w:eastAsia="仿宋_GB2312" w:hAnsi="方正仿宋简体" w:cs="方正仿宋简体"/>
          <w:sz w:val="32"/>
          <w:szCs w:val="32"/>
        </w:rPr>
      </w:pPr>
      <w:r w:rsidRPr="007B7493">
        <w:rPr>
          <w:rFonts w:ascii="方正仿宋简体" w:eastAsia="仿宋_GB2312" w:hAnsi="方正仿宋简体" w:cs="方正仿宋简体" w:hint="eastAsia"/>
          <w:sz w:val="32"/>
          <w:szCs w:val="32"/>
        </w:rPr>
        <w:t xml:space="preserve">    </w:t>
      </w:r>
      <w:r w:rsidRPr="007B7493">
        <w:rPr>
          <w:rFonts w:ascii="方正仿宋简体" w:eastAsia="仿宋_GB2312" w:hAnsi="方正仿宋简体" w:cs="方正仿宋简体" w:hint="eastAsia"/>
          <w:sz w:val="32"/>
          <w:szCs w:val="32"/>
        </w:rPr>
        <w:t>十五、各级检察机关在开展检察公益诉讼工作中应当探索建立与周边省区的跨区域公益保护协同机制。</w:t>
      </w:r>
      <w:r w:rsidRPr="007B7493">
        <w:rPr>
          <w:rFonts w:ascii="方正仿宋简体" w:eastAsia="仿宋_GB2312" w:hAnsi="方正仿宋简体" w:cs="方正仿宋简体" w:hint="eastAsia"/>
          <w:color w:val="000000"/>
          <w:sz w:val="32"/>
          <w:szCs w:val="32"/>
          <w:shd w:val="clear" w:color="auto" w:fill="FFFFFF"/>
        </w:rPr>
        <w:t>会同</w:t>
      </w:r>
      <w:r w:rsidRPr="007B7493">
        <w:rPr>
          <w:rFonts w:ascii="方正仿宋简体" w:eastAsia="仿宋_GB2312" w:hAnsi="方正仿宋简体" w:cs="方正仿宋简体" w:hint="eastAsia"/>
          <w:color w:val="000000"/>
          <w:sz w:val="32"/>
          <w:szCs w:val="32"/>
        </w:rPr>
        <w:t>军事检察机关</w:t>
      </w:r>
      <w:r w:rsidRPr="007B7493">
        <w:rPr>
          <w:rFonts w:ascii="方正仿宋简体" w:eastAsia="仿宋_GB2312" w:hAnsi="方正仿宋简体" w:cs="方正仿宋简体" w:hint="eastAsia"/>
          <w:color w:val="000000"/>
          <w:sz w:val="32"/>
          <w:szCs w:val="32"/>
        </w:rPr>
        <w:t>开展涉军公益诉讼工作。</w:t>
      </w:r>
    </w:p>
    <w:p w:rsidR="00EA33EF" w:rsidRPr="007B7493" w:rsidRDefault="0041406F" w:rsidP="007B7493">
      <w:pPr>
        <w:tabs>
          <w:tab w:val="left" w:pos="735"/>
        </w:tabs>
        <w:spacing w:line="560" w:lineRule="exact"/>
        <w:rPr>
          <w:rFonts w:ascii="方正仿宋简体" w:eastAsia="仿宋_GB2312" w:hAnsi="方正仿宋简体" w:cs="方正仿宋简体"/>
          <w:color w:val="000000"/>
          <w:spacing w:val="8"/>
          <w:sz w:val="32"/>
          <w:szCs w:val="32"/>
          <w:shd w:val="clear" w:color="auto" w:fill="FFFFFF"/>
        </w:rPr>
      </w:pPr>
      <w:r w:rsidRPr="007B7493">
        <w:rPr>
          <w:rFonts w:ascii="方正仿宋简体" w:eastAsia="仿宋_GB2312" w:hAnsi="方正仿宋简体" w:cs="方正仿宋简体" w:hint="eastAsia"/>
          <w:color w:val="000000"/>
          <w:sz w:val="32"/>
          <w:szCs w:val="32"/>
          <w:shd w:val="clear" w:color="auto" w:fill="FFFFFF"/>
        </w:rPr>
        <w:t xml:space="preserve">   </w:t>
      </w:r>
      <w:r>
        <w:rPr>
          <w:rFonts w:ascii="黑体" w:eastAsia="黑体" w:hAnsi="黑体" w:cs="黑体" w:hint="eastAsia"/>
          <w:color w:val="000000"/>
          <w:sz w:val="32"/>
          <w:szCs w:val="32"/>
          <w:shd w:val="clear" w:color="auto" w:fill="FFFFFF"/>
        </w:rPr>
        <w:t xml:space="preserve"> </w:t>
      </w:r>
      <w:r w:rsidRPr="007B7493">
        <w:rPr>
          <w:rFonts w:ascii="方正仿宋简体" w:eastAsia="仿宋_GB2312" w:hAnsi="方正仿宋简体" w:cs="方正仿宋简体" w:hint="eastAsia"/>
          <w:color w:val="000000"/>
          <w:sz w:val="32"/>
          <w:szCs w:val="32"/>
        </w:rPr>
        <w:t>新疆</w:t>
      </w:r>
      <w:r w:rsidRPr="007B7493">
        <w:rPr>
          <w:rFonts w:ascii="方正仿宋简体" w:eastAsia="仿宋_GB2312" w:hAnsi="方正仿宋简体" w:cs="方正仿宋简体" w:hint="eastAsia"/>
          <w:color w:val="000000"/>
          <w:sz w:val="32"/>
          <w:szCs w:val="32"/>
          <w:shd w:val="clear" w:color="auto" w:fill="FFFFFF"/>
        </w:rPr>
        <w:t>生产建设</w:t>
      </w:r>
      <w:r w:rsidRPr="007B7493">
        <w:rPr>
          <w:rFonts w:ascii="方正仿宋简体" w:eastAsia="仿宋_GB2312" w:hAnsi="方正仿宋简体" w:cs="方正仿宋简体" w:hint="eastAsia"/>
          <w:color w:val="000000"/>
          <w:sz w:val="32"/>
          <w:szCs w:val="32"/>
          <w:shd w:val="clear" w:color="auto" w:fill="FFFFFF"/>
        </w:rPr>
        <w:t>兵团检察机关在依法开展公益诉讼工作中，与地方检察机关相互配合。</w:t>
      </w:r>
      <w:r w:rsidRPr="007B7493">
        <w:rPr>
          <w:rFonts w:ascii="方正仿宋简体" w:eastAsia="仿宋_GB2312" w:hAnsi="方正仿宋简体" w:cs="方正仿宋简体" w:hint="eastAsia"/>
          <w:color w:val="000000"/>
          <w:sz w:val="32"/>
          <w:szCs w:val="32"/>
          <w:shd w:val="clear" w:color="auto" w:fill="FFFFFF"/>
        </w:rPr>
        <w:t xml:space="preserve"> </w:t>
      </w:r>
    </w:p>
    <w:p w:rsidR="00EA33EF" w:rsidRPr="007B7493" w:rsidRDefault="0041406F" w:rsidP="007B7493">
      <w:pPr>
        <w:spacing w:line="560" w:lineRule="exact"/>
        <w:ind w:firstLineChars="200" w:firstLine="640"/>
        <w:rPr>
          <w:rFonts w:ascii="方正仿宋简体" w:eastAsia="仿宋_GB2312" w:hAnsi="方正仿宋简体" w:cs="方正仿宋简体"/>
          <w:color w:val="000000"/>
          <w:sz w:val="32"/>
          <w:szCs w:val="32"/>
        </w:rPr>
      </w:pPr>
      <w:r w:rsidRPr="007B7493">
        <w:rPr>
          <w:rFonts w:ascii="方正仿宋简体" w:eastAsia="仿宋_GB2312" w:hAnsi="方正仿宋简体" w:cs="方正仿宋简体" w:hint="eastAsia"/>
          <w:color w:val="000000"/>
          <w:sz w:val="32"/>
          <w:szCs w:val="32"/>
          <w:shd w:val="clear" w:color="auto" w:fill="FFFFFF"/>
        </w:rPr>
        <w:t>十六、</w:t>
      </w:r>
      <w:r w:rsidRPr="007B7493">
        <w:rPr>
          <w:rFonts w:ascii="方正仿宋简体" w:eastAsia="仿宋_GB2312" w:hAnsi="方正仿宋简体" w:cs="方正仿宋简体" w:hint="eastAsia"/>
          <w:kern w:val="0"/>
          <w:sz w:val="32"/>
          <w:szCs w:val="32"/>
        </w:rPr>
        <w:t>各级人民政府及其</w:t>
      </w:r>
      <w:r w:rsidRPr="007B7493">
        <w:rPr>
          <w:rFonts w:ascii="方正仿宋简体" w:eastAsia="仿宋_GB2312" w:hAnsi="方正仿宋简体" w:cs="方正仿宋简体" w:hint="eastAsia"/>
          <w:kern w:val="0"/>
          <w:sz w:val="32"/>
          <w:szCs w:val="32"/>
        </w:rPr>
        <w:t>相关</w:t>
      </w:r>
      <w:r w:rsidRPr="007B7493">
        <w:rPr>
          <w:rFonts w:ascii="方正仿宋简体" w:eastAsia="仿宋_GB2312" w:hAnsi="方正仿宋简体" w:cs="方正仿宋简体" w:hint="eastAsia"/>
          <w:kern w:val="0"/>
          <w:sz w:val="32"/>
          <w:szCs w:val="32"/>
        </w:rPr>
        <w:t>部门、检察机关、审判机关和新闻媒体应当加强对公益保护的宣传，</w:t>
      </w:r>
      <w:r w:rsidRPr="007B7493">
        <w:rPr>
          <w:rFonts w:ascii="方正仿宋简体" w:eastAsia="仿宋_GB2312" w:hAnsi="方正仿宋简体" w:cs="方正仿宋简体" w:hint="eastAsia"/>
          <w:snapToGrid w:val="0"/>
          <w:sz w:val="32"/>
          <w:szCs w:val="32"/>
        </w:rPr>
        <w:t>提升全民法治意识和公益保护意识，</w:t>
      </w:r>
      <w:r w:rsidRPr="007B7493">
        <w:rPr>
          <w:rFonts w:ascii="方正仿宋简体" w:eastAsia="仿宋_GB2312" w:hAnsi="方正仿宋简体" w:cs="方正仿宋简体" w:hint="eastAsia"/>
          <w:kern w:val="0"/>
          <w:sz w:val="32"/>
          <w:szCs w:val="32"/>
        </w:rPr>
        <w:t>提高检察公益诉讼工作的社会知晓度，积极营造保护公益的良好社会氛围和舆论环境。</w:t>
      </w:r>
    </w:p>
    <w:p w:rsidR="00EA33EF" w:rsidRDefault="0041406F" w:rsidP="007B7493">
      <w:pPr>
        <w:spacing w:line="560" w:lineRule="exact"/>
        <w:ind w:firstLineChars="200" w:firstLine="680"/>
        <w:rPr>
          <w:rFonts w:ascii="黑体" w:eastAsia="黑体" w:hAnsi="黑体" w:cs="黑体"/>
          <w:color w:val="000000"/>
          <w:spacing w:val="10"/>
          <w:sz w:val="32"/>
          <w:szCs w:val="32"/>
        </w:rPr>
      </w:pPr>
      <w:r w:rsidRPr="007B7493">
        <w:rPr>
          <w:rFonts w:ascii="方正仿宋简体" w:eastAsia="仿宋_GB2312" w:hAnsi="方正仿宋简体" w:cs="方正仿宋简体" w:hint="eastAsia"/>
          <w:spacing w:val="10"/>
          <w:sz w:val="32"/>
          <w:szCs w:val="32"/>
        </w:rPr>
        <w:t>十七、各级人大常委会及</w:t>
      </w:r>
      <w:r w:rsidRPr="007B7493">
        <w:rPr>
          <w:rFonts w:ascii="方正仿宋简体" w:eastAsia="仿宋_GB2312" w:hAnsi="方正仿宋简体" w:cs="方正仿宋简体" w:hint="eastAsia"/>
          <w:spacing w:val="10"/>
          <w:sz w:val="32"/>
          <w:szCs w:val="32"/>
        </w:rPr>
        <w:t>其</w:t>
      </w:r>
      <w:r w:rsidRPr="007B7493">
        <w:rPr>
          <w:rFonts w:ascii="方正仿宋简体" w:eastAsia="仿宋_GB2312" w:hAnsi="方正仿宋简体" w:cs="方正仿宋简体" w:hint="eastAsia"/>
          <w:spacing w:val="10"/>
          <w:sz w:val="32"/>
          <w:szCs w:val="32"/>
        </w:rPr>
        <w:t>相关专门</w:t>
      </w:r>
      <w:r w:rsidRPr="007B7493">
        <w:rPr>
          <w:rFonts w:ascii="方正仿宋简体" w:eastAsia="仿宋_GB2312" w:hAnsi="方正仿宋简体" w:cs="方正仿宋简体" w:hint="eastAsia"/>
          <w:spacing w:val="10"/>
          <w:sz w:val="32"/>
          <w:szCs w:val="32"/>
        </w:rPr>
        <w:t>委员会</w:t>
      </w:r>
      <w:r w:rsidRPr="007B7493">
        <w:rPr>
          <w:rFonts w:ascii="方正仿宋简体" w:eastAsia="仿宋_GB2312" w:hAnsi="方正仿宋简体" w:cs="方正仿宋简体" w:hint="eastAsia"/>
          <w:sz w:val="32"/>
          <w:szCs w:val="32"/>
        </w:rPr>
        <w:t>应当加强对检察公益诉讼工作的监督，</w:t>
      </w:r>
      <w:r w:rsidRPr="007B7493">
        <w:rPr>
          <w:rFonts w:ascii="方正仿宋简体" w:eastAsia="仿宋_GB2312" w:hAnsi="方正仿宋简体" w:cs="方正仿宋简体" w:hint="eastAsia"/>
          <w:sz w:val="32"/>
          <w:szCs w:val="32"/>
        </w:rPr>
        <w:t>发挥人大代表作用，畅通人大代表反映公益问题渠道，</w:t>
      </w:r>
      <w:r w:rsidRPr="007B7493">
        <w:rPr>
          <w:rFonts w:ascii="方正仿宋简体" w:eastAsia="仿宋_GB2312" w:hAnsi="方正仿宋简体" w:cs="方正仿宋简体" w:hint="eastAsia"/>
          <w:sz w:val="32"/>
          <w:szCs w:val="32"/>
        </w:rPr>
        <w:t>适时听取检察机关开展公益诉讼工作情况的专项</w:t>
      </w:r>
      <w:r w:rsidRPr="007B7493">
        <w:rPr>
          <w:rFonts w:ascii="方正仿宋简体" w:eastAsia="仿宋_GB2312" w:hAnsi="方正仿宋简体" w:cs="方正仿宋简体" w:hint="eastAsia"/>
          <w:sz w:val="32"/>
          <w:szCs w:val="32"/>
        </w:rPr>
        <w:lastRenderedPageBreak/>
        <w:t>报告，督促本决定</w:t>
      </w:r>
      <w:r w:rsidRPr="007B7493">
        <w:rPr>
          <w:rFonts w:ascii="方正仿宋简体" w:eastAsia="仿宋_GB2312" w:hAnsi="方正仿宋简体" w:cs="方正仿宋简体" w:hint="eastAsia"/>
          <w:sz w:val="32"/>
          <w:szCs w:val="32"/>
        </w:rPr>
        <w:t>有效实施</w:t>
      </w:r>
      <w:r w:rsidRPr="007B7493">
        <w:rPr>
          <w:rFonts w:ascii="方正仿宋简体" w:eastAsia="仿宋_GB2312" w:hAnsi="方正仿宋简体" w:cs="方正仿宋简体" w:hint="eastAsia"/>
          <w:sz w:val="32"/>
          <w:szCs w:val="32"/>
        </w:rPr>
        <w:t>。</w:t>
      </w:r>
      <w:r>
        <w:rPr>
          <w:rFonts w:ascii="黑体" w:eastAsia="黑体" w:hAnsi="黑体" w:cs="黑体" w:hint="eastAsia"/>
          <w:sz w:val="32"/>
          <w:szCs w:val="32"/>
        </w:rPr>
        <w:t xml:space="preserve"> </w:t>
      </w:r>
    </w:p>
    <w:p w:rsidR="00EA33EF" w:rsidRPr="007B7493" w:rsidRDefault="0041406F" w:rsidP="007B7493">
      <w:pPr>
        <w:spacing w:line="560" w:lineRule="exact"/>
        <w:ind w:firstLineChars="200" w:firstLine="672"/>
        <w:rPr>
          <w:rFonts w:ascii="方正仿宋简体" w:eastAsia="仿宋_GB2312" w:hAnsi="方正仿宋简体" w:cs="方正仿宋简体"/>
          <w:color w:val="000000"/>
          <w:spacing w:val="8"/>
          <w:kern w:val="0"/>
          <w:sz w:val="32"/>
          <w:szCs w:val="32"/>
          <w:shd w:val="clear" w:color="auto" w:fill="FFFFFF"/>
        </w:rPr>
      </w:pPr>
      <w:r w:rsidRPr="007B7493">
        <w:rPr>
          <w:rFonts w:ascii="方正仿宋简体" w:eastAsia="仿宋_GB2312" w:hAnsi="方正仿宋简体" w:cs="方正仿宋简体" w:hint="eastAsia"/>
          <w:color w:val="000000"/>
          <w:spacing w:val="8"/>
          <w:kern w:val="0"/>
          <w:sz w:val="32"/>
          <w:szCs w:val="32"/>
          <w:shd w:val="clear" w:color="auto" w:fill="FFFFFF"/>
        </w:rPr>
        <w:t>十八、本决定自公布之日起施行。</w:t>
      </w:r>
    </w:p>
    <w:p w:rsidR="00EA33EF" w:rsidRPr="007B7493" w:rsidRDefault="00EA33EF" w:rsidP="007B7493">
      <w:pPr>
        <w:spacing w:line="560" w:lineRule="exact"/>
        <w:ind w:firstLineChars="200" w:firstLine="640"/>
        <w:rPr>
          <w:rFonts w:ascii="方正仿宋简体" w:eastAsia="仿宋_GB2312" w:hAnsi="方正仿宋简体" w:cs="方正仿宋简体"/>
          <w:color w:val="000000"/>
          <w:sz w:val="32"/>
          <w:szCs w:val="32"/>
        </w:rPr>
      </w:pPr>
    </w:p>
    <w:sectPr w:rsidR="00EA33EF" w:rsidRPr="007B7493" w:rsidSect="00EA33EF">
      <w:footerReference w:type="default" r:id="rId8"/>
      <w:pgSz w:w="11906" w:h="16838"/>
      <w:pgMar w:top="2041" w:right="1417" w:bottom="1701" w:left="1417"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06F" w:rsidRDefault="0041406F" w:rsidP="00EA33EF">
      <w:r>
        <w:separator/>
      </w:r>
    </w:p>
  </w:endnote>
  <w:endnote w:type="continuationSeparator" w:id="0">
    <w:p w:rsidR="0041406F" w:rsidRDefault="0041406F" w:rsidP="00EA33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3EF" w:rsidRDefault="00EA33EF">
    <w:pPr>
      <w:pStyle w:val="a4"/>
    </w:pPr>
    <w:r>
      <w:pict>
        <v:rect id="文本框 1" o:spid="_x0000_s2049" style="position:absolute;margin-left:0;margin-top:0;width:4.6pt;height:11pt;z-index:251658240;mso-wrap-style:none;mso-position-horizontal:center;mso-position-horizontal-relative:margin" o:preferrelative="t" filled="f" stroked="f">
          <v:textbox style="mso-fit-shape-to-text:t" inset="0,0,0,0">
            <w:txbxContent>
              <w:p w:rsidR="00EA33EF" w:rsidRDefault="00EA33EF">
                <w:pPr>
                  <w:pStyle w:val="a4"/>
                  <w:rPr>
                    <w:rFonts w:ascii="Times New Roman" w:hAnsi="Times New Roman"/>
                    <w:sz w:val="28"/>
                    <w:szCs w:val="28"/>
                  </w:rPr>
                </w:pPr>
                <w:r>
                  <w:rPr>
                    <w:rFonts w:ascii="Times New Roman" w:hAnsi="Times New Roman"/>
                    <w:sz w:val="28"/>
                    <w:szCs w:val="28"/>
                  </w:rPr>
                  <w:fldChar w:fldCharType="begin"/>
                </w:r>
                <w:r w:rsidR="0041406F">
                  <w:rPr>
                    <w:rFonts w:ascii="Times New Roman" w:hAnsi="Times New Roman"/>
                    <w:sz w:val="28"/>
                    <w:szCs w:val="28"/>
                  </w:rPr>
                  <w:instrText xml:space="preserve"> PAGE  \* MERGEFORMAT </w:instrText>
                </w:r>
                <w:r>
                  <w:rPr>
                    <w:rFonts w:ascii="Times New Roman" w:hAnsi="Times New Roman"/>
                    <w:sz w:val="28"/>
                    <w:szCs w:val="28"/>
                  </w:rPr>
                  <w:fldChar w:fldCharType="separate"/>
                </w:r>
                <w:r w:rsidR="007B7493" w:rsidRPr="007B7493">
                  <w:rPr>
                    <w:noProof/>
                  </w:rPr>
                  <w:t>- 6 -</w:t>
                </w:r>
                <w:r>
                  <w:rPr>
                    <w:rFonts w:ascii="Times New Roman" w:hAnsi="Times New Roman"/>
                    <w:sz w:val="28"/>
                    <w:szCs w:val="28"/>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06F" w:rsidRDefault="0041406F" w:rsidP="00EA33EF">
      <w:r>
        <w:separator/>
      </w:r>
    </w:p>
  </w:footnote>
  <w:footnote w:type="continuationSeparator" w:id="0">
    <w:p w:rsidR="0041406F" w:rsidRDefault="0041406F" w:rsidP="00EA33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4FBD"/>
    <w:multiLevelType w:val="singleLevel"/>
    <w:tmpl w:val="84034FBD"/>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16CEF"/>
    <w:rsid w:val="00022952"/>
    <w:rsid w:val="00032FC6"/>
    <w:rsid w:val="00033530"/>
    <w:rsid w:val="000531D4"/>
    <w:rsid w:val="000A02C8"/>
    <w:rsid w:val="000C29F8"/>
    <w:rsid w:val="000D2796"/>
    <w:rsid w:val="000E669F"/>
    <w:rsid w:val="00104742"/>
    <w:rsid w:val="00143EB8"/>
    <w:rsid w:val="001440F0"/>
    <w:rsid w:val="0016138D"/>
    <w:rsid w:val="0017388B"/>
    <w:rsid w:val="0018475D"/>
    <w:rsid w:val="00202A13"/>
    <w:rsid w:val="002117F8"/>
    <w:rsid w:val="00255B41"/>
    <w:rsid w:val="002744CA"/>
    <w:rsid w:val="00277E98"/>
    <w:rsid w:val="0028378A"/>
    <w:rsid w:val="0028597E"/>
    <w:rsid w:val="002D5316"/>
    <w:rsid w:val="002F25C6"/>
    <w:rsid w:val="00375211"/>
    <w:rsid w:val="003A5494"/>
    <w:rsid w:val="003A7E5F"/>
    <w:rsid w:val="0041406F"/>
    <w:rsid w:val="00433737"/>
    <w:rsid w:val="004567B4"/>
    <w:rsid w:val="00471BBC"/>
    <w:rsid w:val="00474781"/>
    <w:rsid w:val="004B2D84"/>
    <w:rsid w:val="004C5EEF"/>
    <w:rsid w:val="004D57DB"/>
    <w:rsid w:val="005152DC"/>
    <w:rsid w:val="00540291"/>
    <w:rsid w:val="0054477E"/>
    <w:rsid w:val="00571FDF"/>
    <w:rsid w:val="00580C50"/>
    <w:rsid w:val="005A22BE"/>
    <w:rsid w:val="005D5BEA"/>
    <w:rsid w:val="005E7F9C"/>
    <w:rsid w:val="005F4CA1"/>
    <w:rsid w:val="006261BE"/>
    <w:rsid w:val="006429BF"/>
    <w:rsid w:val="006701C9"/>
    <w:rsid w:val="006720E6"/>
    <w:rsid w:val="0067670A"/>
    <w:rsid w:val="006C2BF4"/>
    <w:rsid w:val="006D13B6"/>
    <w:rsid w:val="006E295B"/>
    <w:rsid w:val="00710CD6"/>
    <w:rsid w:val="007324E7"/>
    <w:rsid w:val="00745A1D"/>
    <w:rsid w:val="00751611"/>
    <w:rsid w:val="00765DE6"/>
    <w:rsid w:val="007A2956"/>
    <w:rsid w:val="007A79FF"/>
    <w:rsid w:val="007B7493"/>
    <w:rsid w:val="007C7E86"/>
    <w:rsid w:val="007F2581"/>
    <w:rsid w:val="00801175"/>
    <w:rsid w:val="00841B4B"/>
    <w:rsid w:val="00885665"/>
    <w:rsid w:val="008B0209"/>
    <w:rsid w:val="008C0485"/>
    <w:rsid w:val="008C7A42"/>
    <w:rsid w:val="008E7E20"/>
    <w:rsid w:val="00902929"/>
    <w:rsid w:val="00942339"/>
    <w:rsid w:val="009775CD"/>
    <w:rsid w:val="0098737E"/>
    <w:rsid w:val="009D43B8"/>
    <w:rsid w:val="00A00873"/>
    <w:rsid w:val="00A052EF"/>
    <w:rsid w:val="00A20EAE"/>
    <w:rsid w:val="00A86614"/>
    <w:rsid w:val="00AC3131"/>
    <w:rsid w:val="00AF40AC"/>
    <w:rsid w:val="00B02465"/>
    <w:rsid w:val="00B20AE7"/>
    <w:rsid w:val="00B37DF6"/>
    <w:rsid w:val="00B43E69"/>
    <w:rsid w:val="00B54FBF"/>
    <w:rsid w:val="00B700CF"/>
    <w:rsid w:val="00BA0AA4"/>
    <w:rsid w:val="00BD73F1"/>
    <w:rsid w:val="00BE3336"/>
    <w:rsid w:val="00C2090B"/>
    <w:rsid w:val="00C26E7F"/>
    <w:rsid w:val="00C46A05"/>
    <w:rsid w:val="00C5433F"/>
    <w:rsid w:val="00C609B5"/>
    <w:rsid w:val="00C87DFF"/>
    <w:rsid w:val="00C90B43"/>
    <w:rsid w:val="00C94E80"/>
    <w:rsid w:val="00CC2C8D"/>
    <w:rsid w:val="00CD0FB0"/>
    <w:rsid w:val="00CD1284"/>
    <w:rsid w:val="00CF7142"/>
    <w:rsid w:val="00D037DF"/>
    <w:rsid w:val="00D127FA"/>
    <w:rsid w:val="00D20001"/>
    <w:rsid w:val="00D7590A"/>
    <w:rsid w:val="00D81A8A"/>
    <w:rsid w:val="00D81C24"/>
    <w:rsid w:val="00DE1FA5"/>
    <w:rsid w:val="00DF2E85"/>
    <w:rsid w:val="00E129F8"/>
    <w:rsid w:val="00E32D30"/>
    <w:rsid w:val="00E92222"/>
    <w:rsid w:val="00EA33EF"/>
    <w:rsid w:val="00EA6484"/>
    <w:rsid w:val="00F054F5"/>
    <w:rsid w:val="00F17C33"/>
    <w:rsid w:val="00F41AAA"/>
    <w:rsid w:val="00F63CFE"/>
    <w:rsid w:val="00F7601B"/>
    <w:rsid w:val="00F972C5"/>
    <w:rsid w:val="00FA3880"/>
    <w:rsid w:val="00FF153B"/>
    <w:rsid w:val="04227723"/>
    <w:rsid w:val="05342693"/>
    <w:rsid w:val="05417B00"/>
    <w:rsid w:val="05922276"/>
    <w:rsid w:val="085B1141"/>
    <w:rsid w:val="08A10743"/>
    <w:rsid w:val="08AC3735"/>
    <w:rsid w:val="09C775CB"/>
    <w:rsid w:val="0ABE41AE"/>
    <w:rsid w:val="0BBE2517"/>
    <w:rsid w:val="0C35088E"/>
    <w:rsid w:val="0E324A96"/>
    <w:rsid w:val="0EAB25E7"/>
    <w:rsid w:val="105037D0"/>
    <w:rsid w:val="10A609AA"/>
    <w:rsid w:val="11173BC9"/>
    <w:rsid w:val="11A052C2"/>
    <w:rsid w:val="11EC6A74"/>
    <w:rsid w:val="120B64A1"/>
    <w:rsid w:val="12A271E2"/>
    <w:rsid w:val="12D76DD3"/>
    <w:rsid w:val="12E3158A"/>
    <w:rsid w:val="1307319B"/>
    <w:rsid w:val="14997C52"/>
    <w:rsid w:val="155E7BDB"/>
    <w:rsid w:val="15822539"/>
    <w:rsid w:val="16037A40"/>
    <w:rsid w:val="182178D0"/>
    <w:rsid w:val="18512E52"/>
    <w:rsid w:val="19110C4E"/>
    <w:rsid w:val="196F5721"/>
    <w:rsid w:val="19FE0A33"/>
    <w:rsid w:val="1A654D5E"/>
    <w:rsid w:val="1AF97CE3"/>
    <w:rsid w:val="1CB1000F"/>
    <w:rsid w:val="1D170C45"/>
    <w:rsid w:val="1D2F50C0"/>
    <w:rsid w:val="1F5C795D"/>
    <w:rsid w:val="1FE23BFE"/>
    <w:rsid w:val="1FF97CA5"/>
    <w:rsid w:val="2206617C"/>
    <w:rsid w:val="22B70723"/>
    <w:rsid w:val="23675E6C"/>
    <w:rsid w:val="24127684"/>
    <w:rsid w:val="245B334C"/>
    <w:rsid w:val="24F94D61"/>
    <w:rsid w:val="24F95EB0"/>
    <w:rsid w:val="25314259"/>
    <w:rsid w:val="25402710"/>
    <w:rsid w:val="263343BB"/>
    <w:rsid w:val="272E13DB"/>
    <w:rsid w:val="2B394179"/>
    <w:rsid w:val="2BDE1084"/>
    <w:rsid w:val="2C453C5F"/>
    <w:rsid w:val="2CA970E3"/>
    <w:rsid w:val="2E5E43E6"/>
    <w:rsid w:val="2E9440C1"/>
    <w:rsid w:val="2F6379C7"/>
    <w:rsid w:val="306A642C"/>
    <w:rsid w:val="307673F4"/>
    <w:rsid w:val="324E4A61"/>
    <w:rsid w:val="33866E96"/>
    <w:rsid w:val="34A64D70"/>
    <w:rsid w:val="3537557A"/>
    <w:rsid w:val="35D550CA"/>
    <w:rsid w:val="360F2CEB"/>
    <w:rsid w:val="37027EE2"/>
    <w:rsid w:val="3A207817"/>
    <w:rsid w:val="3C631823"/>
    <w:rsid w:val="3E244234"/>
    <w:rsid w:val="3EB76C6D"/>
    <w:rsid w:val="3EC12E8A"/>
    <w:rsid w:val="3F5931FF"/>
    <w:rsid w:val="40FD4A77"/>
    <w:rsid w:val="413C4849"/>
    <w:rsid w:val="41997415"/>
    <w:rsid w:val="423532CD"/>
    <w:rsid w:val="424647D3"/>
    <w:rsid w:val="42F34349"/>
    <w:rsid w:val="43A0544F"/>
    <w:rsid w:val="463A0B98"/>
    <w:rsid w:val="46A91FD3"/>
    <w:rsid w:val="48844B55"/>
    <w:rsid w:val="492E30C8"/>
    <w:rsid w:val="493B5E60"/>
    <w:rsid w:val="49583F5F"/>
    <w:rsid w:val="498409B0"/>
    <w:rsid w:val="4A577376"/>
    <w:rsid w:val="4BEA30BA"/>
    <w:rsid w:val="4C396255"/>
    <w:rsid w:val="4C6E4C53"/>
    <w:rsid w:val="4CB80002"/>
    <w:rsid w:val="4CE8068E"/>
    <w:rsid w:val="4D0A0F9D"/>
    <w:rsid w:val="4D75333B"/>
    <w:rsid w:val="4D8C0147"/>
    <w:rsid w:val="4DBA6E69"/>
    <w:rsid w:val="4DE72DDF"/>
    <w:rsid w:val="4E7B34EE"/>
    <w:rsid w:val="4F836083"/>
    <w:rsid w:val="4FAA0263"/>
    <w:rsid w:val="528B3034"/>
    <w:rsid w:val="53B20CC9"/>
    <w:rsid w:val="55D87F12"/>
    <w:rsid w:val="56206E5C"/>
    <w:rsid w:val="568C364C"/>
    <w:rsid w:val="57581244"/>
    <w:rsid w:val="584F166F"/>
    <w:rsid w:val="5A440825"/>
    <w:rsid w:val="5A5774FB"/>
    <w:rsid w:val="5AE34E0B"/>
    <w:rsid w:val="5B240BC4"/>
    <w:rsid w:val="5B523107"/>
    <w:rsid w:val="5B540662"/>
    <w:rsid w:val="5C3949BF"/>
    <w:rsid w:val="5C3D753C"/>
    <w:rsid w:val="5C413714"/>
    <w:rsid w:val="5D2B27E7"/>
    <w:rsid w:val="5E405A70"/>
    <w:rsid w:val="5E70395E"/>
    <w:rsid w:val="5F384AC5"/>
    <w:rsid w:val="5FFA6938"/>
    <w:rsid w:val="5FFD06AD"/>
    <w:rsid w:val="604F05F6"/>
    <w:rsid w:val="60B22C4B"/>
    <w:rsid w:val="62B93C82"/>
    <w:rsid w:val="62CE0E1F"/>
    <w:rsid w:val="65731C98"/>
    <w:rsid w:val="667530E5"/>
    <w:rsid w:val="67514BD5"/>
    <w:rsid w:val="67E04E28"/>
    <w:rsid w:val="686B23DF"/>
    <w:rsid w:val="69094E44"/>
    <w:rsid w:val="69E872D9"/>
    <w:rsid w:val="6B5E7A17"/>
    <w:rsid w:val="6CDC5F6A"/>
    <w:rsid w:val="70E16CEF"/>
    <w:rsid w:val="70FE0254"/>
    <w:rsid w:val="71416CEE"/>
    <w:rsid w:val="71CB150B"/>
    <w:rsid w:val="720973A7"/>
    <w:rsid w:val="725A2E88"/>
    <w:rsid w:val="725E0AF7"/>
    <w:rsid w:val="738D0D63"/>
    <w:rsid w:val="739A65A7"/>
    <w:rsid w:val="74967A1F"/>
    <w:rsid w:val="754B3988"/>
    <w:rsid w:val="76211AB0"/>
    <w:rsid w:val="76CB7211"/>
    <w:rsid w:val="77623A81"/>
    <w:rsid w:val="776C45B5"/>
    <w:rsid w:val="777E3461"/>
    <w:rsid w:val="79C84152"/>
    <w:rsid w:val="7A4A3B25"/>
    <w:rsid w:val="7BD31C0D"/>
    <w:rsid w:val="7BD710C1"/>
    <w:rsid w:val="7C4F168A"/>
    <w:rsid w:val="7D19448A"/>
    <w:rsid w:val="7D7A09FA"/>
    <w:rsid w:val="7DA04C50"/>
    <w:rsid w:val="7EE903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EA33EF"/>
    <w:pPr>
      <w:widowControl w:val="0"/>
      <w:jc w:val="both"/>
    </w:pPr>
    <w:rPr>
      <w:rFonts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rsid w:val="00EA33EF"/>
    <w:rPr>
      <w:rFonts w:ascii="仿宋_GB2312" w:eastAsia="仿宋_GB2312"/>
      <w:sz w:val="32"/>
    </w:rPr>
  </w:style>
  <w:style w:type="paragraph" w:styleId="a4">
    <w:name w:val="footer"/>
    <w:basedOn w:val="a"/>
    <w:qFormat/>
    <w:rsid w:val="00EA33EF"/>
    <w:pPr>
      <w:tabs>
        <w:tab w:val="center" w:pos="4153"/>
        <w:tab w:val="right" w:pos="8306"/>
      </w:tabs>
      <w:snapToGrid w:val="0"/>
      <w:jc w:val="left"/>
    </w:pPr>
    <w:rPr>
      <w:sz w:val="18"/>
    </w:rPr>
  </w:style>
  <w:style w:type="paragraph" w:styleId="a5">
    <w:name w:val="header"/>
    <w:basedOn w:val="a"/>
    <w:qFormat/>
    <w:rsid w:val="00EA33E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EA33EF"/>
    <w:pPr>
      <w:spacing w:beforeAutospacing="1" w:afterAutospacing="1"/>
      <w:jc w:val="left"/>
    </w:pPr>
    <w:rPr>
      <w:kern w:val="0"/>
      <w:sz w:val="24"/>
    </w:rPr>
  </w:style>
  <w:style w:type="paragraph" w:customStyle="1" w:styleId="HtmlAddress">
    <w:name w:val="HtmlAddress"/>
    <w:basedOn w:val="a"/>
    <w:qFormat/>
    <w:rsid w:val="00EA33EF"/>
    <w:pPr>
      <w:textAlignment w:val="baseline"/>
    </w:pPr>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407</Words>
  <Characters>2326</Characters>
  <Application>Microsoft Office Word</Application>
  <DocSecurity>0</DocSecurity>
  <Lines>19</Lines>
  <Paragraphs>5</Paragraphs>
  <ScaleCrop>false</ScaleCrop>
  <Company>Microsoft</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新疆维吾尔自治区人民代表大会常务委员会</dc:title>
  <dc:creator>张喜妹</dc:creator>
  <cp:lastModifiedBy>Z</cp:lastModifiedBy>
  <cp:revision>1</cp:revision>
  <cp:lastPrinted>2020-05-13T02:01:00Z</cp:lastPrinted>
  <dcterms:created xsi:type="dcterms:W3CDTF">2020-04-29T05:03:00Z</dcterms:created>
  <dcterms:modified xsi:type="dcterms:W3CDTF">2020-05-29T04:00:00Z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