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700" w:lineRule="exact"/>
        <w:ind w:left="0" w:leftChars="0" w:right="0" w:rightChars="0" w:firstLine="0" w:firstLineChars="0"/>
        <w:jc w:val="center"/>
        <w:textAlignment w:val="auto"/>
        <w:outlineLvl w:val="9"/>
        <w:rPr>
          <w:rFonts w:hint="eastAsia" w:ascii="宋体" w:hAnsi="宋体" w:eastAsia="宋体" w:cs="宋体"/>
          <w:bCs/>
          <w:color w:val="000000"/>
          <w:spacing w:val="-20"/>
          <w:sz w:val="44"/>
          <w:szCs w:val="44"/>
        </w:rPr>
      </w:pPr>
      <w:r>
        <w:rPr>
          <w:rFonts w:hint="eastAsia" w:ascii="宋体" w:hAnsi="宋体" w:eastAsia="宋体" w:cs="宋体"/>
          <w:color w:val="000000"/>
          <w:sz w:val="44"/>
          <w:szCs w:val="44"/>
        </w:rPr>
        <w:t>新疆维吾尔</w:t>
      </w:r>
      <w:r>
        <w:rPr>
          <w:rFonts w:hint="eastAsia" w:ascii="宋体" w:hAnsi="宋体" w:eastAsia="宋体" w:cs="宋体"/>
          <w:bCs/>
          <w:color w:val="000000"/>
          <w:sz w:val="44"/>
          <w:szCs w:val="44"/>
        </w:rPr>
        <w:t>自治区人民代表大会</w:t>
      </w:r>
      <w:r>
        <w:rPr>
          <w:rFonts w:hint="eastAsia" w:ascii="宋体" w:hAnsi="宋体" w:eastAsia="宋体" w:cs="宋体"/>
          <w:color w:val="000000"/>
          <w:sz w:val="44"/>
          <w:szCs w:val="44"/>
        </w:rPr>
        <w:t>常务委员会</w:t>
      </w:r>
      <w:r>
        <w:rPr>
          <w:rFonts w:hint="eastAsia" w:ascii="宋体" w:hAnsi="宋体" w:eastAsia="宋体" w:cs="宋体"/>
          <w:color w:val="000000"/>
          <w:spacing w:val="-20"/>
          <w:sz w:val="44"/>
          <w:szCs w:val="44"/>
        </w:rPr>
        <w:t>关于确定</w:t>
      </w:r>
      <w:r>
        <w:rPr>
          <w:rFonts w:hint="eastAsia" w:ascii="宋体" w:hAnsi="宋体" w:eastAsia="宋体" w:cs="宋体"/>
          <w:spacing w:val="-20"/>
          <w:sz w:val="44"/>
          <w:szCs w:val="44"/>
        </w:rPr>
        <w:t>哈密市</w:t>
      </w:r>
      <w:r>
        <w:rPr>
          <w:rFonts w:hint="eastAsia" w:ascii="宋体" w:hAnsi="宋体" w:eastAsia="宋体" w:cs="宋体"/>
          <w:bCs/>
          <w:color w:val="000000"/>
          <w:spacing w:val="-20"/>
          <w:sz w:val="44"/>
          <w:szCs w:val="44"/>
        </w:rPr>
        <w:t>人民代表大会及其</w:t>
      </w:r>
      <w:r>
        <w:rPr>
          <w:rFonts w:hint="eastAsia" w:ascii="宋体" w:hAnsi="宋体" w:eastAsia="宋体" w:cs="宋体"/>
          <w:color w:val="000000"/>
          <w:spacing w:val="-20"/>
          <w:sz w:val="44"/>
          <w:szCs w:val="44"/>
        </w:rPr>
        <w:t>常务</w:t>
      </w:r>
      <w:r>
        <w:rPr>
          <w:rFonts w:hint="eastAsia" w:ascii="宋体" w:hAnsi="宋体" w:eastAsia="宋体" w:cs="宋体"/>
          <w:color w:val="000000"/>
          <w:spacing w:val="-20"/>
          <w:sz w:val="44"/>
          <w:szCs w:val="44"/>
          <w:lang w:val="en-US" w:eastAsia="zh-CN"/>
        </w:rPr>
        <w:t xml:space="preserve">    </w:t>
      </w:r>
      <w:r>
        <w:rPr>
          <w:rFonts w:hint="eastAsia" w:ascii="宋体" w:hAnsi="宋体" w:eastAsia="宋体" w:cs="宋体"/>
          <w:color w:val="000000"/>
          <w:spacing w:val="-20"/>
          <w:sz w:val="44"/>
          <w:szCs w:val="44"/>
        </w:rPr>
        <w:t>委员会开始制定地方性法规的时间的</w:t>
      </w:r>
      <w:bookmarkStart w:id="0" w:name="_GoBack"/>
      <w:bookmarkEnd w:id="0"/>
      <w:r>
        <w:rPr>
          <w:rFonts w:hint="eastAsia" w:ascii="宋体" w:hAnsi="宋体" w:eastAsia="宋体" w:cs="宋体"/>
          <w:color w:val="000000"/>
          <w:spacing w:val="-20"/>
          <w:sz w:val="44"/>
          <w:szCs w:val="44"/>
        </w:rPr>
        <w:t>决定</w:t>
      </w:r>
    </w:p>
    <w:p>
      <w:pPr>
        <w:spacing w:line="600" w:lineRule="exact"/>
        <w:rPr>
          <w:rFonts w:hint="eastAsia" w:ascii="楷体_GB2312" w:hAnsi="黑体" w:eastAsia="楷体_GB2312" w:cs="方正小标宋简体"/>
          <w:color w:val="000000"/>
          <w:sz w:val="32"/>
          <w:szCs w:val="32"/>
        </w:rPr>
      </w:pPr>
    </w:p>
    <w:p>
      <w:pPr>
        <w:ind w:left="160" w:hanging="160" w:hangingChars="50"/>
        <w:rPr>
          <w:rFonts w:hint="eastAsia" w:ascii="楷体_GB2312" w:hAnsi="楷体" w:eastAsia="楷体_GB2312"/>
          <w:sz w:val="32"/>
          <w:szCs w:val="32"/>
        </w:rPr>
      </w:pPr>
      <w:r>
        <w:rPr>
          <w:rFonts w:hint="eastAsia" w:ascii="楷体_GB2312" w:hAnsi="楷体" w:eastAsia="楷体_GB2312"/>
          <w:sz w:val="32"/>
          <w:szCs w:val="32"/>
        </w:rPr>
        <w:t>（2017年11月</w:t>
      </w:r>
      <w:r>
        <w:rPr>
          <w:rFonts w:hint="eastAsia" w:ascii="楷体_GB2312" w:hAnsi="楷体" w:eastAsia="楷体_GB2312"/>
          <w:sz w:val="32"/>
          <w:szCs w:val="32"/>
          <w:lang w:val="en-US" w:eastAsia="zh-CN"/>
        </w:rPr>
        <w:t>29</w:t>
      </w:r>
      <w:r>
        <w:rPr>
          <w:rFonts w:hint="eastAsia" w:ascii="楷体_GB2312" w:hAnsi="楷体" w:eastAsia="楷体_GB2312"/>
          <w:sz w:val="32"/>
          <w:szCs w:val="32"/>
        </w:rPr>
        <w:t>日新疆维吾尔自治区第十二届人民代表大会常务委员会第三十三次会议通过）</w:t>
      </w:r>
    </w:p>
    <w:p>
      <w:pPr>
        <w:spacing w:line="600" w:lineRule="exact"/>
        <w:ind w:left="1443"/>
        <w:rPr>
          <w:rFonts w:hint="eastAsia" w:ascii="楷体_GB2312" w:hAnsi="黑体" w:eastAsia="楷体_GB2312" w:cs="方正小标宋简体"/>
          <w:color w:val="000000"/>
          <w:sz w:val="32"/>
          <w:szCs w:val="32"/>
        </w:rPr>
      </w:pPr>
    </w:p>
    <w:p>
      <w:pPr>
        <w:adjustRightInd w:val="0"/>
        <w:spacing w:line="56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根据《中华人民共和国立法法》的有关规定，</w:t>
      </w:r>
      <w:r>
        <w:rPr>
          <w:rFonts w:hint="eastAsia" w:ascii="仿宋_GB2312" w:hAnsi="仿宋_GB2312" w:eastAsia="仿宋_GB2312" w:cs="仿宋_GB2312"/>
          <w:bCs/>
          <w:sz w:val="32"/>
          <w:szCs w:val="32"/>
        </w:rPr>
        <w:t>新疆维吾尔自治区</w:t>
      </w:r>
      <w:r>
        <w:rPr>
          <w:rFonts w:hint="eastAsia" w:ascii="仿宋_GB2312" w:hAnsi="仿宋_GB2312" w:eastAsia="仿宋_GB2312" w:cs="仿宋_GB2312"/>
          <w:sz w:val="32"/>
          <w:szCs w:val="32"/>
        </w:rPr>
        <w:t>十二届人民代表大会常务委员会第三十三次会议决定，哈密市人民代表大会及其常务委员会自本决定公布之日起，可以开始制定地方性法规。</w:t>
      </w:r>
    </w:p>
    <w:p>
      <w:pPr>
        <w:shd w:val="clear" w:color="auto" w:fill="FFFFFF"/>
        <w:adjustRightInd w:val="0"/>
        <w:spacing w:line="560" w:lineRule="exact"/>
        <w:ind w:firstLine="62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lang w:val="zh-CN"/>
        </w:rPr>
        <w:t>本决定自公布之日起施行。</w:t>
      </w: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pStyle w:val="4"/>
        <w:keepNext w:val="0"/>
        <w:keepLines w:val="0"/>
        <w:pageBreakBefore w:val="0"/>
        <w:widowControl w:val="0"/>
        <w:kinsoku/>
        <w:wordWrap/>
        <w:overflowPunct/>
        <w:topLinePunct w:val="0"/>
        <w:autoSpaceDE/>
        <w:autoSpaceDN/>
        <w:bidi w:val="0"/>
        <w:adjustRightInd w:val="0"/>
        <w:snapToGrid w:val="0"/>
        <w:spacing w:line="520" w:lineRule="exact"/>
        <w:ind w:right="0" w:rightChars="0" w:firstLine="3840" w:firstLineChars="1200"/>
        <w:jc w:val="both"/>
        <w:textAlignment w:val="auto"/>
        <w:outlineLvl w:val="9"/>
        <w:rPr>
          <w:rFonts w:hint="eastAsia" w:ascii="仿宋_GB2312" w:hAnsi="宋体" w:eastAsia="仿宋_GB2312"/>
          <w:sz w:val="32"/>
          <w:szCs w:val="32"/>
        </w:rPr>
      </w:pPr>
    </w:p>
    <w:p>
      <w:pPr>
        <w:rPr>
          <w:rFonts w:hint="eastAsia" w:ascii="宋体" w:hAnsi="宋体" w:eastAsia="宋体" w:cs="宋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2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F30C2"/>
    <w:rsid w:val="583939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 New New New New New New New New New New New New New New New"/>
    <w:qFormat/>
    <w:uiPriority w:val="0"/>
    <w:pPr>
      <w:widowControl w:val="0"/>
      <w:jc w:val="both"/>
    </w:pPr>
    <w:rPr>
      <w:rFonts w:ascii="Times New Roman" w:hAnsi="Times New Roman"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2018-01-11T10:32:41Z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