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D42" w:rsidRPr="00B1300F" w:rsidRDefault="009E5D42" w:rsidP="00B1300F">
      <w:pPr>
        <w:widowControl/>
        <w:shd w:val="clear" w:color="auto" w:fill="FFFFFF"/>
        <w:spacing w:afterLines="50" w:line="560" w:lineRule="exact"/>
        <w:ind w:firstLineChars="50" w:firstLine="105"/>
        <w:rPr>
          <w:rStyle w:val="10"/>
          <w:color w:val="000000" w:themeColor="text1"/>
        </w:rPr>
      </w:pPr>
    </w:p>
    <w:p w:rsidR="009E5D42" w:rsidRPr="00B1300F" w:rsidRDefault="009E5D42" w:rsidP="00B1300F">
      <w:pPr>
        <w:widowControl/>
        <w:shd w:val="clear" w:color="auto" w:fill="FFFFFF"/>
        <w:spacing w:afterLines="50" w:line="560" w:lineRule="exact"/>
        <w:ind w:firstLineChars="50" w:firstLine="220"/>
        <w:rPr>
          <w:rFonts w:asciiTheme="majorEastAsia" w:eastAsiaTheme="majorEastAsia" w:hAnsiTheme="majorEastAsia" w:cs="Arial"/>
          <w:color w:val="000000" w:themeColor="text1"/>
          <w:kern w:val="0"/>
          <w:sz w:val="44"/>
          <w:szCs w:val="44"/>
        </w:rPr>
      </w:pPr>
    </w:p>
    <w:p w:rsidR="009E5D42" w:rsidRPr="00B1300F" w:rsidRDefault="002167D2" w:rsidP="00B1300F">
      <w:pPr>
        <w:widowControl/>
        <w:shd w:val="clear" w:color="auto" w:fill="FFFFFF"/>
        <w:spacing w:afterLines="50" w:line="560" w:lineRule="exact"/>
        <w:ind w:firstLineChars="50" w:firstLine="220"/>
        <w:rPr>
          <w:rFonts w:asciiTheme="majorEastAsia" w:eastAsiaTheme="majorEastAsia" w:hAnsiTheme="majorEastAsia" w:cs="Arial"/>
          <w:color w:val="000000" w:themeColor="text1"/>
          <w:kern w:val="0"/>
          <w:sz w:val="44"/>
          <w:szCs w:val="44"/>
        </w:rPr>
      </w:pPr>
      <w:r w:rsidRPr="00B1300F">
        <w:rPr>
          <w:rFonts w:asciiTheme="majorEastAsia" w:eastAsiaTheme="majorEastAsia" w:hAnsiTheme="majorEastAsia" w:cs="Arial" w:hint="eastAsia"/>
          <w:color w:val="000000" w:themeColor="text1"/>
          <w:kern w:val="0"/>
          <w:sz w:val="44"/>
          <w:szCs w:val="44"/>
        </w:rPr>
        <w:t>新疆维吾尔自治区实施宪法宣誓制度办法</w:t>
      </w:r>
    </w:p>
    <w:p w:rsidR="009E5D42" w:rsidRPr="00B1300F" w:rsidRDefault="009E5D42">
      <w:pPr>
        <w:pStyle w:val="a5"/>
        <w:spacing w:before="0" w:beforeAutospacing="0" w:after="0" w:afterAutospacing="0" w:line="500" w:lineRule="exact"/>
        <w:ind w:firstLineChars="200" w:firstLine="640"/>
        <w:jc w:val="both"/>
        <w:rPr>
          <w:rFonts w:ascii="Times New Roman" w:eastAsia="楷体_GB2312" w:hAnsi="Times New Roman" w:cs="Times New Roman"/>
          <w:color w:val="000000" w:themeColor="text1"/>
          <w:sz w:val="32"/>
          <w:szCs w:val="32"/>
        </w:rPr>
      </w:pPr>
    </w:p>
    <w:p w:rsidR="001A1DF2" w:rsidRDefault="002167D2">
      <w:pPr>
        <w:pStyle w:val="a5"/>
        <w:spacing w:before="0" w:beforeAutospacing="0" w:after="0" w:afterAutospacing="0" w:line="500" w:lineRule="exact"/>
        <w:ind w:leftChars="276" w:left="1060" w:rightChars="355" w:right="745" w:hangingChars="150" w:hanging="480"/>
        <w:jc w:val="center"/>
        <w:rPr>
          <w:rFonts w:ascii="楷体_GB2312" w:eastAsia="楷体_GB2312" w:hAnsi="Times New Roman" w:cs="Times New Roman" w:hint="eastAsia"/>
          <w:color w:val="000000" w:themeColor="text1"/>
          <w:sz w:val="32"/>
          <w:szCs w:val="32"/>
        </w:rPr>
      </w:pPr>
      <w:r w:rsidRPr="00B1300F">
        <w:rPr>
          <w:rFonts w:ascii="楷体_GB2312" w:eastAsia="楷体_GB2312" w:hAnsi="Times New Roman" w:cs="Times New Roman" w:hint="eastAsia"/>
          <w:color w:val="000000" w:themeColor="text1"/>
          <w:sz w:val="32"/>
          <w:szCs w:val="32"/>
        </w:rPr>
        <w:t>（</w:t>
      </w:r>
      <w:r w:rsidRPr="00B1300F">
        <w:rPr>
          <w:rFonts w:ascii="楷体_GB2312" w:eastAsia="楷体_GB2312" w:hAnsi="Times New Roman" w:cs="Times New Roman" w:hint="eastAsia"/>
          <w:color w:val="000000" w:themeColor="text1"/>
          <w:sz w:val="32"/>
          <w:szCs w:val="32"/>
        </w:rPr>
        <w:t>2018</w:t>
      </w:r>
      <w:r w:rsidRPr="00B1300F">
        <w:rPr>
          <w:rFonts w:ascii="楷体_GB2312" w:eastAsia="楷体_GB2312" w:hAnsi="Times New Roman" w:cs="Times New Roman" w:hint="eastAsia"/>
          <w:color w:val="000000" w:themeColor="text1"/>
          <w:sz w:val="32"/>
          <w:szCs w:val="32"/>
        </w:rPr>
        <w:t>年</w:t>
      </w:r>
      <w:r w:rsidRPr="00B1300F">
        <w:rPr>
          <w:rFonts w:ascii="楷体_GB2312" w:eastAsia="楷体_GB2312" w:hAnsi="Times New Roman" w:cs="Times New Roman" w:hint="eastAsia"/>
          <w:color w:val="000000" w:themeColor="text1"/>
          <w:sz w:val="32"/>
          <w:szCs w:val="32"/>
        </w:rPr>
        <w:t>9</w:t>
      </w:r>
      <w:r w:rsidRPr="00B1300F">
        <w:rPr>
          <w:rFonts w:ascii="楷体_GB2312" w:eastAsia="楷体_GB2312" w:hAnsi="Times New Roman" w:cs="Times New Roman" w:hint="eastAsia"/>
          <w:color w:val="000000" w:themeColor="text1"/>
          <w:sz w:val="32"/>
          <w:szCs w:val="32"/>
        </w:rPr>
        <w:t>月</w:t>
      </w:r>
      <w:r w:rsidRPr="00B1300F">
        <w:rPr>
          <w:rFonts w:ascii="楷体_GB2312" w:eastAsia="楷体_GB2312" w:hAnsi="Times New Roman" w:cs="Times New Roman" w:hint="eastAsia"/>
          <w:color w:val="000000" w:themeColor="text1"/>
          <w:sz w:val="32"/>
          <w:szCs w:val="32"/>
        </w:rPr>
        <w:t>21</w:t>
      </w:r>
      <w:r w:rsidRPr="00B1300F">
        <w:rPr>
          <w:rFonts w:ascii="楷体_GB2312" w:eastAsia="楷体_GB2312" w:hAnsi="Times New Roman" w:cs="Times New Roman" w:hint="eastAsia"/>
          <w:color w:val="000000" w:themeColor="text1"/>
          <w:sz w:val="32"/>
          <w:szCs w:val="32"/>
        </w:rPr>
        <w:t>日新疆维吾尔自治区第十三届</w:t>
      </w:r>
    </w:p>
    <w:p w:rsidR="009E5D42" w:rsidRPr="00B1300F" w:rsidRDefault="002167D2">
      <w:pPr>
        <w:pStyle w:val="a5"/>
        <w:spacing w:before="0" w:beforeAutospacing="0" w:after="0" w:afterAutospacing="0" w:line="500" w:lineRule="exact"/>
        <w:ind w:leftChars="276" w:left="1060" w:rightChars="355" w:right="745" w:hangingChars="150" w:hanging="480"/>
        <w:jc w:val="center"/>
        <w:rPr>
          <w:rFonts w:ascii="楷体_GB2312" w:eastAsia="楷体_GB2312" w:hAnsi="Times New Roman" w:cs="Times New Roman"/>
          <w:color w:val="000000" w:themeColor="text1"/>
          <w:sz w:val="32"/>
          <w:szCs w:val="32"/>
        </w:rPr>
      </w:pPr>
      <w:r w:rsidRPr="00B1300F">
        <w:rPr>
          <w:rFonts w:ascii="楷体_GB2312" w:eastAsia="楷体_GB2312" w:hAnsi="Times New Roman" w:cs="Times New Roman" w:hint="eastAsia"/>
          <w:color w:val="000000" w:themeColor="text1"/>
          <w:sz w:val="32"/>
          <w:szCs w:val="32"/>
        </w:rPr>
        <w:t>人民代表大会常务委员会第六次会议通过</w:t>
      </w:r>
      <w:r w:rsidRPr="00B1300F">
        <w:rPr>
          <w:rFonts w:ascii="楷体_GB2312" w:eastAsia="楷体_GB2312" w:hAnsi="Times New Roman" w:cs="Times New Roman" w:hint="eastAsia"/>
          <w:color w:val="000000" w:themeColor="text1"/>
          <w:sz w:val="32"/>
          <w:szCs w:val="32"/>
        </w:rPr>
        <w:t>)</w:t>
      </w:r>
    </w:p>
    <w:p w:rsidR="009E5D42" w:rsidRPr="00B1300F" w:rsidRDefault="009E5D42">
      <w:pPr>
        <w:widowControl/>
        <w:shd w:val="clear" w:color="auto" w:fill="FFFFFF"/>
        <w:spacing w:line="560" w:lineRule="exact"/>
        <w:rPr>
          <w:rFonts w:ascii="Arial" w:eastAsia="宋体" w:hAnsi="Arial" w:cs="Arial"/>
          <w:b/>
          <w:bCs/>
          <w:color w:val="000000" w:themeColor="text1"/>
          <w:kern w:val="0"/>
          <w:sz w:val="24"/>
          <w:szCs w:val="24"/>
        </w:rPr>
      </w:pPr>
    </w:p>
    <w:p w:rsidR="009E5D42" w:rsidRPr="00B1300F" w:rsidRDefault="002167D2">
      <w:pPr>
        <w:widowControl/>
        <w:shd w:val="clear" w:color="auto" w:fill="FFFFFF"/>
        <w:spacing w:line="540" w:lineRule="exact"/>
        <w:ind w:leftChars="76" w:left="160" w:firstLineChars="150" w:firstLine="480"/>
        <w:rPr>
          <w:rFonts w:ascii="仿宋_GB2312" w:eastAsia="仿宋_GB2312" w:hAnsi="Arial" w:cs="Arial"/>
          <w:color w:val="000000" w:themeColor="text1"/>
          <w:kern w:val="0"/>
          <w:sz w:val="32"/>
          <w:szCs w:val="32"/>
        </w:rPr>
      </w:pPr>
      <w:r w:rsidRPr="00B1300F">
        <w:rPr>
          <w:rFonts w:ascii="黑体" w:eastAsia="黑体" w:hAnsi="黑体" w:cs="Arial" w:hint="eastAsia"/>
          <w:bCs/>
          <w:color w:val="000000" w:themeColor="text1"/>
          <w:kern w:val="0"/>
          <w:sz w:val="32"/>
          <w:szCs w:val="32"/>
        </w:rPr>
        <w:t>第一条</w:t>
      </w:r>
      <w:r w:rsidRPr="00B1300F">
        <w:rPr>
          <w:rFonts w:ascii="仿宋_GB2312" w:eastAsia="仿宋_GB2312" w:hAnsi="Arial" w:cs="Arial" w:hint="eastAsia"/>
          <w:color w:val="000000" w:themeColor="text1"/>
          <w:kern w:val="0"/>
          <w:sz w:val="32"/>
          <w:szCs w:val="32"/>
        </w:rPr>
        <w:t xml:space="preserve">　为彰</w:t>
      </w:r>
      <w:r w:rsidRPr="00B1300F">
        <w:rPr>
          <w:rFonts w:ascii="仿宋_GB2312" w:eastAsia="仿宋_GB2312" w:hAnsi="Arial" w:cs="Arial" w:hint="eastAsia"/>
          <w:color w:val="000000" w:themeColor="text1"/>
          <w:kern w:val="0"/>
          <w:sz w:val="32"/>
          <w:szCs w:val="32"/>
        </w:rPr>
        <w:t>显宪法</w:t>
      </w:r>
      <w:r w:rsidRPr="00B1300F">
        <w:rPr>
          <w:rFonts w:ascii="仿宋_GB2312" w:eastAsia="仿宋_GB2312" w:hAnsi="Arial" w:cs="Arial" w:hint="eastAsia"/>
          <w:color w:val="000000" w:themeColor="text1"/>
          <w:kern w:val="0"/>
          <w:sz w:val="32"/>
          <w:szCs w:val="32"/>
        </w:rPr>
        <w:t>权威，激励和教育国家工作人员增强宪法意识，自觉忠于宪法、遵守宪法、维护宪法，加强宪法实施，根据</w:t>
      </w:r>
      <w:r w:rsidRPr="00B1300F">
        <w:rPr>
          <w:rFonts w:ascii="仿宋_GB2312" w:eastAsia="仿宋_GB2312" w:hAnsi="黑体" w:cs="Arial" w:hint="eastAsia"/>
          <w:color w:val="000000" w:themeColor="text1"/>
          <w:kern w:val="0"/>
          <w:sz w:val="32"/>
          <w:szCs w:val="32"/>
        </w:rPr>
        <w:t>《中华人民共和国宪法》</w:t>
      </w:r>
      <w:r w:rsidRPr="00B1300F">
        <w:rPr>
          <w:rFonts w:ascii="仿宋_GB2312" w:eastAsia="仿宋_GB2312" w:hAnsi="Arial" w:cs="Arial" w:hint="eastAsia"/>
          <w:color w:val="000000" w:themeColor="text1"/>
          <w:kern w:val="0"/>
          <w:sz w:val="32"/>
          <w:szCs w:val="32"/>
        </w:rPr>
        <w:t>《全国人民代表大会常务委员会关于实行宪法宣誓制度的决定》和有关法律的规定，结合自治区实际，制定本办法。</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bCs/>
          <w:color w:val="000000" w:themeColor="text1"/>
          <w:kern w:val="0"/>
          <w:sz w:val="32"/>
          <w:szCs w:val="32"/>
        </w:rPr>
        <w:t>第二条</w:t>
      </w:r>
      <w:r w:rsidRPr="00B1300F">
        <w:rPr>
          <w:rFonts w:ascii="仿宋_GB2312" w:eastAsia="仿宋_GB2312" w:hAnsi="Arial" w:cs="Arial" w:hint="eastAsia"/>
          <w:color w:val="000000" w:themeColor="text1"/>
          <w:kern w:val="0"/>
          <w:sz w:val="32"/>
          <w:szCs w:val="32"/>
        </w:rPr>
        <w:t xml:space="preserve">　下列国家工作人员就职时应当依法公开进行宪法宣誓：</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（一）自治区各级人民代表大会及县级以上各级人民代表大会常务委员会（以下统称人大常委会）选举、表决通过或者任命、决定任命、批准任命及个别任命的国家工作人员；</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（二）自治区各级人民</w:t>
      </w:r>
      <w:bookmarkStart w:id="0" w:name="_GoBack"/>
      <w:bookmarkEnd w:id="0"/>
      <w:r w:rsidRPr="00B1300F">
        <w:rPr>
          <w:rFonts w:ascii="仿宋_GB2312" w:eastAsia="仿宋_GB2312" w:hAnsi="Arial" w:cs="Arial" w:hint="eastAsia"/>
          <w:color w:val="000000" w:themeColor="text1"/>
          <w:kern w:val="0"/>
          <w:sz w:val="32"/>
          <w:szCs w:val="32"/>
        </w:rPr>
        <w:t>政府、监察委员会、人民法院、人民检察院任命的国家工作人员；</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（三）自治区人民政府任命的地区行政公署</w:t>
      </w:r>
      <w:r w:rsidRPr="00B1300F">
        <w:rPr>
          <w:rFonts w:ascii="仿宋_GB2312" w:eastAsia="仿宋_GB2312" w:hAnsi="黑体" w:cs="Arial" w:hint="eastAsia"/>
          <w:color w:val="000000" w:themeColor="text1"/>
          <w:kern w:val="0"/>
          <w:sz w:val="32"/>
          <w:szCs w:val="32"/>
        </w:rPr>
        <w:t>国家工作人员</w:t>
      </w:r>
      <w:r w:rsidRPr="00B1300F">
        <w:rPr>
          <w:rFonts w:ascii="仿宋_GB2312" w:eastAsia="仿宋_GB2312" w:hAnsi="Arial" w:cs="Arial" w:hint="eastAsia"/>
          <w:color w:val="000000" w:themeColor="text1"/>
          <w:kern w:val="0"/>
          <w:sz w:val="32"/>
          <w:szCs w:val="32"/>
        </w:rPr>
        <w:t>和地区行政公署任命的国家工作人员；</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（四）兵团</w:t>
      </w:r>
      <w:r w:rsidRPr="00B1300F">
        <w:rPr>
          <w:rFonts w:ascii="仿宋_GB2312" w:eastAsia="仿宋_GB2312" w:hAnsi="黑体" w:cs="Arial" w:hint="eastAsia"/>
          <w:color w:val="000000" w:themeColor="text1"/>
          <w:kern w:val="0"/>
          <w:sz w:val="32"/>
          <w:szCs w:val="32"/>
        </w:rPr>
        <w:t>及各</w:t>
      </w:r>
      <w:r w:rsidRPr="00B1300F">
        <w:rPr>
          <w:rFonts w:ascii="仿宋_GB2312" w:eastAsia="仿宋_GB2312" w:hAnsi="Arial" w:cs="Arial" w:hint="eastAsia"/>
          <w:color w:val="000000" w:themeColor="text1"/>
          <w:kern w:val="0"/>
          <w:sz w:val="32"/>
          <w:szCs w:val="32"/>
        </w:rPr>
        <w:t>师、团（场）任命的国家工作人员。</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bCs/>
          <w:color w:val="000000" w:themeColor="text1"/>
          <w:kern w:val="0"/>
          <w:sz w:val="32"/>
          <w:szCs w:val="32"/>
        </w:rPr>
        <w:t>第三条</w:t>
      </w:r>
      <w:r w:rsidRPr="00B1300F">
        <w:rPr>
          <w:rFonts w:ascii="仿宋_GB2312" w:eastAsia="仿宋_GB2312" w:hAnsi="Arial" w:cs="Arial" w:hint="eastAsia"/>
          <w:color w:val="000000" w:themeColor="text1"/>
          <w:kern w:val="0"/>
          <w:sz w:val="32"/>
          <w:szCs w:val="32"/>
        </w:rPr>
        <w:t xml:space="preserve">　宣誓誓词如下：</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我宣誓：忠于中华人民共和国宪法，维护宪法权威，履行法定职责，忠于祖</w:t>
      </w:r>
      <w:r w:rsidRPr="00B1300F">
        <w:rPr>
          <w:rFonts w:ascii="仿宋_GB2312" w:eastAsia="仿宋_GB2312" w:hAnsi="Arial" w:cs="Arial" w:hint="eastAsia"/>
          <w:color w:val="000000" w:themeColor="text1"/>
          <w:kern w:val="0"/>
          <w:sz w:val="32"/>
          <w:szCs w:val="32"/>
        </w:rPr>
        <w:t>国、忠于人民，恪尽职守、廉洁奉公，</w:t>
      </w:r>
      <w:r w:rsidRPr="00B1300F">
        <w:rPr>
          <w:rFonts w:ascii="仿宋_GB2312" w:eastAsia="仿宋_GB2312" w:hAnsi="Arial" w:cs="Arial" w:hint="eastAsia"/>
          <w:color w:val="000000" w:themeColor="text1"/>
          <w:kern w:val="0"/>
          <w:sz w:val="32"/>
          <w:szCs w:val="32"/>
        </w:rPr>
        <w:lastRenderedPageBreak/>
        <w:t>接受人民监督，为建设富强民主文明和谐美丽的社会主义现代化强国努力奋斗！</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bCs/>
          <w:color w:val="000000" w:themeColor="text1"/>
          <w:kern w:val="0"/>
          <w:sz w:val="32"/>
          <w:szCs w:val="32"/>
        </w:rPr>
        <w:t>第四条</w:t>
      </w:r>
      <w:r w:rsidRPr="00B1300F">
        <w:rPr>
          <w:rFonts w:ascii="仿宋_GB2312" w:eastAsia="仿宋_GB2312" w:hAnsi="Arial" w:cs="Arial" w:hint="eastAsia"/>
          <w:color w:val="000000" w:themeColor="text1"/>
          <w:kern w:val="0"/>
          <w:sz w:val="32"/>
          <w:szCs w:val="32"/>
        </w:rPr>
        <w:t xml:space="preserve">　自治区各级国家工作人员在依照法定程序选举产生、表决通过或者任命、决定任命、批准任命及个别任命后，就职时应当进行宪法宣誓，其宣誓仪式应当按下列规定组织实施：</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一）县级以上各级人民代表大会选举的本级人大常委会组成人员、人民政府领导人员、监察委员会主任、人民法院院长和表决通过的本级人民代表大会专门委员会组成人员，以及乡、民族乡、镇的人民代表大会选举的乡（镇）人民代表大会主席、副主席，乡镇人民政府乡（</w:t>
      </w:r>
      <w:r w:rsidRPr="00B1300F">
        <w:rPr>
          <w:rFonts w:ascii="仿宋_GB2312" w:eastAsia="仿宋_GB2312" w:hAnsi="Arial" w:cs="Arial" w:hint="eastAsia"/>
          <w:color w:val="000000" w:themeColor="text1"/>
          <w:kern w:val="0"/>
          <w:sz w:val="32"/>
          <w:szCs w:val="32"/>
        </w:rPr>
        <w:t>镇）长、副乡（镇）长，表决通过的乡（镇）人民代表大会代表资格审查委员会组成人员宪法宣誓仪式，由本级人民代表大会主席团组织。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县级以上各级人民代表大会选举的本级人民检察院检察长依照法定程序报请批准后，在本级人大常委会会议上进行宪法宣誓，其宣誓仪式由主任会议组织。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（二）县级以上各级人民代表大会闭会期间，其人大常委会决定的人民政府副职领导人员</w:t>
      </w:r>
      <w:r w:rsidRPr="00B1300F">
        <w:rPr>
          <w:rFonts w:ascii="仿宋_GB2312" w:eastAsia="仿宋_GB2312" w:hAnsi="黑体" w:cs="Arial" w:hint="eastAsia"/>
          <w:color w:val="000000" w:themeColor="text1"/>
          <w:kern w:val="0"/>
          <w:sz w:val="32"/>
          <w:szCs w:val="32"/>
        </w:rPr>
        <w:t>的个别任命、任命的</w:t>
      </w:r>
      <w:r w:rsidRPr="00B1300F">
        <w:rPr>
          <w:rFonts w:ascii="仿宋_GB2312" w:eastAsia="仿宋_GB2312" w:hAnsi="Arial" w:cs="Arial" w:hint="eastAsia"/>
          <w:color w:val="000000" w:themeColor="text1"/>
          <w:kern w:val="0"/>
          <w:sz w:val="32"/>
          <w:szCs w:val="32"/>
        </w:rPr>
        <w:t>专门委员会</w:t>
      </w:r>
      <w:r w:rsidRPr="00B1300F">
        <w:rPr>
          <w:rFonts w:ascii="仿宋_GB2312" w:eastAsia="仿宋_GB2312" w:hAnsi="黑体" w:cs="Arial" w:hint="eastAsia"/>
          <w:color w:val="000000" w:themeColor="text1"/>
          <w:kern w:val="0"/>
          <w:sz w:val="32"/>
          <w:szCs w:val="32"/>
        </w:rPr>
        <w:t>的个别</w:t>
      </w:r>
      <w:r w:rsidRPr="00B1300F">
        <w:rPr>
          <w:rFonts w:ascii="仿宋_GB2312" w:eastAsia="仿宋_GB2312" w:hAnsi="Arial" w:cs="Arial" w:hint="eastAsia"/>
          <w:color w:val="000000" w:themeColor="text1"/>
          <w:kern w:val="0"/>
          <w:sz w:val="32"/>
          <w:szCs w:val="32"/>
        </w:rPr>
        <w:t>副主任委员</w:t>
      </w:r>
      <w:r w:rsidRPr="00B1300F">
        <w:rPr>
          <w:rFonts w:ascii="仿宋_GB2312" w:eastAsia="仿宋_GB2312" w:hAnsi="黑体" w:cs="Arial" w:hint="eastAsia"/>
          <w:color w:val="000000" w:themeColor="text1"/>
          <w:kern w:val="0"/>
          <w:sz w:val="32"/>
          <w:szCs w:val="32"/>
        </w:rPr>
        <w:t>和</w:t>
      </w:r>
      <w:r w:rsidRPr="00B1300F">
        <w:rPr>
          <w:rFonts w:ascii="仿宋_GB2312" w:eastAsia="仿宋_GB2312" w:hAnsi="Arial" w:cs="Arial" w:hint="eastAsia"/>
          <w:color w:val="000000" w:themeColor="text1"/>
          <w:kern w:val="0"/>
          <w:sz w:val="32"/>
          <w:szCs w:val="32"/>
        </w:rPr>
        <w:t>部分委员的宪法宣誓仪式，由本级人大常委会主任会议组织。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（三）县级以上各级人大常委会任命或者决定任命的本级人大常委会、人民政府</w:t>
      </w:r>
      <w:r w:rsidRPr="00B1300F">
        <w:rPr>
          <w:rFonts w:ascii="仿宋_GB2312" w:eastAsia="仿宋_GB2312" w:hAnsi="Arial" w:cs="Arial" w:hint="eastAsia"/>
          <w:color w:val="000000" w:themeColor="text1"/>
          <w:kern w:val="0"/>
          <w:sz w:val="32"/>
          <w:szCs w:val="32"/>
        </w:rPr>
        <w:t>国家工作人员，</w:t>
      </w:r>
      <w:r w:rsidRPr="00B1300F">
        <w:rPr>
          <w:rFonts w:ascii="仿宋_GB2312" w:eastAsia="仿宋_GB2312" w:hAnsi="黑体" w:cs="Arial" w:hint="eastAsia"/>
          <w:color w:val="000000" w:themeColor="text1"/>
          <w:kern w:val="0"/>
          <w:sz w:val="32"/>
          <w:szCs w:val="32"/>
        </w:rPr>
        <w:t>自治区人大常委会任命的自治区和兵团监察委员会、人民法院、人民检察院及兵团人大工作委员会国家工作人员，</w:t>
      </w:r>
      <w:r w:rsidRPr="00B1300F">
        <w:rPr>
          <w:rFonts w:ascii="仿宋_GB2312" w:eastAsia="仿宋_GB2312" w:hAnsi="Arial" w:cs="Arial" w:hint="eastAsia"/>
          <w:color w:val="000000" w:themeColor="text1"/>
          <w:kern w:val="0"/>
          <w:sz w:val="32"/>
          <w:szCs w:val="32"/>
        </w:rPr>
        <w:t>自治州、设区的市和县</w:t>
      </w:r>
      <w:r w:rsidRPr="00B1300F">
        <w:rPr>
          <w:rFonts w:ascii="仿宋_GB2312" w:eastAsia="仿宋_GB2312" w:hAnsi="Arial" w:cs="Arial" w:hint="eastAsia"/>
          <w:color w:val="000000" w:themeColor="text1"/>
          <w:kern w:val="0"/>
          <w:sz w:val="32"/>
          <w:szCs w:val="32"/>
        </w:rPr>
        <w:lastRenderedPageBreak/>
        <w:t>（市、区）人大常委会任命的本级监察委员会、人民法院、人民检察院国家工作人员，</w:t>
      </w:r>
      <w:r w:rsidRPr="00B1300F">
        <w:rPr>
          <w:rFonts w:ascii="仿宋_GB2312" w:eastAsia="仿宋_GB2312" w:hAnsi="黑体" w:cs="Arial" w:hint="eastAsia"/>
          <w:color w:val="000000" w:themeColor="text1"/>
          <w:kern w:val="0"/>
          <w:sz w:val="32"/>
          <w:szCs w:val="32"/>
        </w:rPr>
        <w:t>应当在本级人大常委会全体会议上进行宪法宣誓</w:t>
      </w:r>
      <w:r w:rsidRPr="00B1300F">
        <w:rPr>
          <w:rFonts w:ascii="仿宋_GB2312" w:eastAsia="仿宋_GB2312" w:hAnsi="Arial" w:cs="Arial" w:hint="eastAsia"/>
          <w:color w:val="000000" w:themeColor="text1"/>
          <w:kern w:val="0"/>
          <w:sz w:val="32"/>
          <w:szCs w:val="32"/>
        </w:rPr>
        <w:t>，</w:t>
      </w:r>
      <w:r w:rsidRPr="00B1300F">
        <w:rPr>
          <w:rFonts w:ascii="仿宋_GB2312" w:eastAsia="仿宋_GB2312" w:hAnsi="黑体" w:cs="Arial" w:hint="eastAsia"/>
          <w:color w:val="000000" w:themeColor="text1"/>
          <w:kern w:val="0"/>
          <w:sz w:val="32"/>
          <w:szCs w:val="32"/>
        </w:rPr>
        <w:t>其</w:t>
      </w:r>
      <w:r w:rsidRPr="00B1300F">
        <w:rPr>
          <w:rFonts w:ascii="仿宋_GB2312" w:eastAsia="仿宋_GB2312" w:hAnsi="Arial" w:cs="Arial" w:hint="eastAsia"/>
          <w:color w:val="000000" w:themeColor="text1"/>
          <w:kern w:val="0"/>
          <w:sz w:val="32"/>
          <w:szCs w:val="32"/>
        </w:rPr>
        <w:t>宪法宣誓仪式由本级人大常委会主任会议组织。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（四）自治区人大常委会任命的自治区监察委员会、人民法院、人民检察院，兵团和</w:t>
      </w:r>
      <w:r w:rsidRPr="00B1300F">
        <w:rPr>
          <w:rFonts w:ascii="仿宋_GB2312" w:eastAsia="仿宋_GB2312" w:hAnsi="黑体" w:cs="Arial" w:hint="eastAsia"/>
          <w:color w:val="000000" w:themeColor="text1"/>
          <w:kern w:val="0"/>
          <w:sz w:val="32"/>
          <w:szCs w:val="32"/>
        </w:rPr>
        <w:t>各师监察委员会、人民</w:t>
      </w:r>
      <w:r w:rsidRPr="00B1300F">
        <w:rPr>
          <w:rFonts w:ascii="仿宋_GB2312" w:eastAsia="仿宋_GB2312" w:hAnsi="Arial" w:cs="Arial" w:hint="eastAsia"/>
          <w:color w:val="000000" w:themeColor="text1"/>
          <w:kern w:val="0"/>
          <w:sz w:val="32"/>
          <w:szCs w:val="32"/>
        </w:rPr>
        <w:t>法院、</w:t>
      </w:r>
      <w:r w:rsidRPr="00B1300F">
        <w:rPr>
          <w:rFonts w:ascii="仿宋_GB2312" w:eastAsia="仿宋_GB2312" w:hAnsi="黑体" w:cs="Arial" w:hint="eastAsia"/>
          <w:color w:val="000000" w:themeColor="text1"/>
          <w:kern w:val="0"/>
          <w:sz w:val="32"/>
          <w:szCs w:val="32"/>
        </w:rPr>
        <w:t>人民</w:t>
      </w:r>
      <w:r w:rsidRPr="00B1300F">
        <w:rPr>
          <w:rFonts w:ascii="仿宋_GB2312" w:eastAsia="仿宋_GB2312" w:hAnsi="Arial" w:cs="Arial" w:hint="eastAsia"/>
          <w:color w:val="000000" w:themeColor="text1"/>
          <w:kern w:val="0"/>
          <w:sz w:val="32"/>
          <w:szCs w:val="32"/>
        </w:rPr>
        <w:t>检察院，</w:t>
      </w:r>
      <w:r w:rsidRPr="00B1300F">
        <w:rPr>
          <w:rFonts w:ascii="仿宋_GB2312" w:eastAsia="仿宋_GB2312" w:hAnsi="黑体" w:cs="Arial" w:hint="eastAsia"/>
          <w:color w:val="000000" w:themeColor="text1"/>
          <w:kern w:val="0"/>
          <w:sz w:val="32"/>
          <w:szCs w:val="32"/>
        </w:rPr>
        <w:t>兵团和</w:t>
      </w:r>
      <w:r w:rsidRPr="00B1300F">
        <w:rPr>
          <w:rFonts w:ascii="仿宋_GB2312" w:eastAsia="仿宋_GB2312" w:hAnsi="Arial" w:cs="Arial" w:hint="eastAsia"/>
          <w:color w:val="000000" w:themeColor="text1"/>
          <w:kern w:val="0"/>
          <w:sz w:val="32"/>
          <w:szCs w:val="32"/>
        </w:rPr>
        <w:t>地区人大工作委员会的国家工作人员</w:t>
      </w:r>
      <w:r w:rsidRPr="00B1300F">
        <w:rPr>
          <w:rFonts w:ascii="仿宋_GB2312" w:eastAsia="仿宋_GB2312" w:hAnsi="黑体" w:cs="Arial" w:hint="eastAsia"/>
          <w:color w:val="000000" w:themeColor="text1"/>
          <w:kern w:val="0"/>
          <w:sz w:val="32"/>
          <w:szCs w:val="32"/>
        </w:rPr>
        <w:t>未在</w:t>
      </w:r>
      <w:r w:rsidRPr="00B1300F">
        <w:rPr>
          <w:rFonts w:ascii="仿宋_GB2312" w:eastAsia="仿宋_GB2312" w:hAnsi="Arial" w:cs="Arial" w:hint="eastAsia"/>
          <w:color w:val="000000" w:themeColor="text1"/>
          <w:kern w:val="0"/>
          <w:sz w:val="32"/>
          <w:szCs w:val="32"/>
        </w:rPr>
        <w:t>本次人大常委会全体会议上进行宪法宣誓的，由自治区人大常委会</w:t>
      </w:r>
      <w:r w:rsidRPr="00B1300F">
        <w:rPr>
          <w:rFonts w:ascii="仿宋_GB2312" w:eastAsia="仿宋_GB2312" w:hAnsi="Arial" w:cs="Arial" w:hint="eastAsia"/>
          <w:color w:val="000000" w:themeColor="text1"/>
          <w:kern w:val="0"/>
          <w:sz w:val="32"/>
          <w:szCs w:val="32"/>
        </w:rPr>
        <w:t>主任会议委托有关的机关组织。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（五）县级以上各级人大常委会任命并应当</w:t>
      </w:r>
      <w:r w:rsidRPr="00B1300F">
        <w:rPr>
          <w:rFonts w:ascii="仿宋_GB2312" w:eastAsia="仿宋_GB2312" w:hAnsi="黑体" w:cs="Arial" w:hint="eastAsia"/>
          <w:color w:val="000000" w:themeColor="text1"/>
          <w:kern w:val="0"/>
          <w:sz w:val="32"/>
          <w:szCs w:val="32"/>
        </w:rPr>
        <w:t>在</w:t>
      </w:r>
      <w:r w:rsidRPr="00B1300F">
        <w:rPr>
          <w:rFonts w:ascii="仿宋_GB2312" w:eastAsia="仿宋_GB2312" w:hAnsi="Arial" w:cs="Arial" w:hint="eastAsia"/>
          <w:color w:val="000000" w:themeColor="text1"/>
          <w:kern w:val="0"/>
          <w:sz w:val="32"/>
          <w:szCs w:val="32"/>
        </w:rPr>
        <w:t>本级人大常委会全体会议上进行宪法宣誓的国家工作人员因故不能当场宣誓的，其宣誓仪式</w:t>
      </w:r>
      <w:r w:rsidRPr="00B1300F">
        <w:rPr>
          <w:rFonts w:ascii="仿宋_GB2312" w:eastAsia="仿宋_GB2312" w:hAnsi="黑体" w:cs="Arial" w:hint="eastAsia"/>
          <w:color w:val="000000" w:themeColor="text1"/>
          <w:kern w:val="0"/>
          <w:sz w:val="32"/>
          <w:szCs w:val="32"/>
        </w:rPr>
        <w:t>可以</w:t>
      </w:r>
      <w:r w:rsidRPr="00B1300F">
        <w:rPr>
          <w:rFonts w:ascii="仿宋_GB2312" w:eastAsia="仿宋_GB2312" w:hAnsi="Arial" w:cs="Arial" w:hint="eastAsia"/>
          <w:color w:val="000000" w:themeColor="text1"/>
          <w:kern w:val="0"/>
          <w:sz w:val="32"/>
          <w:szCs w:val="32"/>
        </w:rPr>
        <w:t>在下次常委会会议上由主任会议组织。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黑体" w:cs="Arial" w:hint="eastAsia"/>
          <w:bCs/>
          <w:color w:val="000000" w:themeColor="text1"/>
          <w:kern w:val="0"/>
          <w:sz w:val="32"/>
          <w:szCs w:val="32"/>
        </w:rPr>
        <w:t>（六）县级以上</w:t>
      </w:r>
      <w:r w:rsidRPr="00B1300F">
        <w:rPr>
          <w:rFonts w:ascii="仿宋_GB2312" w:eastAsia="仿宋_GB2312" w:hAnsi="Arial" w:cs="Arial" w:hint="eastAsia"/>
          <w:color w:val="000000" w:themeColor="text1"/>
          <w:kern w:val="0"/>
          <w:sz w:val="32"/>
          <w:szCs w:val="32"/>
        </w:rPr>
        <w:t>人民政府、监察委员会、人民法院、人民检察院任命的本级国家工作人员的宪法宣誓仪式，分别由任命机关组织。</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（七）</w:t>
      </w:r>
      <w:r w:rsidRPr="00B1300F">
        <w:rPr>
          <w:rFonts w:ascii="仿宋_GB2312" w:eastAsia="仿宋_GB2312" w:hAnsi="黑体" w:cs="Arial" w:hint="eastAsia"/>
          <w:color w:val="000000" w:themeColor="text1"/>
          <w:kern w:val="0"/>
          <w:sz w:val="32"/>
          <w:szCs w:val="32"/>
        </w:rPr>
        <w:t>自治区人民政府任命的</w:t>
      </w:r>
      <w:r w:rsidRPr="00B1300F">
        <w:rPr>
          <w:rFonts w:ascii="仿宋_GB2312" w:eastAsia="仿宋_GB2312" w:hAnsi="Arial" w:cs="Arial" w:hint="eastAsia"/>
          <w:color w:val="000000" w:themeColor="text1"/>
          <w:kern w:val="0"/>
          <w:sz w:val="32"/>
          <w:szCs w:val="32"/>
        </w:rPr>
        <w:t>地区行政公署</w:t>
      </w:r>
      <w:r w:rsidRPr="00B1300F">
        <w:rPr>
          <w:rFonts w:ascii="仿宋_GB2312" w:eastAsia="仿宋_GB2312" w:hAnsi="黑体" w:cs="Arial" w:hint="eastAsia"/>
          <w:color w:val="000000" w:themeColor="text1"/>
          <w:kern w:val="0"/>
          <w:sz w:val="32"/>
          <w:szCs w:val="32"/>
        </w:rPr>
        <w:t>国家工作人员的宪法宣誓仪式由地区人大工作委员会组织，地区行政公署任命的</w:t>
      </w:r>
      <w:r w:rsidRPr="00B1300F">
        <w:rPr>
          <w:rFonts w:ascii="仿宋_GB2312" w:eastAsia="仿宋_GB2312" w:hAnsi="Arial" w:cs="Arial" w:hint="eastAsia"/>
          <w:color w:val="000000" w:themeColor="text1"/>
          <w:kern w:val="0"/>
          <w:sz w:val="32"/>
          <w:szCs w:val="32"/>
        </w:rPr>
        <w:t>国家工作人员的宪法宣誓仪式由地区行政公署组织。</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黑体" w:eastAsia="黑体" w:hAnsi="黑体" w:cs="Arial" w:hint="eastAsia"/>
          <w:bCs/>
          <w:color w:val="000000" w:themeColor="text1"/>
          <w:kern w:val="0"/>
          <w:sz w:val="32"/>
          <w:szCs w:val="32"/>
        </w:rPr>
        <w:t>第五条</w:t>
      </w:r>
      <w:r w:rsidRPr="00B1300F">
        <w:rPr>
          <w:rFonts w:ascii="仿宋_GB2312" w:eastAsia="仿宋_GB2312" w:hAnsi="黑体" w:cs="Arial" w:hint="eastAsia"/>
          <w:color w:val="000000" w:themeColor="text1"/>
          <w:kern w:val="0"/>
          <w:sz w:val="32"/>
          <w:szCs w:val="32"/>
        </w:rPr>
        <w:t>宣誓仪式实行监誓制度，监誓的实施按下列规定执行：</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t>（一）由本级人民代表大会主席团组织的宣誓，由本级人民代表大会全体代表或各代表团推荐的代表监誓；</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lastRenderedPageBreak/>
        <w:t>（二）由本级人大常委会主任会议组织的宣誓，由人大常委会主任监誓；</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t>（三）由人民政府、监察委员会、人民法院、人民检察院组织的宣誓，分别由本级人民政府正职领导人员、监察委员会主任、法院院长、检察院检察长监誓；</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t>（四）由地区人大工作委员会组织的宣誓，由地区人大工作委员会主任监誓；</w:t>
      </w:r>
    </w:p>
    <w:p w:rsidR="009E5D42" w:rsidRPr="00B1300F" w:rsidRDefault="002167D2">
      <w:pPr>
        <w:widowControl/>
        <w:shd w:val="clear" w:color="auto" w:fill="FFFFFF"/>
        <w:spacing w:line="540" w:lineRule="exact"/>
        <w:ind w:firstLineChars="200" w:firstLine="640"/>
        <w:rPr>
          <w:rFonts w:ascii="仿宋_GB2312" w:eastAsia="仿宋_GB2312" w:hAnsi="黑体"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t>（五）由地区行政公署组织的宣誓，由地区行政公署专员监誓。</w:t>
      </w:r>
    </w:p>
    <w:p w:rsidR="009E5D42" w:rsidRPr="00B1300F" w:rsidRDefault="002167D2">
      <w:pPr>
        <w:widowControl/>
        <w:shd w:val="clear" w:color="auto" w:fill="FFFFFF"/>
        <w:spacing w:line="56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黑体" w:cs="Arial" w:hint="eastAsia"/>
          <w:color w:val="000000" w:themeColor="text1"/>
          <w:kern w:val="0"/>
          <w:sz w:val="32"/>
          <w:szCs w:val="32"/>
        </w:rPr>
        <w:t>宣誓仪式可以邀请</w:t>
      </w:r>
      <w:r w:rsidRPr="00B1300F">
        <w:rPr>
          <w:rFonts w:ascii="仿宋_GB2312" w:eastAsia="仿宋_GB2312" w:hAnsi="黑体" w:cs="Arial" w:hint="eastAsia"/>
          <w:color w:val="000000" w:themeColor="text1"/>
          <w:kern w:val="0"/>
          <w:sz w:val="32"/>
          <w:szCs w:val="32"/>
        </w:rPr>
        <w:t>相关人员和社会公</w:t>
      </w:r>
      <w:r w:rsidRPr="00B1300F">
        <w:rPr>
          <w:rFonts w:ascii="仿宋_GB2312" w:eastAsia="仿宋_GB2312" w:hAnsi="黑体" w:cs="Arial" w:hint="eastAsia"/>
          <w:color w:val="000000" w:themeColor="text1"/>
          <w:kern w:val="0"/>
          <w:sz w:val="32"/>
          <w:szCs w:val="32"/>
        </w:rPr>
        <w:t>众参加</w:t>
      </w:r>
      <w:r w:rsidRPr="00B1300F">
        <w:rPr>
          <w:rFonts w:ascii="仿宋_GB2312" w:eastAsia="仿宋_GB2312" w:hAnsi="黑体" w:cs="Arial" w:hint="eastAsia"/>
          <w:color w:val="000000" w:themeColor="text1"/>
          <w:kern w:val="0"/>
          <w:sz w:val="32"/>
          <w:szCs w:val="32"/>
        </w:rPr>
        <w:t>。</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color w:val="000000" w:themeColor="text1"/>
          <w:kern w:val="0"/>
          <w:sz w:val="32"/>
          <w:szCs w:val="32"/>
        </w:rPr>
        <w:t>第六条</w:t>
      </w:r>
      <w:r w:rsidRPr="00B1300F">
        <w:rPr>
          <w:rFonts w:ascii="仿宋_GB2312" w:eastAsia="仿宋_GB2312" w:hAnsi="Arial" w:cs="Arial" w:hint="eastAsia"/>
          <w:color w:val="000000" w:themeColor="text1"/>
          <w:kern w:val="0"/>
          <w:sz w:val="32"/>
          <w:szCs w:val="32"/>
        </w:rPr>
        <w:t xml:space="preserve"> </w:t>
      </w:r>
      <w:r w:rsidRPr="00B1300F">
        <w:rPr>
          <w:rFonts w:ascii="仿宋_GB2312" w:eastAsia="仿宋_GB2312" w:hAnsi="Arial" w:cs="Arial" w:hint="eastAsia"/>
          <w:color w:val="000000" w:themeColor="text1"/>
          <w:kern w:val="0"/>
          <w:sz w:val="32"/>
          <w:szCs w:val="32"/>
        </w:rPr>
        <w:t>宣誓仪式根据情况，可以采取单独宣誓或者集体宣誓的形式。单独宣誓时，宣誓人应当左手抚按《中华人民共和国宪法》，右手举拳，诵读誓词。诵读誓词后，宣誓人自报本人姓名。集体宣誓时，</w:t>
      </w:r>
      <w:r w:rsidRPr="00B1300F">
        <w:rPr>
          <w:rFonts w:ascii="仿宋_GB2312" w:eastAsia="仿宋_GB2312" w:hAnsi="黑体" w:cs="Arial" w:hint="eastAsia"/>
          <w:color w:val="000000" w:themeColor="text1"/>
          <w:kern w:val="0"/>
          <w:sz w:val="32"/>
          <w:szCs w:val="32"/>
        </w:rPr>
        <w:t>在宣誓人员中确定</w:t>
      </w:r>
      <w:r w:rsidRPr="00B1300F">
        <w:rPr>
          <w:rFonts w:ascii="仿宋_GB2312" w:eastAsia="仿宋_GB2312" w:hAnsi="Arial" w:cs="Arial" w:hint="eastAsia"/>
          <w:color w:val="000000" w:themeColor="text1"/>
          <w:kern w:val="0"/>
          <w:sz w:val="32"/>
          <w:szCs w:val="32"/>
        </w:rPr>
        <w:t>一人领誓，领誓人左手抚按《中华人民共和国宪法》，右手举拳，领诵誓词；其他宣誓人整齐排列，右手举拳，跟诵誓词。诵读誓词后，宣誓人依次自报本人姓名。</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宣誓场所应当庄重、严肃，悬挂中华人民共和国国旗或者国徽。宣誓仪式应当奏唱中华人民共和国国歌。</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举行宣誓仪式，宣誓人应当着正装或配发的制式服装，举止庄重。</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仿宋_GB2312" w:eastAsia="仿宋_GB2312" w:hAnsi="Arial" w:cs="Arial" w:hint="eastAsia"/>
          <w:color w:val="000000" w:themeColor="text1"/>
          <w:kern w:val="0"/>
          <w:sz w:val="32"/>
          <w:szCs w:val="32"/>
        </w:rPr>
        <w:t>负责组织宣誓仪式的机关，可以根据本办法并结合实际情况，对宣誓具体事项作出规定。</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bdr w:val="single" w:sz="4" w:space="0" w:color="auto"/>
          <w:shd w:val="pct10" w:color="auto" w:fill="FFFFFF"/>
        </w:rPr>
      </w:pPr>
      <w:r w:rsidRPr="00B1300F">
        <w:rPr>
          <w:rFonts w:ascii="黑体" w:eastAsia="黑体" w:hAnsi="黑体" w:cs="Arial" w:hint="eastAsia"/>
          <w:color w:val="000000" w:themeColor="text1"/>
          <w:kern w:val="0"/>
          <w:sz w:val="32"/>
          <w:szCs w:val="32"/>
        </w:rPr>
        <w:t>第七条</w:t>
      </w:r>
      <w:r w:rsidRPr="00B1300F">
        <w:rPr>
          <w:rFonts w:ascii="仿宋_GB2312" w:eastAsia="仿宋_GB2312" w:hAnsi="Arial" w:cs="Arial" w:hint="eastAsia"/>
          <w:color w:val="000000" w:themeColor="text1"/>
          <w:kern w:val="0"/>
          <w:sz w:val="32"/>
          <w:szCs w:val="32"/>
        </w:rPr>
        <w:t xml:space="preserve"> </w:t>
      </w:r>
      <w:r w:rsidRPr="00B1300F">
        <w:rPr>
          <w:rFonts w:ascii="仿宋_GB2312" w:eastAsia="仿宋_GB2312" w:hAnsi="Arial" w:cs="Arial" w:hint="eastAsia"/>
          <w:color w:val="000000" w:themeColor="text1"/>
          <w:kern w:val="0"/>
          <w:sz w:val="32"/>
          <w:szCs w:val="32"/>
        </w:rPr>
        <w:t>兵团和</w:t>
      </w:r>
      <w:r w:rsidRPr="00B1300F">
        <w:rPr>
          <w:rFonts w:ascii="仿宋_GB2312" w:eastAsia="仿宋_GB2312" w:hAnsi="黑体" w:cs="Arial" w:hint="eastAsia"/>
          <w:color w:val="000000" w:themeColor="text1"/>
          <w:kern w:val="0"/>
          <w:sz w:val="32"/>
          <w:szCs w:val="32"/>
        </w:rPr>
        <w:t>各</w:t>
      </w:r>
      <w:r w:rsidRPr="00B1300F">
        <w:rPr>
          <w:rFonts w:ascii="仿宋_GB2312" w:eastAsia="仿宋_GB2312" w:hAnsi="Arial" w:cs="Arial" w:hint="eastAsia"/>
          <w:color w:val="000000" w:themeColor="text1"/>
          <w:kern w:val="0"/>
          <w:sz w:val="32"/>
          <w:szCs w:val="32"/>
        </w:rPr>
        <w:t>师</w:t>
      </w:r>
      <w:r w:rsidRPr="00B1300F">
        <w:rPr>
          <w:rFonts w:ascii="仿宋_GB2312" w:eastAsia="仿宋_GB2312" w:hAnsi="黑体" w:cs="Arial" w:hint="eastAsia"/>
          <w:color w:val="000000" w:themeColor="text1"/>
          <w:kern w:val="0"/>
          <w:sz w:val="32"/>
          <w:szCs w:val="32"/>
        </w:rPr>
        <w:t>、团（场）</w:t>
      </w:r>
      <w:r w:rsidRPr="00B1300F">
        <w:rPr>
          <w:rFonts w:ascii="仿宋_GB2312" w:eastAsia="仿宋_GB2312" w:hAnsi="Arial" w:cs="Arial" w:hint="eastAsia"/>
          <w:color w:val="000000" w:themeColor="text1"/>
          <w:kern w:val="0"/>
          <w:sz w:val="32"/>
          <w:szCs w:val="32"/>
        </w:rPr>
        <w:t>任命的国家工作人员</w:t>
      </w:r>
      <w:r w:rsidRPr="00B1300F">
        <w:rPr>
          <w:rFonts w:ascii="仿宋_GB2312" w:eastAsia="仿宋_GB2312" w:hAnsi="黑体" w:cs="Arial" w:hint="eastAsia"/>
          <w:color w:val="000000" w:themeColor="text1"/>
          <w:kern w:val="0"/>
          <w:sz w:val="32"/>
          <w:szCs w:val="32"/>
        </w:rPr>
        <w:t>就职时</w:t>
      </w:r>
      <w:r w:rsidRPr="00B1300F">
        <w:rPr>
          <w:rFonts w:ascii="仿宋_GB2312" w:eastAsia="仿宋_GB2312" w:hAnsi="Arial" w:cs="Arial" w:hint="eastAsia"/>
          <w:color w:val="000000" w:themeColor="text1"/>
          <w:kern w:val="0"/>
          <w:sz w:val="32"/>
          <w:szCs w:val="32"/>
        </w:rPr>
        <w:t>，</w:t>
      </w:r>
      <w:r w:rsidRPr="00B1300F">
        <w:rPr>
          <w:rFonts w:ascii="仿宋_GB2312" w:eastAsia="仿宋_GB2312" w:hAnsi="黑体" w:cs="Arial" w:hint="eastAsia"/>
          <w:color w:val="000000" w:themeColor="text1"/>
          <w:kern w:val="0"/>
          <w:sz w:val="32"/>
          <w:szCs w:val="32"/>
        </w:rPr>
        <w:t>按照本办法</w:t>
      </w:r>
      <w:r w:rsidRPr="00B1300F">
        <w:rPr>
          <w:rFonts w:ascii="仿宋_GB2312" w:eastAsia="仿宋_GB2312" w:hAnsi="Arial" w:cs="Arial" w:hint="eastAsia"/>
          <w:color w:val="000000" w:themeColor="text1"/>
          <w:kern w:val="0"/>
          <w:sz w:val="32"/>
          <w:szCs w:val="32"/>
        </w:rPr>
        <w:t>进行宪法宣誓。</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color w:val="000000" w:themeColor="text1"/>
          <w:kern w:val="0"/>
          <w:sz w:val="32"/>
          <w:szCs w:val="32"/>
        </w:rPr>
        <w:lastRenderedPageBreak/>
        <w:t>第八条</w:t>
      </w:r>
      <w:r w:rsidRPr="00B1300F">
        <w:rPr>
          <w:rFonts w:ascii="黑体" w:eastAsia="黑体" w:hAnsi="黑体" w:cs="Arial" w:hint="eastAsia"/>
          <w:color w:val="000000" w:themeColor="text1"/>
          <w:kern w:val="0"/>
          <w:sz w:val="32"/>
          <w:szCs w:val="32"/>
        </w:rPr>
        <w:t xml:space="preserve"> </w:t>
      </w:r>
      <w:r w:rsidRPr="00B1300F">
        <w:rPr>
          <w:rFonts w:ascii="仿宋_GB2312" w:eastAsia="仿宋_GB2312" w:hAnsi="Arial" w:cs="Arial" w:hint="eastAsia"/>
          <w:color w:val="000000" w:themeColor="text1"/>
          <w:kern w:val="0"/>
          <w:sz w:val="32"/>
          <w:szCs w:val="32"/>
        </w:rPr>
        <w:t>按照法律规定应当进行宪法宣誓的其他国家工作人员的宣誓具体事项，由有关机关、部门按照本办法的有关规定执行。</w:t>
      </w:r>
    </w:p>
    <w:p w:rsidR="009E5D42" w:rsidRPr="00B1300F" w:rsidRDefault="002167D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r w:rsidRPr="00B1300F">
        <w:rPr>
          <w:rFonts w:ascii="黑体" w:eastAsia="黑体" w:hAnsi="黑体" w:cs="Arial" w:hint="eastAsia"/>
          <w:bCs/>
          <w:color w:val="000000" w:themeColor="text1"/>
          <w:kern w:val="0"/>
          <w:sz w:val="32"/>
          <w:szCs w:val="32"/>
        </w:rPr>
        <w:t>第九条</w:t>
      </w:r>
      <w:r w:rsidRPr="00B1300F">
        <w:rPr>
          <w:rFonts w:ascii="仿宋_GB2312" w:eastAsia="仿宋_GB2312" w:hAnsi="Arial" w:cs="Arial" w:hint="eastAsia"/>
          <w:color w:val="000000" w:themeColor="text1"/>
          <w:kern w:val="0"/>
          <w:sz w:val="32"/>
          <w:szCs w:val="32"/>
        </w:rPr>
        <w:t xml:space="preserve">　本办法自</w:t>
      </w:r>
      <w:r w:rsidRPr="00B1300F">
        <w:rPr>
          <w:rFonts w:ascii="仿宋_GB2312" w:eastAsia="仿宋_GB2312" w:hAnsi="Arial" w:cs="Arial" w:hint="eastAsia"/>
          <w:color w:val="000000" w:themeColor="text1"/>
          <w:kern w:val="0"/>
          <w:sz w:val="32"/>
          <w:szCs w:val="32"/>
        </w:rPr>
        <w:t>2018</w:t>
      </w:r>
      <w:r w:rsidRPr="00B1300F">
        <w:rPr>
          <w:rFonts w:ascii="仿宋_GB2312" w:eastAsia="仿宋_GB2312" w:hAnsi="Arial" w:cs="Arial" w:hint="eastAsia"/>
          <w:color w:val="000000" w:themeColor="text1"/>
          <w:kern w:val="0"/>
          <w:sz w:val="32"/>
          <w:szCs w:val="32"/>
        </w:rPr>
        <w:t>年</w:t>
      </w:r>
      <w:r w:rsidRPr="00B1300F">
        <w:rPr>
          <w:rFonts w:ascii="仿宋_GB2312" w:eastAsia="仿宋_GB2312" w:hAnsi="Arial" w:cs="Arial" w:hint="eastAsia"/>
          <w:color w:val="000000" w:themeColor="text1"/>
          <w:kern w:val="0"/>
          <w:sz w:val="32"/>
          <w:szCs w:val="32"/>
        </w:rPr>
        <w:t>10</w:t>
      </w:r>
      <w:r w:rsidRPr="00B1300F">
        <w:rPr>
          <w:rFonts w:ascii="仿宋_GB2312" w:eastAsia="仿宋_GB2312" w:hAnsi="Arial" w:cs="Arial" w:hint="eastAsia"/>
          <w:color w:val="000000" w:themeColor="text1"/>
          <w:kern w:val="0"/>
          <w:sz w:val="32"/>
          <w:szCs w:val="32"/>
        </w:rPr>
        <w:t>月</w:t>
      </w:r>
      <w:r w:rsidRPr="00B1300F">
        <w:rPr>
          <w:rFonts w:ascii="仿宋_GB2312" w:eastAsia="仿宋_GB2312" w:hAnsi="Arial" w:cs="Arial" w:hint="eastAsia"/>
          <w:color w:val="000000" w:themeColor="text1"/>
          <w:kern w:val="0"/>
          <w:sz w:val="32"/>
          <w:szCs w:val="32"/>
        </w:rPr>
        <w:t>1</w:t>
      </w:r>
      <w:r w:rsidRPr="00B1300F">
        <w:rPr>
          <w:rFonts w:ascii="仿宋_GB2312" w:eastAsia="仿宋_GB2312" w:hAnsi="Arial" w:cs="Arial" w:hint="eastAsia"/>
          <w:color w:val="000000" w:themeColor="text1"/>
          <w:kern w:val="0"/>
          <w:sz w:val="32"/>
          <w:szCs w:val="32"/>
        </w:rPr>
        <w:t>日起施行。</w:t>
      </w:r>
      <w:r w:rsidRPr="00B1300F">
        <w:rPr>
          <w:rFonts w:ascii="仿宋_GB2312" w:eastAsia="仿宋_GB2312" w:hAnsi="Arial" w:cs="Arial" w:hint="eastAsia"/>
          <w:color w:val="000000" w:themeColor="text1"/>
          <w:kern w:val="0"/>
          <w:sz w:val="32"/>
          <w:szCs w:val="32"/>
        </w:rPr>
        <w:t>2017</w:t>
      </w:r>
      <w:r w:rsidRPr="00B1300F">
        <w:rPr>
          <w:rFonts w:ascii="仿宋_GB2312" w:eastAsia="仿宋_GB2312" w:hAnsi="Arial" w:cs="Arial" w:hint="eastAsia"/>
          <w:color w:val="000000" w:themeColor="text1"/>
          <w:kern w:val="0"/>
          <w:sz w:val="32"/>
          <w:szCs w:val="32"/>
        </w:rPr>
        <w:t>年</w:t>
      </w:r>
      <w:r w:rsidRPr="00B1300F">
        <w:rPr>
          <w:rFonts w:ascii="仿宋_GB2312" w:eastAsia="仿宋_GB2312" w:hAnsi="Arial" w:cs="Arial" w:hint="eastAsia"/>
          <w:color w:val="000000" w:themeColor="text1"/>
          <w:kern w:val="0"/>
          <w:sz w:val="32"/>
          <w:szCs w:val="32"/>
        </w:rPr>
        <w:t>7</w:t>
      </w:r>
      <w:r w:rsidRPr="00B1300F">
        <w:rPr>
          <w:rFonts w:ascii="仿宋_GB2312" w:eastAsia="仿宋_GB2312" w:hAnsi="Arial" w:cs="Arial" w:hint="eastAsia"/>
          <w:color w:val="000000" w:themeColor="text1"/>
          <w:kern w:val="0"/>
          <w:sz w:val="32"/>
          <w:szCs w:val="32"/>
        </w:rPr>
        <w:t>月</w:t>
      </w:r>
      <w:r w:rsidRPr="00B1300F">
        <w:rPr>
          <w:rFonts w:ascii="仿宋_GB2312" w:eastAsia="仿宋_GB2312" w:hAnsi="Arial" w:cs="Arial" w:hint="eastAsia"/>
          <w:color w:val="000000" w:themeColor="text1"/>
          <w:kern w:val="0"/>
          <w:sz w:val="32"/>
          <w:szCs w:val="32"/>
        </w:rPr>
        <w:t>28</w:t>
      </w:r>
      <w:r w:rsidRPr="00B1300F">
        <w:rPr>
          <w:rFonts w:ascii="仿宋_GB2312" w:eastAsia="仿宋_GB2312" w:hAnsi="Arial" w:cs="Arial" w:hint="eastAsia"/>
          <w:color w:val="000000" w:themeColor="text1"/>
          <w:kern w:val="0"/>
          <w:sz w:val="32"/>
          <w:szCs w:val="32"/>
        </w:rPr>
        <w:t>日新疆维吾尔自治区第十二届人民代表大会常务委员会第三十次会议通过的《新疆维吾尔自治区国家工作人员宪法宣誓办法》同时废止。</w:t>
      </w:r>
    </w:p>
    <w:p w:rsidR="009E5D42" w:rsidRPr="00B1300F" w:rsidRDefault="009E5D42" w:rsidP="00B1300F">
      <w:pPr>
        <w:widowControl/>
        <w:shd w:val="clear" w:color="auto" w:fill="FFFFFF"/>
        <w:spacing w:afterLines="50" w:line="560" w:lineRule="exact"/>
        <w:ind w:firstLineChars="50" w:firstLine="220"/>
        <w:rPr>
          <w:rFonts w:ascii="方正小标宋简体" w:eastAsia="方正小标宋简体" w:hAnsiTheme="majorEastAsia" w:cs="Arial"/>
          <w:color w:val="000000" w:themeColor="text1"/>
          <w:kern w:val="0"/>
          <w:sz w:val="44"/>
          <w:szCs w:val="44"/>
        </w:rPr>
      </w:pPr>
    </w:p>
    <w:p w:rsidR="009E5D42" w:rsidRPr="00B1300F" w:rsidRDefault="009E5D4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p>
    <w:p w:rsidR="009E5D42" w:rsidRPr="00B1300F" w:rsidRDefault="009E5D4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p>
    <w:p w:rsidR="009E5D42" w:rsidRPr="00B1300F" w:rsidRDefault="009E5D42">
      <w:pPr>
        <w:spacing w:line="440" w:lineRule="exact"/>
        <w:rPr>
          <w:color w:val="000000" w:themeColor="text1"/>
          <w:sz w:val="24"/>
          <w:szCs w:val="24"/>
        </w:rPr>
      </w:pPr>
      <w:bookmarkStart w:id="1" w:name="2"/>
      <w:bookmarkStart w:id="2" w:name="草案说明"/>
      <w:bookmarkStart w:id="3" w:name="sub21398105_2"/>
      <w:bookmarkEnd w:id="1"/>
      <w:bookmarkEnd w:id="2"/>
      <w:bookmarkEnd w:id="3"/>
    </w:p>
    <w:p w:rsidR="009E5D42" w:rsidRPr="00B1300F" w:rsidRDefault="009E5D42" w:rsidP="00B1300F">
      <w:pPr>
        <w:widowControl/>
        <w:shd w:val="clear" w:color="auto" w:fill="FFFFFF"/>
        <w:spacing w:afterLines="50" w:line="560" w:lineRule="exact"/>
        <w:ind w:firstLineChars="50" w:firstLine="220"/>
        <w:rPr>
          <w:rFonts w:asciiTheme="majorEastAsia" w:eastAsiaTheme="majorEastAsia" w:hAnsiTheme="majorEastAsia" w:cs="Arial"/>
          <w:color w:val="000000" w:themeColor="text1"/>
          <w:kern w:val="0"/>
          <w:sz w:val="44"/>
          <w:szCs w:val="44"/>
        </w:rPr>
      </w:pPr>
    </w:p>
    <w:p w:rsidR="009E5D42" w:rsidRPr="00B1300F" w:rsidRDefault="009E5D4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p>
    <w:p w:rsidR="009E5D42" w:rsidRPr="00B1300F" w:rsidRDefault="009E5D42">
      <w:pPr>
        <w:widowControl/>
        <w:shd w:val="clear" w:color="auto" w:fill="FFFFFF"/>
        <w:spacing w:line="540" w:lineRule="exact"/>
        <w:ind w:firstLineChars="200" w:firstLine="640"/>
        <w:rPr>
          <w:rFonts w:ascii="仿宋_GB2312" w:eastAsia="仿宋_GB2312" w:hAnsi="Arial" w:cs="Arial"/>
          <w:color w:val="000000" w:themeColor="text1"/>
          <w:kern w:val="0"/>
          <w:sz w:val="32"/>
          <w:szCs w:val="32"/>
        </w:rPr>
      </w:pPr>
    </w:p>
    <w:sectPr w:rsidR="009E5D42" w:rsidRPr="00B1300F" w:rsidSect="009E5D42">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7D2" w:rsidRDefault="002167D2" w:rsidP="009E5D42">
      <w:r>
        <w:separator/>
      </w:r>
    </w:p>
  </w:endnote>
  <w:endnote w:type="continuationSeparator" w:id="1">
    <w:p w:rsidR="002167D2" w:rsidRDefault="002167D2" w:rsidP="009E5D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42" w:rsidRDefault="009E5D42">
    <w:pPr>
      <w:pStyle w:val="a3"/>
      <w:jc w:val="center"/>
    </w:pPr>
    <w:r>
      <w:pict>
        <v:shapetype id="_x0000_t202" coordsize="21600,21600" o:spt="202" path="m,l,21600r21600,l21600,xe">
          <v:stroke joinstyle="miter"/>
          <v:path gradientshapeok="t" o:connecttype="rect"/>
        </v:shapetype>
        <v:shape id="_x0000_s3073" type="#_x0000_t202" style="position:absolute;left:0;text-align:left;margin-left:104pt;margin-top:0;width:2in;height:2in;z-index:251658240;mso-wrap-style:none;mso-position-horizontal:outside;mso-position-horizontal-relative:margin" filled="f" stroked="f">
          <v:textbox style="mso-fit-shape-to-text:t" inset="0,0,0,0">
            <w:txbxContent>
              <w:sdt>
                <w:sdtPr>
                  <w:id w:val="286558268"/>
                </w:sdtPr>
                <w:sdtContent>
                  <w:p w:rsidR="009E5D42" w:rsidRDefault="009E5D42">
                    <w:pPr>
                      <w:pStyle w:val="a3"/>
                      <w:jc w:val="center"/>
                    </w:pPr>
                    <w:r w:rsidRPr="009E5D42">
                      <w:rPr>
                        <w:rFonts w:ascii="宋体" w:eastAsia="宋体" w:hAnsi="宋体" w:cs="宋体" w:hint="eastAsia"/>
                        <w:sz w:val="28"/>
                        <w:szCs w:val="28"/>
                      </w:rPr>
                      <w:fldChar w:fldCharType="begin"/>
                    </w:r>
                    <w:r w:rsidR="002167D2">
                      <w:rPr>
                        <w:rFonts w:ascii="宋体" w:eastAsia="宋体" w:hAnsi="宋体" w:cs="宋体" w:hint="eastAsia"/>
                        <w:sz w:val="28"/>
                        <w:szCs w:val="28"/>
                      </w:rPr>
                      <w:instrText xml:space="preserve"> PAGE   \* MERGEFORMAT </w:instrText>
                    </w:r>
                    <w:r w:rsidRPr="009E5D42">
                      <w:rPr>
                        <w:rFonts w:ascii="宋体" w:eastAsia="宋体" w:hAnsi="宋体" w:cs="宋体" w:hint="eastAsia"/>
                        <w:sz w:val="28"/>
                        <w:szCs w:val="28"/>
                      </w:rPr>
                      <w:fldChar w:fldCharType="separate"/>
                    </w:r>
                    <w:r w:rsidR="001A1DF2" w:rsidRPr="001A1DF2">
                      <w:rPr>
                        <w:rFonts w:ascii="宋体" w:eastAsia="宋体" w:hAnsi="宋体" w:cs="宋体"/>
                        <w:noProof/>
                        <w:sz w:val="28"/>
                        <w:szCs w:val="28"/>
                        <w:lang w:val="zh-CN"/>
                      </w:rPr>
                      <w:t>-</w:t>
                    </w:r>
                    <w:r w:rsidR="001A1DF2">
                      <w:rPr>
                        <w:rFonts w:ascii="宋体" w:eastAsia="宋体" w:hAnsi="宋体" w:cs="宋体"/>
                        <w:noProof/>
                        <w:sz w:val="28"/>
                        <w:szCs w:val="28"/>
                      </w:rPr>
                      <w:t xml:space="preserve"> 1 -</w:t>
                    </w:r>
                    <w:r>
                      <w:rPr>
                        <w:rFonts w:ascii="宋体" w:eastAsia="宋体" w:hAnsi="宋体" w:cs="宋体" w:hint="eastAsia"/>
                        <w:sz w:val="28"/>
                        <w:szCs w:val="28"/>
                        <w:lang w:val="zh-CN"/>
                      </w:rPr>
                      <w:fldChar w:fldCharType="end"/>
                    </w:r>
                  </w:p>
                </w:sdtContent>
              </w:sdt>
              <w:p w:rsidR="009E5D42" w:rsidRDefault="009E5D42"/>
            </w:txbxContent>
          </v:textbox>
          <w10:wrap anchorx="margin"/>
        </v:shape>
      </w:pict>
    </w:r>
  </w:p>
  <w:p w:rsidR="009E5D42" w:rsidRDefault="009E5D4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7D2" w:rsidRDefault="002167D2" w:rsidP="009E5D42">
      <w:r>
        <w:separator/>
      </w:r>
    </w:p>
  </w:footnote>
  <w:footnote w:type="continuationSeparator" w:id="1">
    <w:p w:rsidR="002167D2" w:rsidRDefault="002167D2" w:rsidP="009E5D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0F7A"/>
    <w:rsid w:val="000034D4"/>
    <w:rsid w:val="00006796"/>
    <w:rsid w:val="00010263"/>
    <w:rsid w:val="00021A95"/>
    <w:rsid w:val="0004255C"/>
    <w:rsid w:val="00046AA1"/>
    <w:rsid w:val="00053C5D"/>
    <w:rsid w:val="00053D22"/>
    <w:rsid w:val="00060F9F"/>
    <w:rsid w:val="0006345A"/>
    <w:rsid w:val="00066186"/>
    <w:rsid w:val="00072968"/>
    <w:rsid w:val="00075441"/>
    <w:rsid w:val="00091757"/>
    <w:rsid w:val="000B739B"/>
    <w:rsid w:val="000B776C"/>
    <w:rsid w:val="000C1EA5"/>
    <w:rsid w:val="000C7A21"/>
    <w:rsid w:val="00100AF2"/>
    <w:rsid w:val="001201EF"/>
    <w:rsid w:val="0013746E"/>
    <w:rsid w:val="00141CD1"/>
    <w:rsid w:val="0015358B"/>
    <w:rsid w:val="00161199"/>
    <w:rsid w:val="00175437"/>
    <w:rsid w:val="00185751"/>
    <w:rsid w:val="00193E7A"/>
    <w:rsid w:val="00197227"/>
    <w:rsid w:val="001A0AE3"/>
    <w:rsid w:val="001A1DF2"/>
    <w:rsid w:val="001A24E3"/>
    <w:rsid w:val="001A7CAC"/>
    <w:rsid w:val="001E1E5B"/>
    <w:rsid w:val="00210972"/>
    <w:rsid w:val="00210991"/>
    <w:rsid w:val="00213F3A"/>
    <w:rsid w:val="002167D2"/>
    <w:rsid w:val="002A190E"/>
    <w:rsid w:val="002C18AD"/>
    <w:rsid w:val="002E06D9"/>
    <w:rsid w:val="00303FDC"/>
    <w:rsid w:val="003042AC"/>
    <w:rsid w:val="003114CE"/>
    <w:rsid w:val="00343592"/>
    <w:rsid w:val="00343C24"/>
    <w:rsid w:val="003532FD"/>
    <w:rsid w:val="003716CA"/>
    <w:rsid w:val="003727E8"/>
    <w:rsid w:val="003863E4"/>
    <w:rsid w:val="00390D16"/>
    <w:rsid w:val="003A0BED"/>
    <w:rsid w:val="003B6357"/>
    <w:rsid w:val="003C1C88"/>
    <w:rsid w:val="003C4C55"/>
    <w:rsid w:val="003F28E5"/>
    <w:rsid w:val="00404981"/>
    <w:rsid w:val="00445FC5"/>
    <w:rsid w:val="00465875"/>
    <w:rsid w:val="00466A21"/>
    <w:rsid w:val="004950B8"/>
    <w:rsid w:val="004A05CD"/>
    <w:rsid w:val="004A5D30"/>
    <w:rsid w:val="004B1B12"/>
    <w:rsid w:val="004B333F"/>
    <w:rsid w:val="004D2D2C"/>
    <w:rsid w:val="004F4177"/>
    <w:rsid w:val="00503647"/>
    <w:rsid w:val="00541978"/>
    <w:rsid w:val="00553840"/>
    <w:rsid w:val="00561F58"/>
    <w:rsid w:val="005747BC"/>
    <w:rsid w:val="0057781A"/>
    <w:rsid w:val="005A5644"/>
    <w:rsid w:val="005C2A8B"/>
    <w:rsid w:val="005F5D45"/>
    <w:rsid w:val="00604491"/>
    <w:rsid w:val="006128AB"/>
    <w:rsid w:val="00625C40"/>
    <w:rsid w:val="00640C1F"/>
    <w:rsid w:val="00645034"/>
    <w:rsid w:val="00645EAB"/>
    <w:rsid w:val="00657AAC"/>
    <w:rsid w:val="006702F6"/>
    <w:rsid w:val="0067344E"/>
    <w:rsid w:val="006834D1"/>
    <w:rsid w:val="006B4F29"/>
    <w:rsid w:val="00701EF1"/>
    <w:rsid w:val="00702EBB"/>
    <w:rsid w:val="00706B0D"/>
    <w:rsid w:val="00755D29"/>
    <w:rsid w:val="007822EC"/>
    <w:rsid w:val="00787E49"/>
    <w:rsid w:val="00790F7A"/>
    <w:rsid w:val="007B1E6F"/>
    <w:rsid w:val="007B3588"/>
    <w:rsid w:val="007D0E02"/>
    <w:rsid w:val="007D1C85"/>
    <w:rsid w:val="007D3337"/>
    <w:rsid w:val="007D60F4"/>
    <w:rsid w:val="007E1130"/>
    <w:rsid w:val="007F3A9C"/>
    <w:rsid w:val="00817510"/>
    <w:rsid w:val="00835276"/>
    <w:rsid w:val="00851AC3"/>
    <w:rsid w:val="008637F8"/>
    <w:rsid w:val="0087000A"/>
    <w:rsid w:val="0088637A"/>
    <w:rsid w:val="0089019B"/>
    <w:rsid w:val="00893A72"/>
    <w:rsid w:val="00897019"/>
    <w:rsid w:val="008B4CDD"/>
    <w:rsid w:val="008D30E9"/>
    <w:rsid w:val="00905E4C"/>
    <w:rsid w:val="00916DC0"/>
    <w:rsid w:val="00917F0A"/>
    <w:rsid w:val="00934842"/>
    <w:rsid w:val="0095474C"/>
    <w:rsid w:val="009719A6"/>
    <w:rsid w:val="0098466B"/>
    <w:rsid w:val="00993222"/>
    <w:rsid w:val="0099402F"/>
    <w:rsid w:val="009978C7"/>
    <w:rsid w:val="009A68DB"/>
    <w:rsid w:val="009B6275"/>
    <w:rsid w:val="009E2A2D"/>
    <w:rsid w:val="009E5D42"/>
    <w:rsid w:val="009F6955"/>
    <w:rsid w:val="00A06B5C"/>
    <w:rsid w:val="00A147F9"/>
    <w:rsid w:val="00A20B80"/>
    <w:rsid w:val="00A4033B"/>
    <w:rsid w:val="00A54020"/>
    <w:rsid w:val="00A65469"/>
    <w:rsid w:val="00A7668F"/>
    <w:rsid w:val="00AB39CE"/>
    <w:rsid w:val="00AB3F3F"/>
    <w:rsid w:val="00AD014E"/>
    <w:rsid w:val="00AD4EB3"/>
    <w:rsid w:val="00AE30D1"/>
    <w:rsid w:val="00AE6CEC"/>
    <w:rsid w:val="00AF0226"/>
    <w:rsid w:val="00AF7FE1"/>
    <w:rsid w:val="00B1300F"/>
    <w:rsid w:val="00B15E36"/>
    <w:rsid w:val="00B35DAC"/>
    <w:rsid w:val="00B45125"/>
    <w:rsid w:val="00B53EC9"/>
    <w:rsid w:val="00B86B85"/>
    <w:rsid w:val="00B9043C"/>
    <w:rsid w:val="00B94834"/>
    <w:rsid w:val="00BA338E"/>
    <w:rsid w:val="00BA3A8F"/>
    <w:rsid w:val="00BB254B"/>
    <w:rsid w:val="00BC0332"/>
    <w:rsid w:val="00BD068D"/>
    <w:rsid w:val="00BF71EB"/>
    <w:rsid w:val="00C230B5"/>
    <w:rsid w:val="00C2624B"/>
    <w:rsid w:val="00C46476"/>
    <w:rsid w:val="00C61E96"/>
    <w:rsid w:val="00C65178"/>
    <w:rsid w:val="00C83A2E"/>
    <w:rsid w:val="00C866CF"/>
    <w:rsid w:val="00C9066E"/>
    <w:rsid w:val="00C97021"/>
    <w:rsid w:val="00CA046E"/>
    <w:rsid w:val="00CC4C98"/>
    <w:rsid w:val="00CC5BD2"/>
    <w:rsid w:val="00CC6324"/>
    <w:rsid w:val="00CD29B9"/>
    <w:rsid w:val="00CD50EF"/>
    <w:rsid w:val="00CD64DE"/>
    <w:rsid w:val="00CE5002"/>
    <w:rsid w:val="00CF0E08"/>
    <w:rsid w:val="00CF1063"/>
    <w:rsid w:val="00D01AB0"/>
    <w:rsid w:val="00D126DA"/>
    <w:rsid w:val="00D135C7"/>
    <w:rsid w:val="00D17E85"/>
    <w:rsid w:val="00D264EA"/>
    <w:rsid w:val="00D27771"/>
    <w:rsid w:val="00D4437D"/>
    <w:rsid w:val="00D50734"/>
    <w:rsid w:val="00D64739"/>
    <w:rsid w:val="00D71E56"/>
    <w:rsid w:val="00DC00D1"/>
    <w:rsid w:val="00DD2615"/>
    <w:rsid w:val="00DD5067"/>
    <w:rsid w:val="00DF231A"/>
    <w:rsid w:val="00DF297A"/>
    <w:rsid w:val="00E30B00"/>
    <w:rsid w:val="00E31346"/>
    <w:rsid w:val="00E51C38"/>
    <w:rsid w:val="00E62AD1"/>
    <w:rsid w:val="00E71C10"/>
    <w:rsid w:val="00EB73D3"/>
    <w:rsid w:val="00EE194C"/>
    <w:rsid w:val="00EE6C18"/>
    <w:rsid w:val="00EE6D87"/>
    <w:rsid w:val="00EF2F40"/>
    <w:rsid w:val="00EF56AD"/>
    <w:rsid w:val="00EF7266"/>
    <w:rsid w:val="00EF7623"/>
    <w:rsid w:val="00F010EF"/>
    <w:rsid w:val="00F0581E"/>
    <w:rsid w:val="00F32BC0"/>
    <w:rsid w:val="00F40DEC"/>
    <w:rsid w:val="00F76B1E"/>
    <w:rsid w:val="00F94C93"/>
    <w:rsid w:val="00FC3A3A"/>
    <w:rsid w:val="00FE6848"/>
    <w:rsid w:val="04B62D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D42"/>
    <w:pPr>
      <w:widowControl w:val="0"/>
      <w:jc w:val="both"/>
    </w:pPr>
    <w:rPr>
      <w:kern w:val="2"/>
      <w:sz w:val="21"/>
      <w:szCs w:val="22"/>
    </w:rPr>
  </w:style>
  <w:style w:type="paragraph" w:styleId="1">
    <w:name w:val="heading 1"/>
    <w:basedOn w:val="a"/>
    <w:next w:val="a"/>
    <w:link w:val="1Char"/>
    <w:uiPriority w:val="9"/>
    <w:qFormat/>
    <w:rsid w:val="009E5D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9E5D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E5D42"/>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9E5D42"/>
    <w:pPr>
      <w:pBdr>
        <w:bottom w:val="single" w:sz="6" w:space="1" w:color="auto"/>
      </w:pBdr>
      <w:tabs>
        <w:tab w:val="center" w:pos="4153"/>
        <w:tab w:val="right" w:pos="8306"/>
      </w:tabs>
      <w:snapToGrid w:val="0"/>
      <w:jc w:val="center"/>
    </w:pPr>
    <w:rPr>
      <w:sz w:val="18"/>
      <w:szCs w:val="18"/>
    </w:rPr>
  </w:style>
  <w:style w:type="paragraph" w:styleId="a5">
    <w:name w:val="Normal (Web)"/>
    <w:basedOn w:val="a"/>
    <w:semiHidden/>
    <w:unhideWhenUsed/>
    <w:qFormat/>
    <w:rsid w:val="009E5D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E5D42"/>
    <w:rPr>
      <w:b/>
      <w:bCs/>
    </w:rPr>
  </w:style>
  <w:style w:type="character" w:styleId="a7">
    <w:name w:val="Hyperlink"/>
    <w:basedOn w:val="a0"/>
    <w:uiPriority w:val="99"/>
    <w:semiHidden/>
    <w:unhideWhenUsed/>
    <w:qFormat/>
    <w:rsid w:val="009E5D42"/>
    <w:rPr>
      <w:color w:val="0000FF"/>
      <w:u w:val="single"/>
    </w:rPr>
  </w:style>
  <w:style w:type="character" w:customStyle="1" w:styleId="Char0">
    <w:name w:val="页眉 Char"/>
    <w:basedOn w:val="a0"/>
    <w:link w:val="a4"/>
    <w:uiPriority w:val="99"/>
    <w:semiHidden/>
    <w:qFormat/>
    <w:rsid w:val="009E5D42"/>
    <w:rPr>
      <w:sz w:val="18"/>
      <w:szCs w:val="18"/>
    </w:rPr>
  </w:style>
  <w:style w:type="character" w:customStyle="1" w:styleId="Char">
    <w:name w:val="页脚 Char"/>
    <w:basedOn w:val="a0"/>
    <w:link w:val="a3"/>
    <w:uiPriority w:val="99"/>
    <w:rsid w:val="009E5D42"/>
    <w:rPr>
      <w:sz w:val="18"/>
      <w:szCs w:val="18"/>
    </w:rPr>
  </w:style>
  <w:style w:type="character" w:customStyle="1" w:styleId="1Char">
    <w:name w:val="标题 1 Char"/>
    <w:basedOn w:val="a0"/>
    <w:link w:val="1"/>
    <w:uiPriority w:val="9"/>
    <w:rsid w:val="009E5D42"/>
    <w:rPr>
      <w:rFonts w:ascii="宋体" w:eastAsia="宋体" w:hAnsi="宋体" w:cs="宋体"/>
      <w:b/>
      <w:bCs/>
      <w:kern w:val="36"/>
      <w:sz w:val="48"/>
      <w:szCs w:val="48"/>
    </w:rPr>
  </w:style>
  <w:style w:type="character" w:customStyle="1" w:styleId="2Char">
    <w:name w:val="标题 2 Char"/>
    <w:basedOn w:val="a0"/>
    <w:link w:val="2"/>
    <w:uiPriority w:val="9"/>
    <w:rsid w:val="009E5D42"/>
    <w:rPr>
      <w:rFonts w:ascii="宋体" w:eastAsia="宋体" w:hAnsi="宋体" w:cs="宋体"/>
      <w:b/>
      <w:bCs/>
      <w:kern w:val="0"/>
      <w:sz w:val="36"/>
      <w:szCs w:val="36"/>
    </w:rPr>
  </w:style>
  <w:style w:type="character" w:customStyle="1" w:styleId="apple-converted-space">
    <w:name w:val="apple-converted-space"/>
    <w:basedOn w:val="a0"/>
    <w:qFormat/>
    <w:rsid w:val="009E5D42"/>
  </w:style>
  <w:style w:type="character" w:customStyle="1" w:styleId="index">
    <w:name w:val="index"/>
    <w:basedOn w:val="a0"/>
    <w:rsid w:val="009E5D42"/>
  </w:style>
  <w:style w:type="character" w:customStyle="1" w:styleId="text">
    <w:name w:val="text"/>
    <w:basedOn w:val="a0"/>
    <w:rsid w:val="009E5D42"/>
  </w:style>
  <w:style w:type="paragraph" w:styleId="a8">
    <w:name w:val="List Paragraph"/>
    <w:basedOn w:val="a"/>
    <w:uiPriority w:val="34"/>
    <w:qFormat/>
    <w:rsid w:val="009E5D42"/>
    <w:pPr>
      <w:ind w:firstLineChars="200" w:firstLine="420"/>
    </w:pPr>
  </w:style>
  <w:style w:type="character" w:customStyle="1" w:styleId="10">
    <w:name w:val="不明显强调1"/>
    <w:basedOn w:val="a0"/>
    <w:uiPriority w:val="19"/>
    <w:qFormat/>
    <w:rsid w:val="009E5D42"/>
    <w:rPr>
      <w:i/>
      <w:iCs/>
      <w:color w:val="808080" w:themeColor="text1" w:themeTint="7F"/>
    </w:rPr>
  </w:style>
  <w:style w:type="paragraph" w:styleId="a9">
    <w:name w:val="Balloon Text"/>
    <w:basedOn w:val="a"/>
    <w:link w:val="Char1"/>
    <w:uiPriority w:val="99"/>
    <w:semiHidden/>
    <w:unhideWhenUsed/>
    <w:rsid w:val="00B1300F"/>
    <w:rPr>
      <w:sz w:val="18"/>
      <w:szCs w:val="18"/>
    </w:rPr>
  </w:style>
  <w:style w:type="character" w:customStyle="1" w:styleId="Char1">
    <w:name w:val="批注框文本 Char"/>
    <w:basedOn w:val="a0"/>
    <w:link w:val="a9"/>
    <w:uiPriority w:val="99"/>
    <w:semiHidden/>
    <w:rsid w:val="00B1300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4C281313-A1D1-495D-A8E6-4399E375CC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327</Words>
  <Characters>1865</Characters>
  <Application>Microsoft Office Word</Application>
  <DocSecurity>0</DocSecurity>
  <Lines>15</Lines>
  <Paragraphs>4</Paragraphs>
  <ScaleCrop>false</ScaleCrop>
  <Company>Sky123.Org</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cp:lastModifiedBy>
  <cp:revision>11</cp:revision>
  <cp:lastPrinted>2018-09-25T03:19:00Z</cp:lastPrinted>
  <dcterms:created xsi:type="dcterms:W3CDTF">2018-09-25T02:44:00Z</dcterms:created>
  <dcterms:modified xsi:type="dcterms:W3CDTF">2018-10-27T17:50:00Z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