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3A6" w:rsidRDefault="008A23A6" w:rsidP="008A23A6">
      <w:pPr>
        <w:ind w:firstLine="640"/>
        <w:rPr>
          <w:rFonts w:ascii="Times New Roman" w:hAnsi="Times New Roman" w:hint="eastAsia"/>
          <w:szCs w:val="32"/>
        </w:rPr>
      </w:pPr>
    </w:p>
    <w:p w:rsidR="008A23A6" w:rsidRDefault="008A23A6" w:rsidP="008A23A6">
      <w:pPr>
        <w:ind w:firstLine="560"/>
        <w:rPr>
          <w:rFonts w:eastAsia="黑体" w:hint="eastAsia"/>
          <w:kern w:val="0"/>
          <w:sz w:val="28"/>
          <w:szCs w:val="28"/>
        </w:rPr>
      </w:pPr>
    </w:p>
    <w:p w:rsidR="008A23A6" w:rsidRDefault="008A23A6" w:rsidP="008A23A6">
      <w:pPr>
        <w:ind w:firstLineChars="0" w:firstLine="0"/>
        <w:jc w:val="center"/>
        <w:rPr>
          <w:rFonts w:ascii="宋体" w:eastAsia="宋体" w:hAnsi="宋体" w:hint="eastAsia"/>
          <w:sz w:val="44"/>
          <w:szCs w:val="44"/>
        </w:rPr>
      </w:pPr>
      <w:r w:rsidRPr="008A23A6">
        <w:rPr>
          <w:rFonts w:ascii="宋体" w:eastAsia="宋体" w:hAnsi="宋体"/>
          <w:sz w:val="44"/>
          <w:szCs w:val="44"/>
        </w:rPr>
        <w:t>无锡市城乡规划条例</w:t>
      </w:r>
    </w:p>
    <w:p w:rsidR="008A23A6" w:rsidRPr="008A23A6" w:rsidRDefault="008A23A6" w:rsidP="008A23A6">
      <w:pPr>
        <w:ind w:firstLineChars="0" w:firstLine="0"/>
        <w:jc w:val="center"/>
        <w:rPr>
          <w:rFonts w:ascii="宋体" w:eastAsia="宋体" w:hAnsi="宋体" w:hint="eastAsia"/>
          <w:sz w:val="44"/>
          <w:szCs w:val="44"/>
        </w:rPr>
      </w:pPr>
    </w:p>
    <w:p w:rsidR="008A23A6" w:rsidRDefault="008A23A6" w:rsidP="008A23A6">
      <w:pPr>
        <w:ind w:leftChars="200" w:left="640" w:rightChars="200" w:right="640" w:firstLineChars="0" w:firstLine="0"/>
        <w:rPr>
          <w:rFonts w:eastAsia="楷体_GB2312" w:hint="eastAsia"/>
          <w:szCs w:val="32"/>
        </w:rPr>
      </w:pPr>
      <w:r>
        <w:rPr>
          <w:rFonts w:eastAsia="楷体_GB2312"/>
          <w:szCs w:val="32"/>
        </w:rPr>
        <w:t>（</w:t>
      </w:r>
      <w:smartTag w:uri="urn:schemas-microsoft-com:office:smarttags" w:element="chsdate">
        <w:smartTagPr>
          <w:attr w:name="Year" w:val="2011"/>
          <w:attr w:name="Month" w:val="8"/>
          <w:attr w:name="Day" w:val="26"/>
          <w:attr w:name="IsLunarDate" w:val="False"/>
          <w:attr w:name="IsROCDate" w:val="False"/>
        </w:smartTagPr>
        <w:r>
          <w:rPr>
            <w:rFonts w:eastAsia="楷体_GB2312"/>
            <w:szCs w:val="32"/>
          </w:rPr>
          <w:t>2011</w:t>
        </w:r>
        <w:r>
          <w:rPr>
            <w:rFonts w:eastAsia="楷体_GB2312"/>
            <w:szCs w:val="32"/>
          </w:rPr>
          <w:t>年</w:t>
        </w:r>
        <w:r>
          <w:rPr>
            <w:rFonts w:eastAsia="楷体_GB2312"/>
            <w:szCs w:val="32"/>
          </w:rPr>
          <w:t>8</w:t>
        </w:r>
        <w:r>
          <w:rPr>
            <w:rFonts w:eastAsia="楷体_GB2312"/>
            <w:szCs w:val="32"/>
          </w:rPr>
          <w:t>月</w:t>
        </w:r>
        <w:r>
          <w:rPr>
            <w:rFonts w:eastAsia="楷体_GB2312"/>
            <w:szCs w:val="32"/>
          </w:rPr>
          <w:t>26</w:t>
        </w:r>
        <w:r>
          <w:rPr>
            <w:rFonts w:eastAsia="楷体_GB2312"/>
            <w:szCs w:val="32"/>
          </w:rPr>
          <w:t>日</w:t>
        </w:r>
      </w:smartTag>
      <w:r>
        <w:rPr>
          <w:rFonts w:eastAsia="楷体_GB2312"/>
          <w:color w:val="000000"/>
          <w:szCs w:val="32"/>
        </w:rPr>
        <w:t>无锡市第十四届人民代表大会常务委员会第二十九次会议制定</w:t>
      </w:r>
      <w:r>
        <w:rPr>
          <w:rFonts w:eastAsia="楷体_GB2312"/>
          <w:color w:val="000000"/>
          <w:szCs w:val="32"/>
        </w:rPr>
        <w:t xml:space="preserve">  </w:t>
      </w:r>
      <w:smartTag w:uri="urn:schemas-microsoft-com:office:smarttags" w:element="chsdate">
        <w:smartTagPr>
          <w:attr w:name="Year" w:val="2011"/>
          <w:attr w:name="Month" w:val="9"/>
          <w:attr w:name="Day" w:val="23"/>
          <w:attr w:name="IsLunarDate" w:val="False"/>
          <w:attr w:name="IsROCDate" w:val="False"/>
        </w:smartTagPr>
        <w:r>
          <w:rPr>
            <w:rFonts w:eastAsia="楷体_GB2312"/>
            <w:color w:val="000000"/>
            <w:szCs w:val="32"/>
          </w:rPr>
          <w:t>2011</w:t>
        </w:r>
        <w:r>
          <w:rPr>
            <w:rFonts w:eastAsia="楷体_GB2312"/>
            <w:color w:val="000000"/>
            <w:szCs w:val="32"/>
          </w:rPr>
          <w:t>年</w:t>
        </w:r>
        <w:r>
          <w:rPr>
            <w:rFonts w:eastAsia="楷体_GB2312"/>
            <w:color w:val="000000"/>
            <w:szCs w:val="32"/>
          </w:rPr>
          <w:t>9</w:t>
        </w:r>
        <w:r>
          <w:rPr>
            <w:rFonts w:eastAsia="楷体_GB2312"/>
            <w:color w:val="000000"/>
            <w:szCs w:val="32"/>
          </w:rPr>
          <w:t>月</w:t>
        </w:r>
        <w:r>
          <w:rPr>
            <w:rFonts w:eastAsia="楷体_GB2312"/>
            <w:color w:val="000000"/>
            <w:szCs w:val="32"/>
          </w:rPr>
          <w:t>23</w:t>
        </w:r>
        <w:r>
          <w:rPr>
            <w:rFonts w:eastAsia="楷体_GB2312"/>
            <w:color w:val="000000"/>
            <w:szCs w:val="32"/>
          </w:rPr>
          <w:t>日</w:t>
        </w:r>
      </w:smartTag>
      <w:r>
        <w:rPr>
          <w:rFonts w:eastAsia="楷体_GB2312"/>
          <w:color w:val="000000"/>
          <w:szCs w:val="32"/>
        </w:rPr>
        <w:t>江苏省第十一届人民代表大会常务委员会第二十四次会议批准</w:t>
      </w:r>
      <w:r>
        <w:rPr>
          <w:rFonts w:eastAsia="楷体_GB2312"/>
          <w:szCs w:val="32"/>
        </w:rPr>
        <w:t>）</w:t>
      </w:r>
    </w:p>
    <w:p w:rsidR="008A23A6" w:rsidRDefault="008A23A6" w:rsidP="008A23A6">
      <w:pPr>
        <w:ind w:rightChars="19" w:right="61" w:firstLine="640"/>
        <w:rPr>
          <w:rFonts w:eastAsia="楷体_GB2312" w:hint="eastAsia"/>
          <w:szCs w:val="32"/>
        </w:rPr>
      </w:pPr>
    </w:p>
    <w:p w:rsidR="008A23A6" w:rsidRPr="001E5239" w:rsidRDefault="008A23A6" w:rsidP="008A23A6">
      <w:pPr>
        <w:ind w:firstLineChars="0" w:firstLine="0"/>
        <w:jc w:val="center"/>
        <w:rPr>
          <w:rFonts w:ascii="楷体_GB2312" w:eastAsia="楷体_GB2312" w:hint="eastAsia"/>
          <w:szCs w:val="32"/>
        </w:rPr>
      </w:pPr>
      <w:r w:rsidRPr="001E5239">
        <w:rPr>
          <w:rFonts w:ascii="楷体_GB2312" w:eastAsia="楷体_GB2312" w:hint="eastAsia"/>
          <w:szCs w:val="32"/>
        </w:rPr>
        <w:t>目</w:t>
      </w:r>
      <w:r>
        <w:rPr>
          <w:rFonts w:ascii="楷体_GB2312" w:eastAsia="楷体_GB2312" w:hint="eastAsia"/>
          <w:szCs w:val="32"/>
        </w:rPr>
        <w:t xml:space="preserve">  </w:t>
      </w:r>
      <w:r w:rsidRPr="001E5239">
        <w:rPr>
          <w:rFonts w:ascii="楷体_GB2312" w:eastAsia="楷体_GB2312" w:hint="eastAsia"/>
          <w:szCs w:val="32"/>
        </w:rPr>
        <w:t>录</w:t>
      </w:r>
    </w:p>
    <w:p w:rsidR="008A23A6" w:rsidRPr="001E5239" w:rsidRDefault="008A23A6" w:rsidP="008A23A6">
      <w:pPr>
        <w:ind w:firstLine="640"/>
        <w:rPr>
          <w:rFonts w:ascii="楷体_GB2312" w:eastAsia="楷体_GB2312" w:hint="eastAsia"/>
          <w:szCs w:val="32"/>
        </w:rPr>
      </w:pPr>
      <w:r w:rsidRPr="001E5239">
        <w:rPr>
          <w:rFonts w:ascii="楷体_GB2312" w:eastAsia="楷体_GB2312" w:hint="eastAsia"/>
          <w:szCs w:val="32"/>
        </w:rPr>
        <w:t>第一章  总则</w:t>
      </w:r>
    </w:p>
    <w:p w:rsidR="008A23A6" w:rsidRPr="001E5239" w:rsidRDefault="008A23A6" w:rsidP="008A23A6">
      <w:pPr>
        <w:ind w:firstLine="640"/>
        <w:rPr>
          <w:rFonts w:ascii="楷体_GB2312" w:eastAsia="楷体_GB2312" w:hint="eastAsia"/>
          <w:szCs w:val="32"/>
        </w:rPr>
      </w:pPr>
      <w:r w:rsidRPr="001E5239">
        <w:rPr>
          <w:rFonts w:ascii="楷体_GB2312" w:eastAsia="楷体_GB2312" w:hint="eastAsia"/>
          <w:szCs w:val="32"/>
        </w:rPr>
        <w:t>第二章  城乡规划的制定和修改</w:t>
      </w:r>
    </w:p>
    <w:p w:rsidR="008A23A6" w:rsidRPr="001E5239" w:rsidRDefault="008A23A6" w:rsidP="008A23A6">
      <w:pPr>
        <w:ind w:firstLine="640"/>
        <w:rPr>
          <w:rFonts w:ascii="楷体_GB2312" w:eastAsia="楷体_GB2312" w:hint="eastAsia"/>
          <w:szCs w:val="32"/>
        </w:rPr>
      </w:pPr>
      <w:r w:rsidRPr="001E5239">
        <w:rPr>
          <w:rFonts w:ascii="楷体_GB2312" w:eastAsia="楷体_GB2312" w:hint="eastAsia"/>
          <w:szCs w:val="32"/>
        </w:rPr>
        <w:t>第三章  城乡规划的实施</w:t>
      </w:r>
    </w:p>
    <w:p w:rsidR="008A23A6" w:rsidRPr="001E5239" w:rsidRDefault="008A23A6" w:rsidP="008A23A6">
      <w:pPr>
        <w:ind w:firstLine="640"/>
        <w:rPr>
          <w:rFonts w:ascii="楷体_GB2312" w:eastAsia="楷体_GB2312" w:hint="eastAsia"/>
          <w:szCs w:val="32"/>
        </w:rPr>
      </w:pPr>
      <w:r w:rsidRPr="001E5239">
        <w:rPr>
          <w:rFonts w:ascii="楷体_GB2312" w:eastAsia="楷体_GB2312" w:hint="eastAsia"/>
          <w:szCs w:val="32"/>
        </w:rPr>
        <w:t>第四章  监督检查</w:t>
      </w:r>
    </w:p>
    <w:p w:rsidR="008A23A6" w:rsidRPr="001E5239" w:rsidRDefault="008A23A6" w:rsidP="008A23A6">
      <w:pPr>
        <w:ind w:firstLine="640"/>
        <w:rPr>
          <w:rFonts w:ascii="楷体_GB2312" w:eastAsia="楷体_GB2312" w:hint="eastAsia"/>
          <w:szCs w:val="32"/>
        </w:rPr>
      </w:pPr>
      <w:r w:rsidRPr="001E5239">
        <w:rPr>
          <w:rFonts w:ascii="楷体_GB2312" w:eastAsia="楷体_GB2312" w:hint="eastAsia"/>
          <w:szCs w:val="32"/>
        </w:rPr>
        <w:t>第五章  法律责任</w:t>
      </w:r>
    </w:p>
    <w:p w:rsidR="008A23A6" w:rsidRDefault="008A23A6" w:rsidP="008A23A6">
      <w:pPr>
        <w:ind w:firstLine="640"/>
        <w:rPr>
          <w:rFonts w:ascii="楷体_GB2312" w:eastAsia="楷体_GB2312" w:hint="eastAsia"/>
          <w:szCs w:val="32"/>
        </w:rPr>
      </w:pPr>
      <w:r w:rsidRPr="001E5239">
        <w:rPr>
          <w:rFonts w:ascii="楷体_GB2312" w:eastAsia="楷体_GB2312" w:hint="eastAsia"/>
          <w:szCs w:val="32"/>
        </w:rPr>
        <w:t>第六章  附则</w:t>
      </w:r>
    </w:p>
    <w:p w:rsidR="008A23A6" w:rsidRPr="001E5239" w:rsidRDefault="008A23A6" w:rsidP="008A23A6">
      <w:pPr>
        <w:ind w:firstLine="640"/>
        <w:rPr>
          <w:rFonts w:ascii="楷体_GB2312" w:eastAsia="楷体_GB2312" w:hint="eastAsia"/>
          <w:szCs w:val="32"/>
        </w:rPr>
      </w:pPr>
    </w:p>
    <w:p w:rsidR="008A23A6" w:rsidRDefault="008A23A6" w:rsidP="008A23A6">
      <w:pPr>
        <w:ind w:firstLineChars="0" w:firstLine="0"/>
        <w:jc w:val="center"/>
        <w:rPr>
          <w:rFonts w:eastAsia="黑体"/>
          <w:szCs w:val="32"/>
        </w:rPr>
      </w:pPr>
      <w:r>
        <w:rPr>
          <w:rFonts w:eastAsia="黑体"/>
          <w:szCs w:val="32"/>
        </w:rPr>
        <w:t>第一章</w:t>
      </w:r>
      <w:r>
        <w:rPr>
          <w:rFonts w:eastAsia="黑体"/>
          <w:szCs w:val="32"/>
        </w:rPr>
        <w:t xml:space="preserve">  </w:t>
      </w:r>
      <w:r>
        <w:rPr>
          <w:rFonts w:eastAsia="黑体"/>
          <w:szCs w:val="32"/>
        </w:rPr>
        <w:t>总则</w:t>
      </w:r>
    </w:p>
    <w:p w:rsidR="008A23A6" w:rsidRDefault="008A23A6" w:rsidP="008A23A6">
      <w:pPr>
        <w:ind w:firstLine="640"/>
        <w:jc w:val="center"/>
        <w:rPr>
          <w:rFonts w:eastAsia="黑体"/>
          <w:szCs w:val="32"/>
        </w:rPr>
      </w:pPr>
    </w:p>
    <w:p w:rsidR="008A23A6" w:rsidRDefault="008A23A6" w:rsidP="008A23A6">
      <w:pPr>
        <w:ind w:firstLine="640"/>
        <w:rPr>
          <w:szCs w:val="32"/>
        </w:rPr>
      </w:pPr>
      <w:r>
        <w:rPr>
          <w:rFonts w:eastAsia="黑体"/>
          <w:szCs w:val="32"/>
        </w:rPr>
        <w:t>第一条</w:t>
      </w:r>
      <w:r>
        <w:rPr>
          <w:szCs w:val="32"/>
        </w:rPr>
        <w:t xml:space="preserve">  </w:t>
      </w:r>
      <w:r>
        <w:rPr>
          <w:szCs w:val="32"/>
        </w:rPr>
        <w:t>为了科学制定城乡规划，加强城乡规划管理，促进城乡经济和社会全面协调可持续发展，根据《中华人民共和国城乡规划法》、《江苏省城乡规划条例》等法律、法规，结合本市实</w:t>
      </w:r>
      <w:r>
        <w:rPr>
          <w:szCs w:val="32"/>
        </w:rPr>
        <w:lastRenderedPageBreak/>
        <w:t>际，制定本条例。</w:t>
      </w:r>
    </w:p>
    <w:p w:rsidR="008A23A6" w:rsidRDefault="008A23A6" w:rsidP="008A23A6">
      <w:pPr>
        <w:ind w:firstLine="640"/>
        <w:rPr>
          <w:szCs w:val="32"/>
        </w:rPr>
      </w:pPr>
      <w:r>
        <w:rPr>
          <w:rFonts w:eastAsia="黑体"/>
          <w:szCs w:val="32"/>
        </w:rPr>
        <w:t>第二条</w:t>
      </w:r>
      <w:r>
        <w:rPr>
          <w:rFonts w:eastAsia="黑体"/>
          <w:szCs w:val="32"/>
        </w:rPr>
        <w:t xml:space="preserve">  </w:t>
      </w:r>
      <w:r>
        <w:rPr>
          <w:szCs w:val="32"/>
        </w:rPr>
        <w:t>本市行政区域内城乡规划的制定、实施、修改、监督检查以及相关城乡建设活动，应当遵守本条例。</w:t>
      </w:r>
    </w:p>
    <w:p w:rsidR="008A23A6" w:rsidRDefault="008A23A6" w:rsidP="008A23A6">
      <w:pPr>
        <w:ind w:firstLine="640"/>
        <w:rPr>
          <w:szCs w:val="32"/>
        </w:rPr>
      </w:pPr>
      <w:r>
        <w:rPr>
          <w:rFonts w:eastAsia="黑体"/>
          <w:szCs w:val="32"/>
        </w:rPr>
        <w:t>第三条</w:t>
      </w:r>
      <w:r>
        <w:rPr>
          <w:szCs w:val="32"/>
        </w:rPr>
        <w:t xml:space="preserve">  </w:t>
      </w:r>
      <w:r>
        <w:rPr>
          <w:szCs w:val="32"/>
        </w:rPr>
        <w:t>城乡规划的制定和实施，应当坚持以人为本，遵循城乡统筹、合理布局、节约土地、集约发展和先规划后建设的原则，优化城乡空间布局，发挥历史文化和山水资源优势，引导新兴产业发展，改善人居环境，并符合防灾减灾和公共安全的需要。</w:t>
      </w:r>
    </w:p>
    <w:p w:rsidR="008A23A6" w:rsidRDefault="008A23A6" w:rsidP="008A23A6">
      <w:pPr>
        <w:ind w:firstLine="640"/>
        <w:rPr>
          <w:szCs w:val="32"/>
        </w:rPr>
      </w:pPr>
      <w:r>
        <w:rPr>
          <w:rFonts w:eastAsia="黑体"/>
          <w:szCs w:val="32"/>
        </w:rPr>
        <w:t>第四条</w:t>
      </w:r>
      <w:r>
        <w:rPr>
          <w:rFonts w:eastAsia="黑体"/>
          <w:szCs w:val="32"/>
        </w:rPr>
        <w:t xml:space="preserve">  </w:t>
      </w:r>
      <w:r>
        <w:rPr>
          <w:szCs w:val="32"/>
        </w:rPr>
        <w:t>各级人民政府应当加强对城乡规划工作的领导，根据城乡规划工作的需要，加强规划管理机构建设，将城乡规划的编制和管理经费纳入本级财政预算。</w:t>
      </w:r>
    </w:p>
    <w:p w:rsidR="008A23A6" w:rsidRDefault="008A23A6" w:rsidP="008A23A6">
      <w:pPr>
        <w:ind w:firstLine="640"/>
        <w:rPr>
          <w:szCs w:val="32"/>
        </w:rPr>
      </w:pPr>
      <w:r>
        <w:rPr>
          <w:rFonts w:eastAsia="黑体"/>
          <w:szCs w:val="32"/>
        </w:rPr>
        <w:t>第五条</w:t>
      </w:r>
      <w:r>
        <w:rPr>
          <w:szCs w:val="32"/>
        </w:rPr>
        <w:t xml:space="preserve">  </w:t>
      </w:r>
      <w:r>
        <w:rPr>
          <w:szCs w:val="32"/>
        </w:rPr>
        <w:t>市、县级市人民政府设立的城乡规划委员会为议事协调机构，负责审议、协调城乡规划制定和实施中的重大事项。</w:t>
      </w:r>
    </w:p>
    <w:p w:rsidR="008A23A6" w:rsidRDefault="008A23A6" w:rsidP="008A23A6">
      <w:pPr>
        <w:ind w:firstLine="640"/>
        <w:rPr>
          <w:szCs w:val="32"/>
        </w:rPr>
      </w:pPr>
      <w:r>
        <w:rPr>
          <w:szCs w:val="32"/>
        </w:rPr>
        <w:t>城乡规划委员会的组成形式和议事制度由同级人民政府决定。</w:t>
      </w:r>
    </w:p>
    <w:p w:rsidR="008A23A6" w:rsidRDefault="008A23A6" w:rsidP="008A23A6">
      <w:pPr>
        <w:ind w:firstLine="640"/>
        <w:rPr>
          <w:szCs w:val="32"/>
        </w:rPr>
      </w:pPr>
      <w:r>
        <w:rPr>
          <w:rFonts w:eastAsia="黑体"/>
          <w:szCs w:val="32"/>
        </w:rPr>
        <w:t>第六条</w:t>
      </w:r>
      <w:r>
        <w:rPr>
          <w:szCs w:val="32"/>
        </w:rPr>
        <w:t xml:space="preserve">  </w:t>
      </w:r>
      <w:r>
        <w:rPr>
          <w:szCs w:val="32"/>
        </w:rPr>
        <w:t>市、县级市城乡规划主管部门负责本行政区域内的城乡规划管理工作。</w:t>
      </w:r>
    </w:p>
    <w:p w:rsidR="008A23A6" w:rsidRDefault="008A23A6" w:rsidP="008A23A6">
      <w:pPr>
        <w:ind w:firstLine="640"/>
        <w:rPr>
          <w:szCs w:val="32"/>
        </w:rPr>
      </w:pPr>
      <w:r>
        <w:rPr>
          <w:szCs w:val="32"/>
        </w:rPr>
        <w:t>市、县级市城乡规划主管部门可以根据工作需要设立派出机构，负责指定区域内城乡规划管理的具体工作。</w:t>
      </w:r>
    </w:p>
    <w:p w:rsidR="008A23A6" w:rsidRDefault="008A23A6" w:rsidP="008A23A6">
      <w:pPr>
        <w:ind w:firstLine="640"/>
        <w:rPr>
          <w:szCs w:val="32"/>
        </w:rPr>
      </w:pPr>
      <w:r>
        <w:rPr>
          <w:szCs w:val="32"/>
        </w:rPr>
        <w:t>镇人民政府依法做好城乡规划的相关工作。</w:t>
      </w:r>
    </w:p>
    <w:p w:rsidR="008A23A6" w:rsidRDefault="008A23A6" w:rsidP="008A23A6">
      <w:pPr>
        <w:ind w:firstLine="640"/>
        <w:rPr>
          <w:szCs w:val="32"/>
        </w:rPr>
      </w:pPr>
      <w:r>
        <w:rPr>
          <w:szCs w:val="32"/>
        </w:rPr>
        <w:t>发展和改革、建设、国土资源、交通运输、水利、环境保护、公安、民防、住房保障和房产管理、市政和园林、城市管理、文化（文物）等有关部门应当按照各自职责，共同做好城乡规划的</w:t>
      </w:r>
      <w:r>
        <w:rPr>
          <w:szCs w:val="32"/>
        </w:rPr>
        <w:lastRenderedPageBreak/>
        <w:t>相关工作。</w:t>
      </w:r>
    </w:p>
    <w:p w:rsidR="008A23A6" w:rsidRDefault="008A23A6" w:rsidP="008A23A6">
      <w:pPr>
        <w:ind w:firstLine="640"/>
        <w:rPr>
          <w:szCs w:val="32"/>
        </w:rPr>
      </w:pPr>
      <w:r>
        <w:rPr>
          <w:rFonts w:eastAsia="黑体"/>
          <w:szCs w:val="32"/>
        </w:rPr>
        <w:t>第七条</w:t>
      </w:r>
      <w:r>
        <w:rPr>
          <w:szCs w:val="32"/>
        </w:rPr>
        <w:t xml:space="preserve">  </w:t>
      </w:r>
      <w:r>
        <w:rPr>
          <w:szCs w:val="32"/>
        </w:rPr>
        <w:t>鼓励开展城乡规划科学技术研究，推广和应用先进技术，加强城乡规划管理信息化建设，提高城乡规划的科技水平和管理效能。</w:t>
      </w:r>
    </w:p>
    <w:p w:rsidR="008A23A6" w:rsidRDefault="008A23A6" w:rsidP="008A23A6">
      <w:pPr>
        <w:ind w:firstLine="640"/>
        <w:rPr>
          <w:szCs w:val="32"/>
        </w:rPr>
      </w:pPr>
      <w:r>
        <w:rPr>
          <w:szCs w:val="32"/>
        </w:rPr>
        <w:t>市、县级市城乡规划主管部门可以依据国家、省有关标准和规范，制定城乡规划管理的实施性技术规定，向社会公布后实施。</w:t>
      </w:r>
    </w:p>
    <w:p w:rsidR="008A23A6" w:rsidRDefault="008A23A6" w:rsidP="008A23A6">
      <w:pPr>
        <w:ind w:firstLine="640"/>
        <w:rPr>
          <w:szCs w:val="32"/>
        </w:rPr>
      </w:pPr>
    </w:p>
    <w:p w:rsidR="008A23A6" w:rsidRDefault="008A23A6" w:rsidP="008A23A6">
      <w:pPr>
        <w:ind w:firstLineChars="0" w:firstLine="0"/>
        <w:jc w:val="center"/>
        <w:rPr>
          <w:rFonts w:eastAsia="黑体"/>
          <w:szCs w:val="32"/>
        </w:rPr>
      </w:pPr>
      <w:r>
        <w:rPr>
          <w:rFonts w:eastAsia="黑体"/>
          <w:szCs w:val="32"/>
        </w:rPr>
        <w:t>第二章</w:t>
      </w:r>
      <w:r>
        <w:rPr>
          <w:rFonts w:eastAsia="黑体"/>
          <w:szCs w:val="32"/>
        </w:rPr>
        <w:t xml:space="preserve">  </w:t>
      </w:r>
      <w:r>
        <w:rPr>
          <w:rFonts w:eastAsia="黑体"/>
          <w:szCs w:val="32"/>
        </w:rPr>
        <w:t>城乡规划的制定和修改</w:t>
      </w:r>
    </w:p>
    <w:p w:rsidR="008A23A6" w:rsidRDefault="008A23A6" w:rsidP="008A23A6">
      <w:pPr>
        <w:ind w:firstLine="640"/>
        <w:jc w:val="center"/>
        <w:rPr>
          <w:rFonts w:eastAsia="黑体"/>
          <w:szCs w:val="32"/>
        </w:rPr>
      </w:pPr>
    </w:p>
    <w:p w:rsidR="008A23A6" w:rsidRDefault="008A23A6" w:rsidP="008A23A6">
      <w:pPr>
        <w:ind w:firstLine="640"/>
        <w:rPr>
          <w:szCs w:val="32"/>
        </w:rPr>
      </w:pPr>
      <w:r>
        <w:rPr>
          <w:rFonts w:eastAsia="黑体"/>
          <w:szCs w:val="32"/>
        </w:rPr>
        <w:t>第八条</w:t>
      </w:r>
      <w:r>
        <w:rPr>
          <w:szCs w:val="32"/>
        </w:rPr>
        <w:t xml:space="preserve">  </w:t>
      </w:r>
      <w:r>
        <w:rPr>
          <w:szCs w:val="32"/>
        </w:rPr>
        <w:t>市人民政府组织</w:t>
      </w:r>
      <w:proofErr w:type="gramStart"/>
      <w:r>
        <w:rPr>
          <w:szCs w:val="32"/>
        </w:rPr>
        <w:t>编制市</w:t>
      </w:r>
      <w:proofErr w:type="gramEnd"/>
      <w:r>
        <w:rPr>
          <w:szCs w:val="32"/>
        </w:rPr>
        <w:t>城市总体规划，由省人民政府审查同意后，报国务院审批。</w:t>
      </w:r>
    </w:p>
    <w:p w:rsidR="008A23A6" w:rsidRDefault="008A23A6" w:rsidP="008A23A6">
      <w:pPr>
        <w:ind w:firstLine="640"/>
        <w:rPr>
          <w:rFonts w:eastAsia="黑体"/>
          <w:szCs w:val="32"/>
        </w:rPr>
      </w:pPr>
      <w:r>
        <w:rPr>
          <w:szCs w:val="32"/>
        </w:rPr>
        <w:t>县级市人民政府组织编制县级市城市总体规划，经市人民政府审查同意后，报省人民政府审批。</w:t>
      </w:r>
    </w:p>
    <w:p w:rsidR="008A23A6" w:rsidRDefault="008A23A6" w:rsidP="008A23A6">
      <w:pPr>
        <w:ind w:firstLine="640"/>
        <w:rPr>
          <w:szCs w:val="32"/>
        </w:rPr>
      </w:pPr>
      <w:r>
        <w:rPr>
          <w:szCs w:val="32"/>
        </w:rPr>
        <w:t>镇人民政府组织编制镇的总体规划。省人民政府确定的镇的总体规划，由市或者县级市人民政府审查同意后，报省人民政府审批；其他镇的总体规划，报市或者县级市人民政府审批。</w:t>
      </w:r>
    </w:p>
    <w:p w:rsidR="008A23A6" w:rsidRDefault="008A23A6" w:rsidP="008A23A6">
      <w:pPr>
        <w:ind w:firstLine="640"/>
        <w:rPr>
          <w:szCs w:val="32"/>
        </w:rPr>
      </w:pPr>
      <w:r>
        <w:rPr>
          <w:rFonts w:eastAsia="黑体"/>
          <w:szCs w:val="32"/>
        </w:rPr>
        <w:t>第九条</w:t>
      </w:r>
      <w:r>
        <w:rPr>
          <w:rFonts w:eastAsia="黑体"/>
          <w:szCs w:val="32"/>
        </w:rPr>
        <w:t xml:space="preserve">  </w:t>
      </w:r>
      <w:r>
        <w:rPr>
          <w:szCs w:val="32"/>
        </w:rPr>
        <w:t>市、县级市人民政府组织编制的总体规划，应当在报送审批前先经本级人民代表大会常务委员会审议，常务委员会组成人员的审议意见交由本级人民政府研究处理。</w:t>
      </w:r>
    </w:p>
    <w:p w:rsidR="008A23A6" w:rsidRDefault="008A23A6" w:rsidP="008A23A6">
      <w:pPr>
        <w:ind w:firstLine="640"/>
        <w:rPr>
          <w:szCs w:val="32"/>
        </w:rPr>
      </w:pPr>
      <w:r>
        <w:rPr>
          <w:szCs w:val="32"/>
        </w:rPr>
        <w:t>镇人民政府组织编制的镇的总体规划，应当在报送审批前先经镇人民代表大会审议，代表的审议意见交由本级人民政府研究处理。</w:t>
      </w:r>
    </w:p>
    <w:p w:rsidR="008A23A6" w:rsidRDefault="008A23A6" w:rsidP="008A23A6">
      <w:pPr>
        <w:ind w:firstLine="640"/>
        <w:rPr>
          <w:szCs w:val="32"/>
        </w:rPr>
      </w:pPr>
      <w:r>
        <w:rPr>
          <w:szCs w:val="32"/>
        </w:rPr>
        <w:lastRenderedPageBreak/>
        <w:t>规划组织编制机关报送审批市、县级市城市总体规划或者镇总体规划，应当将本级人民代表大会常务委员会组成人员或者镇人民代表大会代表的审议意见和根据审议意见修改规划的情况一并报送。</w:t>
      </w:r>
    </w:p>
    <w:p w:rsidR="008A23A6" w:rsidRDefault="008A23A6" w:rsidP="008A23A6">
      <w:pPr>
        <w:ind w:firstLine="640"/>
        <w:rPr>
          <w:szCs w:val="32"/>
        </w:rPr>
      </w:pPr>
      <w:r>
        <w:rPr>
          <w:rFonts w:eastAsia="黑体"/>
          <w:szCs w:val="32"/>
        </w:rPr>
        <w:t>第十条</w:t>
      </w:r>
      <w:r>
        <w:rPr>
          <w:szCs w:val="32"/>
        </w:rPr>
        <w:t xml:space="preserve">  </w:t>
      </w:r>
      <w:r>
        <w:rPr>
          <w:szCs w:val="32"/>
        </w:rPr>
        <w:t>镇人民政府组织编制村庄规划，报市或者县级市人民政府审批。村庄规划在报送审批前，应当经村民会议或者村民代表会议讨论同意。</w:t>
      </w:r>
    </w:p>
    <w:p w:rsidR="008A23A6" w:rsidRDefault="008A23A6" w:rsidP="008A23A6">
      <w:pPr>
        <w:ind w:firstLine="640"/>
        <w:rPr>
          <w:szCs w:val="32"/>
        </w:rPr>
      </w:pPr>
      <w:r>
        <w:rPr>
          <w:rFonts w:eastAsia="黑体"/>
          <w:szCs w:val="32"/>
        </w:rPr>
        <w:t>第十一条</w:t>
      </w:r>
      <w:r>
        <w:rPr>
          <w:rFonts w:eastAsia="黑体"/>
          <w:szCs w:val="32"/>
        </w:rPr>
        <w:t xml:space="preserve">  </w:t>
      </w:r>
      <w:r>
        <w:rPr>
          <w:szCs w:val="32"/>
        </w:rPr>
        <w:t>市、县级市城乡规划主管部门和其他有关部门可以依据城市总体规划，编制综合交通、绿地系统、河湖水系、历史文化名城、公共服务设施、基础设施、产业布局、环境保护、综合防灾、地下空间等专项规划，报本级人民政府审批。</w:t>
      </w:r>
    </w:p>
    <w:p w:rsidR="008A23A6" w:rsidRDefault="008A23A6" w:rsidP="008A23A6">
      <w:pPr>
        <w:ind w:firstLine="640"/>
        <w:rPr>
          <w:szCs w:val="32"/>
        </w:rPr>
      </w:pPr>
      <w:r>
        <w:rPr>
          <w:szCs w:val="32"/>
        </w:rPr>
        <w:t>市、县级市人民政府在审批城乡规划主管部门组织编制的专项规划时，应当征求其他有关部门的意见。市、县级市人民政府在审批其他有关部门组织编制的涉及城市总体规划的专项规划时，由城乡规划主管部门就专项规划是否符合总体规划的要求提出审查意见。各类专项规划之间应当相互衔接。</w:t>
      </w:r>
    </w:p>
    <w:p w:rsidR="008A23A6" w:rsidRDefault="008A23A6" w:rsidP="008A23A6">
      <w:pPr>
        <w:ind w:firstLine="640"/>
        <w:rPr>
          <w:szCs w:val="32"/>
        </w:rPr>
      </w:pPr>
      <w:r>
        <w:rPr>
          <w:szCs w:val="32"/>
        </w:rPr>
        <w:t>法律、法规对专项规划编制和审批另有规定的，从其规定。</w:t>
      </w:r>
    </w:p>
    <w:p w:rsidR="008A23A6" w:rsidRDefault="008A23A6" w:rsidP="008A23A6">
      <w:pPr>
        <w:ind w:firstLine="640"/>
        <w:rPr>
          <w:szCs w:val="32"/>
        </w:rPr>
      </w:pPr>
      <w:r>
        <w:rPr>
          <w:rFonts w:eastAsia="黑体"/>
          <w:szCs w:val="32"/>
        </w:rPr>
        <w:t>第十二条</w:t>
      </w:r>
      <w:r>
        <w:rPr>
          <w:rFonts w:eastAsia="黑体"/>
          <w:szCs w:val="32"/>
        </w:rPr>
        <w:t xml:space="preserve">  </w:t>
      </w:r>
      <w:r>
        <w:rPr>
          <w:szCs w:val="32"/>
        </w:rPr>
        <w:t>国家级、省级历史文化名城、名镇、名村和历史文化街区保护规划的编制和审批按照国家和省有关规定执行。</w:t>
      </w:r>
    </w:p>
    <w:p w:rsidR="008A23A6" w:rsidRDefault="008A23A6" w:rsidP="008A23A6">
      <w:pPr>
        <w:ind w:firstLine="640"/>
        <w:rPr>
          <w:szCs w:val="32"/>
        </w:rPr>
      </w:pPr>
      <w:r>
        <w:rPr>
          <w:szCs w:val="32"/>
        </w:rPr>
        <w:t>市、县级市人民政府组织城乡规划主管部门和文化（文物）行政管理部门编制市、县级市历史文化镇村保护规划，划定保护范围。</w:t>
      </w:r>
    </w:p>
    <w:p w:rsidR="008A23A6" w:rsidRDefault="008A23A6" w:rsidP="008A23A6">
      <w:pPr>
        <w:ind w:firstLine="640"/>
        <w:rPr>
          <w:szCs w:val="32"/>
        </w:rPr>
      </w:pPr>
      <w:r>
        <w:rPr>
          <w:szCs w:val="32"/>
        </w:rPr>
        <w:lastRenderedPageBreak/>
        <w:t>历史文化镇村所在地的区或者镇人民政府应当根据批准的保护规划，编制修建性详细规划。市、县级市城乡规划主管部门应当会同文化（文物）行政管理部门组织专家对修建性详细规划进行论证，并报市、县级市人民政府批准后及时向社会公布。</w:t>
      </w:r>
    </w:p>
    <w:p w:rsidR="008A23A6" w:rsidRDefault="008A23A6" w:rsidP="008A23A6">
      <w:pPr>
        <w:ind w:firstLine="640"/>
        <w:rPr>
          <w:szCs w:val="32"/>
        </w:rPr>
      </w:pPr>
      <w:r>
        <w:rPr>
          <w:rFonts w:eastAsia="黑体"/>
          <w:szCs w:val="32"/>
        </w:rPr>
        <w:t>第十三条</w:t>
      </w:r>
      <w:r>
        <w:rPr>
          <w:szCs w:val="32"/>
        </w:rPr>
        <w:t xml:space="preserve">  </w:t>
      </w:r>
      <w:r>
        <w:rPr>
          <w:szCs w:val="32"/>
        </w:rPr>
        <w:t>市、县级市城乡规划主管部门会同建设、民防行政主管部门依据城市总体规划，组织编制城市地下空间开发利用规划，经征求有关部门的意见后，报本级人民政府审批。</w:t>
      </w:r>
    </w:p>
    <w:p w:rsidR="008A23A6" w:rsidRDefault="008A23A6" w:rsidP="008A23A6">
      <w:pPr>
        <w:ind w:firstLine="640"/>
        <w:rPr>
          <w:szCs w:val="32"/>
        </w:rPr>
      </w:pPr>
      <w:r>
        <w:rPr>
          <w:szCs w:val="32"/>
        </w:rPr>
        <w:t>地下空间开发利用规划应当对地下的交通设施、人防设施、公共服务设施、市政管网、需保护的文物及其他地下建筑物、构筑物等进行统筹安排，并与地面相关设施合理衔接。控制性详细规划应当落实地下空间开发利用规划的有关内容，合理确定地下空间的功能定位、空间范围和开发强度等要素。</w:t>
      </w:r>
    </w:p>
    <w:p w:rsidR="008A23A6" w:rsidRDefault="008A23A6" w:rsidP="008A23A6">
      <w:pPr>
        <w:ind w:firstLine="640"/>
        <w:rPr>
          <w:szCs w:val="32"/>
        </w:rPr>
      </w:pPr>
      <w:r>
        <w:rPr>
          <w:rFonts w:eastAsia="黑体"/>
          <w:szCs w:val="32"/>
        </w:rPr>
        <w:t>第十四条</w:t>
      </w:r>
      <w:r>
        <w:rPr>
          <w:szCs w:val="32"/>
        </w:rPr>
        <w:t xml:space="preserve">  </w:t>
      </w:r>
      <w:r>
        <w:rPr>
          <w:szCs w:val="32"/>
        </w:rPr>
        <w:t>市、县级市、镇人民政府应当根据城市总体规划、镇总体规划、土地利用总体规划以及国民经济和社会发展规划，制定近期建设规划，并报城市、镇总体规划审批机关备案。</w:t>
      </w:r>
    </w:p>
    <w:p w:rsidR="008A23A6" w:rsidRDefault="008A23A6" w:rsidP="008A23A6">
      <w:pPr>
        <w:ind w:firstLine="640"/>
        <w:rPr>
          <w:szCs w:val="32"/>
        </w:rPr>
      </w:pPr>
      <w:r>
        <w:rPr>
          <w:szCs w:val="32"/>
        </w:rPr>
        <w:t>土地储备、土地供应和相关建设活动，应当与近期建设规划相协调。</w:t>
      </w:r>
    </w:p>
    <w:p w:rsidR="008A23A6" w:rsidRDefault="008A23A6" w:rsidP="008A23A6">
      <w:pPr>
        <w:ind w:firstLine="640"/>
        <w:rPr>
          <w:szCs w:val="32"/>
        </w:rPr>
      </w:pPr>
      <w:r>
        <w:rPr>
          <w:rFonts w:eastAsia="黑体"/>
          <w:szCs w:val="32"/>
        </w:rPr>
        <w:t>第十五条</w:t>
      </w:r>
      <w:r>
        <w:rPr>
          <w:szCs w:val="32"/>
        </w:rPr>
        <w:t xml:space="preserve">  </w:t>
      </w:r>
      <w:r>
        <w:rPr>
          <w:szCs w:val="32"/>
        </w:rPr>
        <w:t>市、县级市城乡规划主管部门根据城市总体规划的要求，组织编制城市的控制性详细规划，经本级人民政府批准后，报本级人民代表大会常务委员会和上一级人民政府备案。</w:t>
      </w:r>
    </w:p>
    <w:p w:rsidR="008A23A6" w:rsidRDefault="008A23A6" w:rsidP="008A23A6">
      <w:pPr>
        <w:ind w:firstLine="640"/>
        <w:rPr>
          <w:szCs w:val="32"/>
        </w:rPr>
      </w:pPr>
      <w:r>
        <w:rPr>
          <w:szCs w:val="32"/>
        </w:rPr>
        <w:t>镇人民政府根据镇总体规划的要求，组织编制镇的控制性详细规划，报市或者县级市人民政府审批。</w:t>
      </w:r>
    </w:p>
    <w:p w:rsidR="008A23A6" w:rsidRDefault="008A23A6" w:rsidP="008A23A6">
      <w:pPr>
        <w:ind w:firstLine="640"/>
        <w:rPr>
          <w:szCs w:val="32"/>
        </w:rPr>
      </w:pPr>
      <w:r>
        <w:rPr>
          <w:rFonts w:eastAsia="黑体"/>
          <w:szCs w:val="32"/>
        </w:rPr>
        <w:lastRenderedPageBreak/>
        <w:t>第十六条</w:t>
      </w:r>
      <w:r>
        <w:rPr>
          <w:rFonts w:eastAsia="黑体"/>
          <w:szCs w:val="32"/>
        </w:rPr>
        <w:t xml:space="preserve">  </w:t>
      </w:r>
      <w:r>
        <w:rPr>
          <w:szCs w:val="32"/>
        </w:rPr>
        <w:t>市和县级市城乡规划主管部门以及镇人民政府可以组织编制重要地块的修建性详细规划，报市或者县级市人民政府审批。特别重要地块的修建性详细规划，市或者县级市人民政府在审批前，应当报经同级人民代表大会常务委员会审议，常务委员会的审议意见交由市或者县级市人民政府研究处理。</w:t>
      </w:r>
    </w:p>
    <w:p w:rsidR="008A23A6" w:rsidRDefault="008A23A6" w:rsidP="008A23A6">
      <w:pPr>
        <w:ind w:firstLine="640"/>
        <w:rPr>
          <w:szCs w:val="32"/>
        </w:rPr>
      </w:pPr>
      <w:r>
        <w:rPr>
          <w:szCs w:val="32"/>
        </w:rPr>
        <w:t>重要地块和特别重要地块的确定，应当经城乡规划委员会审议。</w:t>
      </w:r>
    </w:p>
    <w:p w:rsidR="008A23A6" w:rsidRDefault="008A23A6" w:rsidP="008A23A6">
      <w:pPr>
        <w:ind w:firstLine="640"/>
        <w:rPr>
          <w:szCs w:val="32"/>
        </w:rPr>
      </w:pPr>
      <w:r>
        <w:rPr>
          <w:rFonts w:eastAsia="黑体"/>
          <w:szCs w:val="32"/>
        </w:rPr>
        <w:t>第十七条</w:t>
      </w:r>
      <w:r>
        <w:rPr>
          <w:szCs w:val="32"/>
        </w:rPr>
        <w:t xml:space="preserve">  </w:t>
      </w:r>
      <w:r>
        <w:rPr>
          <w:szCs w:val="32"/>
        </w:rPr>
        <w:t>城乡规划主管部门可以根据需要组织编制城市设计，指导城市建设。</w:t>
      </w:r>
    </w:p>
    <w:p w:rsidR="008A23A6" w:rsidRDefault="008A23A6" w:rsidP="008A23A6">
      <w:pPr>
        <w:ind w:firstLine="640"/>
        <w:rPr>
          <w:szCs w:val="32"/>
        </w:rPr>
      </w:pPr>
      <w:r>
        <w:rPr>
          <w:szCs w:val="32"/>
        </w:rPr>
        <w:t>总体规划阶段和控制性详细规划阶段的城市设计成果，作为城市总体规划、控制性详细规划的组成部分，按照本条例第八条、第十五条规定的审批程序报批；单独编制的特定地区的城市设计，可以报市、县级市人民政府批准。</w:t>
      </w:r>
    </w:p>
    <w:p w:rsidR="008A23A6" w:rsidRDefault="008A23A6" w:rsidP="008A23A6">
      <w:pPr>
        <w:ind w:firstLine="640"/>
        <w:rPr>
          <w:szCs w:val="32"/>
        </w:rPr>
      </w:pPr>
      <w:r>
        <w:rPr>
          <w:rFonts w:eastAsia="黑体"/>
          <w:szCs w:val="32"/>
        </w:rPr>
        <w:t>第十八条</w:t>
      </w:r>
      <w:r>
        <w:rPr>
          <w:szCs w:val="32"/>
        </w:rPr>
        <w:t xml:space="preserve">  </w:t>
      </w:r>
      <w:r>
        <w:rPr>
          <w:szCs w:val="32"/>
        </w:rPr>
        <w:t>城乡规划组织编制机关和单位，应当委托具有相应资质等级的单位承担城乡规划的具体编制工作。</w:t>
      </w:r>
    </w:p>
    <w:p w:rsidR="008A23A6" w:rsidRDefault="008A23A6" w:rsidP="008A23A6">
      <w:pPr>
        <w:ind w:firstLine="640"/>
        <w:rPr>
          <w:szCs w:val="32"/>
        </w:rPr>
      </w:pPr>
      <w:r>
        <w:rPr>
          <w:szCs w:val="32"/>
        </w:rPr>
        <w:t>本市行政区域外的省内城乡规划编制单位承担本市行政区域内的城乡规划编制工作，属于编制城市总体规划的，应当向市城乡规划主管部门备案；属于编制其他城乡规划的，应当</w:t>
      </w:r>
      <w:proofErr w:type="gramStart"/>
      <w:r>
        <w:rPr>
          <w:szCs w:val="32"/>
        </w:rPr>
        <w:t>向任务</w:t>
      </w:r>
      <w:proofErr w:type="gramEnd"/>
      <w:r>
        <w:rPr>
          <w:szCs w:val="32"/>
        </w:rPr>
        <w:t>所在地的市或者县级市城乡规划主管部门备案。</w:t>
      </w:r>
    </w:p>
    <w:p w:rsidR="008A23A6" w:rsidRDefault="008A23A6" w:rsidP="008A23A6">
      <w:pPr>
        <w:ind w:firstLine="640"/>
        <w:rPr>
          <w:szCs w:val="32"/>
        </w:rPr>
      </w:pPr>
      <w:r>
        <w:rPr>
          <w:rFonts w:eastAsia="黑体"/>
          <w:szCs w:val="32"/>
        </w:rPr>
        <w:t>第十九条</w:t>
      </w:r>
      <w:r>
        <w:rPr>
          <w:szCs w:val="32"/>
        </w:rPr>
        <w:t xml:space="preserve">  </w:t>
      </w:r>
      <w:r>
        <w:rPr>
          <w:szCs w:val="32"/>
        </w:rPr>
        <w:t>城乡规划报送审批前，组织编制机关应当依法将城乡规划草案在政府网站、新闻媒体、规划展示固定场所或者通过其他方式予以公告，并采取论证会、听证会或者其他方式征求</w:t>
      </w:r>
      <w:r>
        <w:rPr>
          <w:szCs w:val="32"/>
        </w:rPr>
        <w:lastRenderedPageBreak/>
        <w:t>专家和公众的意见；公告时间不少于三十日。法律、行政法规规定不得公开的内容除外。</w:t>
      </w:r>
    </w:p>
    <w:p w:rsidR="008A23A6" w:rsidRDefault="008A23A6" w:rsidP="008A23A6">
      <w:pPr>
        <w:ind w:firstLine="640"/>
        <w:rPr>
          <w:szCs w:val="32"/>
        </w:rPr>
      </w:pPr>
      <w:r>
        <w:rPr>
          <w:szCs w:val="32"/>
        </w:rPr>
        <w:t>组织编制机关应当充分考虑专家、公众的意见，并在报送审批的材料中附具意见采纳情况及理由。</w:t>
      </w:r>
    </w:p>
    <w:p w:rsidR="008A23A6" w:rsidRDefault="008A23A6" w:rsidP="008A23A6">
      <w:pPr>
        <w:ind w:firstLine="640"/>
        <w:rPr>
          <w:szCs w:val="32"/>
        </w:rPr>
      </w:pPr>
      <w:r>
        <w:rPr>
          <w:rFonts w:eastAsia="黑体"/>
          <w:szCs w:val="32"/>
        </w:rPr>
        <w:t>第二十条</w:t>
      </w:r>
      <w:r>
        <w:rPr>
          <w:szCs w:val="32"/>
        </w:rPr>
        <w:t xml:space="preserve">  </w:t>
      </w:r>
      <w:r>
        <w:rPr>
          <w:szCs w:val="32"/>
        </w:rPr>
        <w:t>经依法批准的城乡规划，组织编制机关应当自批准后三十日内，在政府网站、新闻媒体、规划展示固定场所或者通过其他方式向社会公布。法律、行政法规规定不得公开的内容除外。</w:t>
      </w:r>
    </w:p>
    <w:p w:rsidR="008A23A6" w:rsidRDefault="008A23A6" w:rsidP="008A23A6">
      <w:pPr>
        <w:ind w:firstLine="640"/>
        <w:rPr>
          <w:szCs w:val="32"/>
        </w:rPr>
      </w:pPr>
      <w:r>
        <w:rPr>
          <w:rFonts w:eastAsia="黑体"/>
          <w:szCs w:val="32"/>
        </w:rPr>
        <w:t>第二十一条</w:t>
      </w:r>
      <w:r>
        <w:rPr>
          <w:rFonts w:eastAsia="黑体"/>
          <w:szCs w:val="32"/>
        </w:rPr>
        <w:t xml:space="preserve">  </w:t>
      </w:r>
      <w:r>
        <w:rPr>
          <w:szCs w:val="32"/>
        </w:rPr>
        <w:t>城市总体规划、镇总体规划的组织编制机关，应当每五年组织有关部门和专家对规划实施情况进行评估，并采取座谈会、听证会或者其他方式征求公众意见。组织编制机关应当向本级人民代表大会常务委员会或者镇人民代表大会和原审批机关提出评估报告，并附具征求意见的情况。</w:t>
      </w:r>
    </w:p>
    <w:p w:rsidR="008A23A6" w:rsidRDefault="008A23A6" w:rsidP="008A23A6">
      <w:pPr>
        <w:ind w:firstLine="640"/>
        <w:rPr>
          <w:szCs w:val="32"/>
        </w:rPr>
      </w:pPr>
      <w:r>
        <w:rPr>
          <w:szCs w:val="32"/>
        </w:rPr>
        <w:t>市、县级市城乡规划主管部门应当按照国家和省有关规定，建立控制性详细规划动态维护制度，报本级人民政府批准后执行。</w:t>
      </w:r>
    </w:p>
    <w:p w:rsidR="008A23A6" w:rsidRDefault="008A23A6" w:rsidP="008A23A6">
      <w:pPr>
        <w:ind w:firstLine="640"/>
        <w:rPr>
          <w:szCs w:val="32"/>
        </w:rPr>
      </w:pPr>
      <w:r>
        <w:rPr>
          <w:rFonts w:eastAsia="黑体"/>
          <w:szCs w:val="32"/>
        </w:rPr>
        <w:t>第二十二条</w:t>
      </w:r>
      <w:r>
        <w:rPr>
          <w:szCs w:val="32"/>
        </w:rPr>
        <w:t xml:space="preserve">  </w:t>
      </w:r>
      <w:r>
        <w:rPr>
          <w:szCs w:val="32"/>
        </w:rPr>
        <w:t>经依法批准的城乡规划应当严格执行，任何单位和个人不得擅自修改；符合法定修改情形的，应当按照法律、法规规定的制定程序报批，并重新向社会公布。</w:t>
      </w:r>
      <w:r>
        <w:rPr>
          <w:szCs w:val="32"/>
        </w:rPr>
        <w:t xml:space="preserve"> </w:t>
      </w:r>
    </w:p>
    <w:p w:rsidR="008A23A6" w:rsidRDefault="008A23A6" w:rsidP="008A23A6">
      <w:pPr>
        <w:ind w:firstLine="640"/>
        <w:rPr>
          <w:szCs w:val="32"/>
        </w:rPr>
      </w:pPr>
      <w:r>
        <w:rPr>
          <w:szCs w:val="32"/>
        </w:rPr>
        <w:t>控制性详细规划不得改变城市、镇总体规划的强制性内容；需要改变城市、镇总体规划的强制性内容的，应当先按照程序修改城市、镇总体规划。</w:t>
      </w:r>
    </w:p>
    <w:p w:rsidR="008A23A6" w:rsidRDefault="008A23A6" w:rsidP="008A23A6">
      <w:pPr>
        <w:ind w:firstLine="640"/>
        <w:rPr>
          <w:szCs w:val="32"/>
        </w:rPr>
      </w:pPr>
      <w:r>
        <w:rPr>
          <w:szCs w:val="32"/>
        </w:rPr>
        <w:lastRenderedPageBreak/>
        <w:t>修建性详细规划应当符合控制性详细规划，不得改变控制性详细规划的强制性内容。</w:t>
      </w:r>
    </w:p>
    <w:p w:rsidR="008A23A6" w:rsidRDefault="008A23A6" w:rsidP="008A23A6">
      <w:pPr>
        <w:ind w:firstLine="640"/>
        <w:jc w:val="center"/>
        <w:rPr>
          <w:rFonts w:eastAsia="黑体"/>
          <w:szCs w:val="32"/>
        </w:rPr>
      </w:pPr>
    </w:p>
    <w:p w:rsidR="008A23A6" w:rsidRDefault="008A23A6" w:rsidP="008A23A6">
      <w:pPr>
        <w:ind w:firstLineChars="0" w:firstLine="0"/>
        <w:jc w:val="center"/>
        <w:rPr>
          <w:rFonts w:eastAsia="黑体"/>
          <w:szCs w:val="32"/>
        </w:rPr>
      </w:pPr>
      <w:r>
        <w:rPr>
          <w:rFonts w:eastAsia="黑体"/>
          <w:szCs w:val="32"/>
        </w:rPr>
        <w:t>第三章</w:t>
      </w:r>
      <w:r>
        <w:rPr>
          <w:rFonts w:eastAsia="黑体"/>
          <w:szCs w:val="32"/>
        </w:rPr>
        <w:t xml:space="preserve">  </w:t>
      </w:r>
      <w:r>
        <w:rPr>
          <w:rFonts w:eastAsia="黑体"/>
          <w:szCs w:val="32"/>
        </w:rPr>
        <w:t>城乡规划的实施</w:t>
      </w:r>
    </w:p>
    <w:p w:rsidR="008A23A6" w:rsidRDefault="008A23A6" w:rsidP="008A23A6">
      <w:pPr>
        <w:ind w:firstLine="640"/>
        <w:jc w:val="center"/>
        <w:rPr>
          <w:rFonts w:eastAsia="黑体"/>
          <w:szCs w:val="32"/>
        </w:rPr>
      </w:pPr>
    </w:p>
    <w:p w:rsidR="008A23A6" w:rsidRDefault="008A23A6" w:rsidP="008A23A6">
      <w:pPr>
        <w:ind w:firstLine="640"/>
        <w:rPr>
          <w:szCs w:val="32"/>
        </w:rPr>
      </w:pPr>
      <w:r>
        <w:rPr>
          <w:rFonts w:eastAsia="黑体"/>
          <w:szCs w:val="32"/>
        </w:rPr>
        <w:t>第二十三条</w:t>
      </w:r>
      <w:r>
        <w:rPr>
          <w:szCs w:val="32"/>
        </w:rPr>
        <w:t xml:space="preserve">  </w:t>
      </w:r>
      <w:r>
        <w:rPr>
          <w:szCs w:val="32"/>
        </w:rPr>
        <w:t>土地利用和各项建设必须符合城乡规划，服从规划管理。任何单位和个人不得违反城乡规划进行建设。</w:t>
      </w:r>
    </w:p>
    <w:p w:rsidR="008A23A6" w:rsidRDefault="008A23A6" w:rsidP="008A23A6">
      <w:pPr>
        <w:ind w:firstLine="640"/>
        <w:rPr>
          <w:szCs w:val="32"/>
        </w:rPr>
      </w:pPr>
      <w:r>
        <w:rPr>
          <w:rFonts w:eastAsia="黑体"/>
          <w:szCs w:val="32"/>
        </w:rPr>
        <w:t>第二十四条</w:t>
      </w:r>
      <w:r>
        <w:rPr>
          <w:szCs w:val="32"/>
        </w:rPr>
        <w:t xml:space="preserve">  </w:t>
      </w:r>
      <w:r>
        <w:rPr>
          <w:szCs w:val="32"/>
        </w:rPr>
        <w:t>根据国家规定需要申请选址意见书的建设项目，建设单位应当在报送有关部门批准或者核准前，持下列材料向城乡规划主管部门申请核发选址意见书：</w:t>
      </w:r>
    </w:p>
    <w:p w:rsidR="008A23A6" w:rsidRDefault="008A23A6" w:rsidP="008A23A6">
      <w:pPr>
        <w:ind w:firstLine="640"/>
        <w:rPr>
          <w:szCs w:val="32"/>
        </w:rPr>
      </w:pPr>
      <w:r>
        <w:rPr>
          <w:szCs w:val="32"/>
        </w:rPr>
        <w:t>（一）包含建设单位、项目性质、建设规模、选址意向等情况说明的选址申请书；</w:t>
      </w:r>
    </w:p>
    <w:p w:rsidR="008A23A6" w:rsidRDefault="008A23A6" w:rsidP="008A23A6">
      <w:pPr>
        <w:ind w:firstLine="640"/>
        <w:rPr>
          <w:szCs w:val="32"/>
        </w:rPr>
      </w:pPr>
      <w:r>
        <w:rPr>
          <w:szCs w:val="32"/>
        </w:rPr>
        <w:t>（二）批准类建设项目的项目建议书批复文件，核准类建设项目的项目申请报告或者可行性研究报告；</w:t>
      </w:r>
    </w:p>
    <w:p w:rsidR="008A23A6" w:rsidRDefault="008A23A6" w:rsidP="008A23A6">
      <w:pPr>
        <w:ind w:firstLine="640"/>
        <w:rPr>
          <w:szCs w:val="32"/>
        </w:rPr>
      </w:pPr>
      <w:r>
        <w:rPr>
          <w:szCs w:val="32"/>
        </w:rPr>
        <w:t>（三）标明拟选址位置的地形图；</w:t>
      </w:r>
    </w:p>
    <w:p w:rsidR="008A23A6" w:rsidRDefault="008A23A6" w:rsidP="008A23A6">
      <w:pPr>
        <w:ind w:firstLine="640"/>
        <w:rPr>
          <w:szCs w:val="32"/>
        </w:rPr>
      </w:pPr>
      <w:r>
        <w:rPr>
          <w:szCs w:val="32"/>
        </w:rPr>
        <w:t>（四）法律、法规规定的其他材料。</w:t>
      </w:r>
    </w:p>
    <w:p w:rsidR="008A23A6" w:rsidRDefault="008A23A6" w:rsidP="008A23A6">
      <w:pPr>
        <w:ind w:firstLine="640"/>
        <w:rPr>
          <w:szCs w:val="32"/>
        </w:rPr>
      </w:pPr>
      <w:r>
        <w:rPr>
          <w:szCs w:val="32"/>
        </w:rPr>
        <w:t>选址意见书的内容，应当包括建设项目的选址位置、用地面积、建设规模和规划要求，附选址位置图。</w:t>
      </w:r>
    </w:p>
    <w:p w:rsidR="008A23A6" w:rsidRDefault="008A23A6" w:rsidP="008A23A6">
      <w:pPr>
        <w:ind w:firstLine="640"/>
        <w:rPr>
          <w:szCs w:val="32"/>
        </w:rPr>
      </w:pPr>
      <w:r>
        <w:rPr>
          <w:szCs w:val="32"/>
        </w:rPr>
        <w:t>可能对居住环境造成重大影响的建设项目，城乡规划主管部门在核发选址意见书前，应当以公示、听证会、座谈会等形式，听取利害关系人的意见。</w:t>
      </w:r>
    </w:p>
    <w:p w:rsidR="008A23A6" w:rsidRDefault="008A23A6" w:rsidP="008A23A6">
      <w:pPr>
        <w:ind w:firstLine="640"/>
        <w:rPr>
          <w:szCs w:val="32"/>
        </w:rPr>
      </w:pPr>
      <w:r>
        <w:rPr>
          <w:rFonts w:eastAsia="黑体"/>
          <w:szCs w:val="32"/>
        </w:rPr>
        <w:t>第二十五条</w:t>
      </w:r>
      <w:r>
        <w:rPr>
          <w:szCs w:val="32"/>
        </w:rPr>
        <w:t xml:space="preserve">  </w:t>
      </w:r>
      <w:r>
        <w:rPr>
          <w:szCs w:val="32"/>
        </w:rPr>
        <w:t>国有土地使用权出让前，城乡规划主管部门应</w:t>
      </w:r>
      <w:r>
        <w:rPr>
          <w:szCs w:val="32"/>
        </w:rPr>
        <w:lastRenderedPageBreak/>
        <w:t>当依据控制性详细规划、修建性详细规划确定拟出让地块的规划条件，作为国有土地使用权出让合同的组成部分。</w:t>
      </w:r>
    </w:p>
    <w:p w:rsidR="008A23A6" w:rsidRDefault="008A23A6" w:rsidP="008A23A6">
      <w:pPr>
        <w:ind w:firstLine="640"/>
        <w:rPr>
          <w:szCs w:val="32"/>
        </w:rPr>
      </w:pPr>
      <w:r>
        <w:rPr>
          <w:szCs w:val="32"/>
        </w:rPr>
        <w:t>规划条件应当明确出让地块的位置、范围和面积，使用性质，容积率、建筑密度、建筑高度、绿地率、出入口方位、停车泊位、建筑节能、各类规划控制线、必须配置的公共服务设施和市政基础设施、地下空间开发利用等规划要求，以及开放空间、建筑风格和色彩等有关规划引导要素，并</w:t>
      </w:r>
      <w:proofErr w:type="gramStart"/>
      <w:r>
        <w:rPr>
          <w:szCs w:val="32"/>
        </w:rPr>
        <w:t>附规划</w:t>
      </w:r>
      <w:proofErr w:type="gramEnd"/>
      <w:r>
        <w:rPr>
          <w:szCs w:val="32"/>
        </w:rPr>
        <w:t>用地红线图。需要建设单位编制修建性详细规划的，应当在规划条件中予以明确。</w:t>
      </w:r>
    </w:p>
    <w:p w:rsidR="008A23A6" w:rsidRDefault="008A23A6" w:rsidP="008A23A6">
      <w:pPr>
        <w:ind w:firstLine="640"/>
        <w:rPr>
          <w:szCs w:val="32"/>
        </w:rPr>
      </w:pPr>
      <w:r>
        <w:rPr>
          <w:szCs w:val="32"/>
        </w:rPr>
        <w:t>规划条件的有效期为一年。超过有效期的，应当在出让公告前重新核定规划条件。</w:t>
      </w:r>
    </w:p>
    <w:p w:rsidR="008A23A6" w:rsidRDefault="008A23A6" w:rsidP="008A23A6">
      <w:pPr>
        <w:ind w:firstLine="640"/>
        <w:rPr>
          <w:szCs w:val="32"/>
        </w:rPr>
      </w:pPr>
      <w:r>
        <w:rPr>
          <w:szCs w:val="32"/>
        </w:rPr>
        <w:t>未经城乡规划主管部门确定规划条件，不得出让国有土地使用权。国有土地使用权出让合同不得改变规划条件。规划条件未纳入国有土地使用权出让合同的，该国有土地使用权出让合同无效。</w:t>
      </w:r>
    </w:p>
    <w:p w:rsidR="008A23A6" w:rsidRDefault="008A23A6" w:rsidP="008A23A6">
      <w:pPr>
        <w:ind w:firstLine="640"/>
        <w:rPr>
          <w:szCs w:val="32"/>
        </w:rPr>
      </w:pPr>
      <w:r>
        <w:rPr>
          <w:rFonts w:eastAsia="黑体"/>
          <w:szCs w:val="32"/>
        </w:rPr>
        <w:t>第二十六条</w:t>
      </w:r>
      <w:r>
        <w:rPr>
          <w:szCs w:val="32"/>
        </w:rPr>
        <w:t xml:space="preserve">  </w:t>
      </w:r>
      <w:r>
        <w:rPr>
          <w:szCs w:val="32"/>
        </w:rPr>
        <w:t>以划拨方式提供国有土地使用权的建设项目，经有关部门批准、核准、备案后，建设单位应当持下列材料向城乡规划主管部门申请核发建设用地规划许可证：</w:t>
      </w:r>
    </w:p>
    <w:p w:rsidR="008A23A6" w:rsidRDefault="008A23A6" w:rsidP="008A23A6">
      <w:pPr>
        <w:ind w:firstLine="640"/>
        <w:rPr>
          <w:szCs w:val="32"/>
        </w:rPr>
      </w:pPr>
      <w:r>
        <w:rPr>
          <w:szCs w:val="32"/>
        </w:rPr>
        <w:t>（一）建设用地规划许可证申请书；</w:t>
      </w:r>
    </w:p>
    <w:p w:rsidR="008A23A6" w:rsidRDefault="008A23A6" w:rsidP="008A23A6">
      <w:pPr>
        <w:ind w:firstLine="640"/>
        <w:rPr>
          <w:szCs w:val="32"/>
        </w:rPr>
      </w:pPr>
      <w:r>
        <w:rPr>
          <w:szCs w:val="32"/>
        </w:rPr>
        <w:t>（二）建设项目选址意见书；</w:t>
      </w:r>
    </w:p>
    <w:p w:rsidR="008A23A6" w:rsidRDefault="008A23A6" w:rsidP="008A23A6">
      <w:pPr>
        <w:ind w:firstLine="640"/>
        <w:rPr>
          <w:szCs w:val="32"/>
        </w:rPr>
      </w:pPr>
      <w:r>
        <w:rPr>
          <w:szCs w:val="32"/>
        </w:rPr>
        <w:t>（三）建设项目批准、核准或者备案文件；</w:t>
      </w:r>
    </w:p>
    <w:p w:rsidR="008A23A6" w:rsidRDefault="008A23A6" w:rsidP="008A23A6">
      <w:pPr>
        <w:ind w:firstLine="640"/>
        <w:rPr>
          <w:szCs w:val="32"/>
        </w:rPr>
      </w:pPr>
      <w:r>
        <w:rPr>
          <w:szCs w:val="32"/>
        </w:rPr>
        <w:t>（四）国土资源行政管理部门出具的国有建设用地证明材料；</w:t>
      </w:r>
    </w:p>
    <w:p w:rsidR="008A23A6" w:rsidRDefault="008A23A6" w:rsidP="008A23A6">
      <w:pPr>
        <w:ind w:firstLine="640"/>
        <w:rPr>
          <w:szCs w:val="32"/>
        </w:rPr>
      </w:pPr>
      <w:r>
        <w:rPr>
          <w:szCs w:val="32"/>
        </w:rPr>
        <w:lastRenderedPageBreak/>
        <w:t>（五）法律、法规规定的其他材料。</w:t>
      </w:r>
    </w:p>
    <w:p w:rsidR="008A23A6" w:rsidRDefault="008A23A6" w:rsidP="008A23A6">
      <w:pPr>
        <w:ind w:firstLine="640"/>
        <w:rPr>
          <w:szCs w:val="32"/>
        </w:rPr>
      </w:pPr>
      <w:r>
        <w:rPr>
          <w:szCs w:val="32"/>
        </w:rPr>
        <w:t>建设用地规划许可证的内容，应当包括建设用地的位置、范围、性质、面积和建设规模等，并</w:t>
      </w:r>
      <w:proofErr w:type="gramStart"/>
      <w:r>
        <w:rPr>
          <w:szCs w:val="32"/>
        </w:rPr>
        <w:t>附规划</w:t>
      </w:r>
      <w:proofErr w:type="gramEnd"/>
      <w:r>
        <w:rPr>
          <w:szCs w:val="32"/>
        </w:rPr>
        <w:t>用地图。</w:t>
      </w:r>
    </w:p>
    <w:p w:rsidR="008A23A6" w:rsidRDefault="008A23A6" w:rsidP="008A23A6">
      <w:pPr>
        <w:ind w:firstLine="640"/>
        <w:rPr>
          <w:szCs w:val="32"/>
        </w:rPr>
      </w:pPr>
      <w:r>
        <w:rPr>
          <w:szCs w:val="32"/>
        </w:rPr>
        <w:t>建设单位在取得建设用地规划许可证后，方可向市、县级市国土资源管理部门申请用地。</w:t>
      </w:r>
    </w:p>
    <w:p w:rsidR="008A23A6" w:rsidRDefault="008A23A6" w:rsidP="008A23A6">
      <w:pPr>
        <w:ind w:firstLine="640"/>
        <w:rPr>
          <w:szCs w:val="32"/>
        </w:rPr>
      </w:pPr>
      <w:r>
        <w:rPr>
          <w:rFonts w:eastAsia="黑体"/>
          <w:szCs w:val="32"/>
        </w:rPr>
        <w:t>第二十七条</w:t>
      </w:r>
      <w:r>
        <w:rPr>
          <w:szCs w:val="32"/>
        </w:rPr>
        <w:t xml:space="preserve">  </w:t>
      </w:r>
      <w:r>
        <w:rPr>
          <w:szCs w:val="32"/>
        </w:rPr>
        <w:t>以出让方式取得国有土地使用权的建设项目，在签订国有土地使用权出让合同后，建设单位应当持下列材料向城乡规划主管部门申请核发建设用地规划许可证：</w:t>
      </w:r>
    </w:p>
    <w:p w:rsidR="008A23A6" w:rsidRDefault="008A23A6" w:rsidP="008A23A6">
      <w:pPr>
        <w:ind w:firstLine="640"/>
        <w:rPr>
          <w:szCs w:val="32"/>
        </w:rPr>
      </w:pPr>
      <w:r>
        <w:rPr>
          <w:szCs w:val="32"/>
        </w:rPr>
        <w:t>（一）建设用地规划许可证申请书；</w:t>
      </w:r>
    </w:p>
    <w:p w:rsidR="008A23A6" w:rsidRDefault="008A23A6" w:rsidP="008A23A6">
      <w:pPr>
        <w:ind w:firstLine="640"/>
        <w:rPr>
          <w:szCs w:val="32"/>
        </w:rPr>
      </w:pPr>
      <w:r>
        <w:rPr>
          <w:szCs w:val="32"/>
        </w:rPr>
        <w:t>（二）建设项目批准、核准或者备案文件；</w:t>
      </w:r>
    </w:p>
    <w:p w:rsidR="008A23A6" w:rsidRDefault="008A23A6" w:rsidP="008A23A6">
      <w:pPr>
        <w:ind w:firstLine="640"/>
        <w:rPr>
          <w:szCs w:val="32"/>
        </w:rPr>
      </w:pPr>
      <w:r>
        <w:rPr>
          <w:szCs w:val="32"/>
        </w:rPr>
        <w:t>（三）国有土地使用权出让合同；</w:t>
      </w:r>
    </w:p>
    <w:p w:rsidR="008A23A6" w:rsidRDefault="008A23A6" w:rsidP="008A23A6">
      <w:pPr>
        <w:ind w:firstLine="640"/>
        <w:rPr>
          <w:szCs w:val="32"/>
        </w:rPr>
      </w:pPr>
      <w:r>
        <w:rPr>
          <w:szCs w:val="32"/>
        </w:rPr>
        <w:t>（四）法律、法规规定的其他材料。</w:t>
      </w:r>
    </w:p>
    <w:p w:rsidR="008A23A6" w:rsidRDefault="008A23A6" w:rsidP="008A23A6">
      <w:pPr>
        <w:ind w:firstLine="640"/>
        <w:rPr>
          <w:szCs w:val="32"/>
        </w:rPr>
      </w:pPr>
      <w:r>
        <w:rPr>
          <w:szCs w:val="32"/>
        </w:rPr>
        <w:t>城乡规划主管部门在核发建设用地规划许可证时，不得改变国有土地使用权出让合同中的规划条件；国有土地使用权出让合同擅自改变规划条件的，城乡规划主管部门不予核发建设用地规划许可证。</w:t>
      </w:r>
    </w:p>
    <w:p w:rsidR="008A23A6" w:rsidRDefault="008A23A6" w:rsidP="008A23A6">
      <w:pPr>
        <w:ind w:firstLine="640"/>
        <w:rPr>
          <w:szCs w:val="32"/>
        </w:rPr>
      </w:pPr>
      <w:r>
        <w:rPr>
          <w:szCs w:val="32"/>
        </w:rPr>
        <w:t>取得建设用地规划许可证的单位或者个人，因转让通过出让方式取得的国有土地使用权等原因，致使建设主体名称变更的，应当持国有土地使用权转让合同，变更后的建设项目批准、核准、备案文件，原建设用地规划许可证，向城乡规划主管部门申请换发建设用地规划许可证。</w:t>
      </w:r>
    </w:p>
    <w:p w:rsidR="008A23A6" w:rsidRDefault="008A23A6" w:rsidP="008A23A6">
      <w:pPr>
        <w:ind w:firstLine="640"/>
        <w:rPr>
          <w:szCs w:val="32"/>
        </w:rPr>
      </w:pPr>
      <w:r>
        <w:rPr>
          <w:rFonts w:eastAsia="黑体"/>
          <w:szCs w:val="32"/>
        </w:rPr>
        <w:t>第二十八条</w:t>
      </w:r>
      <w:r>
        <w:rPr>
          <w:szCs w:val="32"/>
        </w:rPr>
        <w:t xml:space="preserve">  </w:t>
      </w:r>
      <w:r>
        <w:rPr>
          <w:szCs w:val="32"/>
        </w:rPr>
        <w:t>改建、扩建已经建成并投入使用的建设项目，</w:t>
      </w:r>
      <w:r>
        <w:rPr>
          <w:szCs w:val="32"/>
        </w:rPr>
        <w:lastRenderedPageBreak/>
        <w:t>涉及改变原规划确定的用地性质或者提高容积率的，建设单位或者个人应当持有关主管部门的项目批准、核准、备案文件和相关材料，向市、县级市城乡规划主管部门重新申请建设用地规划许可证。涉及相关国有土地使用权划拨或者出让事项的，还应当按照土地管理等法律、法规的规定办理有关手续。</w:t>
      </w:r>
    </w:p>
    <w:p w:rsidR="008A23A6" w:rsidRDefault="008A23A6" w:rsidP="008A23A6">
      <w:pPr>
        <w:ind w:firstLine="640"/>
        <w:rPr>
          <w:szCs w:val="32"/>
        </w:rPr>
      </w:pPr>
      <w:r>
        <w:rPr>
          <w:szCs w:val="32"/>
        </w:rPr>
        <w:t>城乡规划主管部门对改建、扩建项目在核发建设用地规划许可证前，应当采取公示、听证会、座谈会等形式，听取利害关系人的意见。不符合控制性详细规划的，不得核发建设用地规划许可证。因改建、扩建对利害关系人合法权益造成损失的，建设单位或者个人应当依法给予补偿。</w:t>
      </w:r>
    </w:p>
    <w:p w:rsidR="008A23A6" w:rsidRDefault="008A23A6" w:rsidP="008A23A6">
      <w:pPr>
        <w:ind w:firstLine="640"/>
        <w:rPr>
          <w:szCs w:val="32"/>
        </w:rPr>
      </w:pPr>
      <w:r>
        <w:rPr>
          <w:rFonts w:eastAsia="黑体"/>
          <w:szCs w:val="32"/>
        </w:rPr>
        <w:t>第二十九条</w:t>
      </w:r>
      <w:r>
        <w:rPr>
          <w:szCs w:val="32"/>
        </w:rPr>
        <w:t xml:space="preserve">  </w:t>
      </w:r>
      <w:r>
        <w:rPr>
          <w:szCs w:val="32"/>
        </w:rPr>
        <w:t>需要临时用地的，应当经市、县级市城乡规划主管部门核发临时建设用地规划许可证后，向同级国土资源行政管理部门申请办理临时用地手续。批准临时用地，不得影响城乡规划实施、妨碍城市安全。</w:t>
      </w:r>
    </w:p>
    <w:p w:rsidR="008A23A6" w:rsidRDefault="008A23A6" w:rsidP="008A23A6">
      <w:pPr>
        <w:ind w:firstLine="640"/>
        <w:rPr>
          <w:szCs w:val="32"/>
        </w:rPr>
      </w:pPr>
      <w:r>
        <w:rPr>
          <w:szCs w:val="32"/>
        </w:rPr>
        <w:t>临时用地规划许可的有效期一般不得超过两年。确需延长的，应当在期限届满之日的三十日前，向城乡规划主管部门申请办理延期手续，延长的期限不得超过一年。临时用地的批准期限不得超过临时用地规划许可的有效期。</w:t>
      </w:r>
    </w:p>
    <w:p w:rsidR="008A23A6" w:rsidRDefault="008A23A6" w:rsidP="008A23A6">
      <w:pPr>
        <w:ind w:firstLine="640"/>
        <w:rPr>
          <w:szCs w:val="32"/>
        </w:rPr>
      </w:pPr>
      <w:r>
        <w:rPr>
          <w:szCs w:val="32"/>
        </w:rPr>
        <w:t>因城市建设需要或者临时用地使用期限届满，临时用地的使用单位或者个人应当负责恢复原状，归还用地。</w:t>
      </w:r>
    </w:p>
    <w:p w:rsidR="008A23A6" w:rsidRDefault="008A23A6" w:rsidP="008A23A6">
      <w:pPr>
        <w:ind w:firstLine="640"/>
        <w:rPr>
          <w:szCs w:val="32"/>
        </w:rPr>
      </w:pPr>
      <w:r>
        <w:rPr>
          <w:rFonts w:eastAsia="黑体"/>
          <w:szCs w:val="32"/>
        </w:rPr>
        <w:t>第三十条</w:t>
      </w:r>
      <w:r>
        <w:rPr>
          <w:szCs w:val="32"/>
        </w:rPr>
        <w:t xml:space="preserve">  </w:t>
      </w:r>
      <w:r>
        <w:rPr>
          <w:szCs w:val="32"/>
        </w:rPr>
        <w:t>在城市、镇规划区内进行建筑物、构筑物、道路、管线和其他工程建设的，建设单位或者个人应当持下列材料向城</w:t>
      </w:r>
      <w:r>
        <w:rPr>
          <w:szCs w:val="32"/>
        </w:rPr>
        <w:lastRenderedPageBreak/>
        <w:t>乡规划主管部门申请办理建设工程规划许可证：</w:t>
      </w:r>
    </w:p>
    <w:p w:rsidR="008A23A6" w:rsidRDefault="008A23A6" w:rsidP="008A23A6">
      <w:pPr>
        <w:ind w:firstLine="640"/>
        <w:rPr>
          <w:szCs w:val="32"/>
        </w:rPr>
      </w:pPr>
      <w:r>
        <w:rPr>
          <w:szCs w:val="32"/>
        </w:rPr>
        <w:t>（一）建设工程规划许可证申请表；</w:t>
      </w:r>
    </w:p>
    <w:p w:rsidR="008A23A6" w:rsidRDefault="008A23A6" w:rsidP="008A23A6">
      <w:pPr>
        <w:ind w:firstLine="640"/>
        <w:rPr>
          <w:szCs w:val="32"/>
        </w:rPr>
      </w:pPr>
      <w:r>
        <w:rPr>
          <w:szCs w:val="32"/>
        </w:rPr>
        <w:t>（二）建设项目批准、核准或者备案文件；</w:t>
      </w:r>
    </w:p>
    <w:p w:rsidR="008A23A6" w:rsidRDefault="008A23A6" w:rsidP="008A23A6">
      <w:pPr>
        <w:ind w:firstLine="640"/>
        <w:rPr>
          <w:szCs w:val="32"/>
        </w:rPr>
      </w:pPr>
      <w:r>
        <w:rPr>
          <w:szCs w:val="32"/>
        </w:rPr>
        <w:t>（三）使用土地的有关证明文件，属于原有建筑物改建、扩建的，提供房屋产权证明；</w:t>
      </w:r>
    </w:p>
    <w:p w:rsidR="008A23A6" w:rsidRDefault="008A23A6" w:rsidP="008A23A6">
      <w:pPr>
        <w:ind w:firstLine="640"/>
        <w:rPr>
          <w:szCs w:val="32"/>
        </w:rPr>
      </w:pPr>
      <w:r>
        <w:rPr>
          <w:szCs w:val="32"/>
        </w:rPr>
        <w:t>（四）建设工程设计方案；</w:t>
      </w:r>
    </w:p>
    <w:p w:rsidR="008A23A6" w:rsidRDefault="008A23A6" w:rsidP="008A23A6">
      <w:pPr>
        <w:ind w:firstLine="640"/>
        <w:rPr>
          <w:b/>
          <w:szCs w:val="32"/>
        </w:rPr>
      </w:pPr>
      <w:r>
        <w:rPr>
          <w:szCs w:val="32"/>
        </w:rPr>
        <w:t>（五）符合国家设计规范的建设工程施工图设计文件；</w:t>
      </w:r>
    </w:p>
    <w:p w:rsidR="008A23A6" w:rsidRDefault="008A23A6" w:rsidP="008A23A6">
      <w:pPr>
        <w:ind w:firstLine="640"/>
        <w:rPr>
          <w:szCs w:val="32"/>
        </w:rPr>
      </w:pPr>
      <w:r>
        <w:rPr>
          <w:szCs w:val="32"/>
        </w:rPr>
        <w:t>（六）法律、法规规定的其他材料。</w:t>
      </w:r>
    </w:p>
    <w:p w:rsidR="008A23A6" w:rsidRDefault="008A23A6" w:rsidP="008A23A6">
      <w:pPr>
        <w:ind w:firstLine="640"/>
        <w:rPr>
          <w:szCs w:val="32"/>
        </w:rPr>
      </w:pPr>
      <w:r>
        <w:rPr>
          <w:szCs w:val="32"/>
        </w:rPr>
        <w:t>城乡规划主管部门应当就建设工程设计方案提出审核意见。建设单位或者个人应当根据经城乡规划主管部门审定的建设工程设计方案编制施工图设计文件。</w:t>
      </w:r>
    </w:p>
    <w:p w:rsidR="008A23A6" w:rsidRDefault="008A23A6" w:rsidP="008A23A6">
      <w:pPr>
        <w:ind w:firstLine="640"/>
        <w:rPr>
          <w:szCs w:val="32"/>
        </w:rPr>
      </w:pPr>
      <w:r>
        <w:rPr>
          <w:rFonts w:eastAsia="黑体"/>
          <w:szCs w:val="32"/>
        </w:rPr>
        <w:t>第三十一条</w:t>
      </w:r>
      <w:r>
        <w:rPr>
          <w:szCs w:val="32"/>
        </w:rPr>
        <w:t xml:space="preserve">  </w:t>
      </w:r>
      <w:r>
        <w:rPr>
          <w:szCs w:val="32"/>
        </w:rPr>
        <w:t>有下列情形之一的建设工程修建性详细规划、建设工程设计方案，城乡规划主管部门应当以公示、听证会、座谈会等形式，听取利害关系人的意见：</w:t>
      </w:r>
    </w:p>
    <w:p w:rsidR="008A23A6" w:rsidRDefault="008A23A6" w:rsidP="008A23A6">
      <w:pPr>
        <w:ind w:firstLine="640"/>
        <w:rPr>
          <w:szCs w:val="32"/>
        </w:rPr>
      </w:pPr>
      <w:r>
        <w:rPr>
          <w:szCs w:val="32"/>
        </w:rPr>
        <w:t>（一）与居住建筑相邻，可能影响居民合法权益的；</w:t>
      </w:r>
      <w:r>
        <w:rPr>
          <w:szCs w:val="32"/>
        </w:rPr>
        <w:t xml:space="preserve"> </w:t>
      </w:r>
    </w:p>
    <w:p w:rsidR="008A23A6" w:rsidRDefault="008A23A6" w:rsidP="008A23A6">
      <w:pPr>
        <w:ind w:firstLine="640"/>
        <w:rPr>
          <w:szCs w:val="32"/>
        </w:rPr>
      </w:pPr>
      <w:r>
        <w:rPr>
          <w:szCs w:val="32"/>
        </w:rPr>
        <w:t>（二）位于文物保护单位建设控制地带、历史文化街区和风景名胜区范围内的；</w:t>
      </w:r>
    </w:p>
    <w:p w:rsidR="008A23A6" w:rsidRDefault="008A23A6" w:rsidP="008A23A6">
      <w:pPr>
        <w:ind w:firstLine="640"/>
        <w:rPr>
          <w:szCs w:val="32"/>
        </w:rPr>
      </w:pPr>
      <w:r>
        <w:rPr>
          <w:szCs w:val="32"/>
        </w:rPr>
        <w:t>（三）修改经审定的建设工程修建性详细规划、建设工程设计方案的。</w:t>
      </w:r>
    </w:p>
    <w:p w:rsidR="008A23A6" w:rsidRDefault="008A23A6" w:rsidP="008A23A6">
      <w:pPr>
        <w:ind w:firstLine="640"/>
        <w:jc w:val="left"/>
        <w:rPr>
          <w:rFonts w:hint="eastAsia"/>
          <w:szCs w:val="32"/>
        </w:rPr>
      </w:pPr>
      <w:r>
        <w:rPr>
          <w:szCs w:val="32"/>
        </w:rPr>
        <w:t>公示的时间不少于十日。</w:t>
      </w:r>
    </w:p>
    <w:p w:rsidR="008A23A6" w:rsidRDefault="008A23A6" w:rsidP="008A23A6">
      <w:pPr>
        <w:ind w:firstLine="640"/>
        <w:jc w:val="left"/>
        <w:rPr>
          <w:szCs w:val="32"/>
        </w:rPr>
      </w:pPr>
      <w:r>
        <w:rPr>
          <w:rFonts w:eastAsia="黑体"/>
          <w:szCs w:val="32"/>
        </w:rPr>
        <w:t>第三十二条</w:t>
      </w:r>
      <w:r>
        <w:rPr>
          <w:color w:val="666666"/>
          <w:kern w:val="0"/>
          <w:szCs w:val="32"/>
        </w:rPr>
        <w:t xml:space="preserve">  </w:t>
      </w:r>
      <w:r>
        <w:rPr>
          <w:szCs w:val="32"/>
        </w:rPr>
        <w:t>在村庄规划区内进行乡镇企业、乡村公共设施和公益事业建设的，建设单位或者个人应当按照法律、法规的规</w:t>
      </w:r>
      <w:r>
        <w:rPr>
          <w:szCs w:val="32"/>
        </w:rPr>
        <w:lastRenderedPageBreak/>
        <w:t>定申请办理乡村建设规划许可证。</w:t>
      </w:r>
    </w:p>
    <w:p w:rsidR="008A23A6" w:rsidRDefault="008A23A6" w:rsidP="008A23A6">
      <w:pPr>
        <w:ind w:firstLine="640"/>
        <w:jc w:val="left"/>
        <w:rPr>
          <w:szCs w:val="32"/>
        </w:rPr>
      </w:pPr>
      <w:r>
        <w:rPr>
          <w:rFonts w:eastAsia="黑体"/>
          <w:szCs w:val="32"/>
        </w:rPr>
        <w:t>第三十三条</w:t>
      </w:r>
      <w:r>
        <w:rPr>
          <w:rFonts w:eastAsia="黑体"/>
          <w:szCs w:val="32"/>
        </w:rPr>
        <w:t xml:space="preserve">  </w:t>
      </w:r>
      <w:r>
        <w:rPr>
          <w:szCs w:val="32"/>
        </w:rPr>
        <w:t>建设单位或者个人在申请办理选址意见书、建设用地规划许可证、建设工程规划许可证和乡村建设规划许可证前，涉及其他审批事项的，应当按照有关法律、法规的规定办理。</w:t>
      </w:r>
    </w:p>
    <w:p w:rsidR="008A23A6" w:rsidRDefault="008A23A6" w:rsidP="008A23A6">
      <w:pPr>
        <w:ind w:firstLine="640"/>
        <w:rPr>
          <w:szCs w:val="32"/>
        </w:rPr>
      </w:pPr>
      <w:r>
        <w:rPr>
          <w:szCs w:val="32"/>
        </w:rPr>
        <w:t>城乡规划主管部门在办理规划审批手续时，按照法律、法规的规定需要征求有关部门意见的，应当征求有关部门的意见。</w:t>
      </w:r>
    </w:p>
    <w:p w:rsidR="008A23A6" w:rsidRDefault="008A23A6" w:rsidP="008A23A6">
      <w:pPr>
        <w:ind w:firstLine="640"/>
        <w:rPr>
          <w:b/>
          <w:szCs w:val="32"/>
        </w:rPr>
      </w:pPr>
      <w:r>
        <w:rPr>
          <w:rFonts w:eastAsia="黑体"/>
          <w:szCs w:val="32"/>
        </w:rPr>
        <w:t>第三十四条</w:t>
      </w:r>
      <w:r>
        <w:rPr>
          <w:szCs w:val="32"/>
        </w:rPr>
        <w:t xml:space="preserve">  </w:t>
      </w:r>
      <w:r>
        <w:rPr>
          <w:szCs w:val="32"/>
        </w:rPr>
        <w:t>需要分期建设的住宅项目，建设单位应当在修建性详细规划、建设工程设计方案中提出分期建设的批次、用地范围、建设规模和配套设施等内容，并确定同步建设的基础设施和公共服务设施的建设时序。</w:t>
      </w:r>
    </w:p>
    <w:p w:rsidR="008A23A6" w:rsidRDefault="008A23A6" w:rsidP="008A23A6">
      <w:pPr>
        <w:ind w:firstLine="640"/>
        <w:rPr>
          <w:szCs w:val="32"/>
        </w:rPr>
      </w:pPr>
      <w:r>
        <w:rPr>
          <w:rFonts w:eastAsia="黑体"/>
          <w:szCs w:val="32"/>
        </w:rPr>
        <w:t>第三十五条</w:t>
      </w:r>
      <w:r>
        <w:rPr>
          <w:szCs w:val="32"/>
        </w:rPr>
        <w:t xml:space="preserve">  </w:t>
      </w:r>
      <w:r>
        <w:rPr>
          <w:szCs w:val="32"/>
        </w:rPr>
        <w:t>开发利用城市、镇地下空间，应当符合有关规划和城乡规划主管部门确定的规划条件，依法办理建设项目选址、建设用地和建设工程的规划审批手续；涉及地下建设用地使用权划拨或者出让事项的，还应当按照土地管理等法律、法规的规定办理有关手续。</w:t>
      </w:r>
    </w:p>
    <w:p w:rsidR="008A23A6" w:rsidRDefault="008A23A6" w:rsidP="008A23A6">
      <w:pPr>
        <w:ind w:firstLine="640"/>
        <w:rPr>
          <w:szCs w:val="32"/>
        </w:rPr>
      </w:pPr>
      <w:r>
        <w:rPr>
          <w:szCs w:val="32"/>
        </w:rPr>
        <w:t>与地面建设工程一并开发利用地下空间的，应当与地面建设工程一并办理规划审批手续；独立开发利用地下空间的，单独办理规划审批手续。</w:t>
      </w:r>
    </w:p>
    <w:p w:rsidR="008A23A6" w:rsidRDefault="008A23A6" w:rsidP="008A23A6">
      <w:pPr>
        <w:ind w:firstLine="640"/>
        <w:rPr>
          <w:szCs w:val="32"/>
        </w:rPr>
      </w:pPr>
      <w:r>
        <w:rPr>
          <w:rFonts w:eastAsia="黑体"/>
          <w:szCs w:val="32"/>
        </w:rPr>
        <w:t>第三十六条</w:t>
      </w:r>
      <w:r>
        <w:rPr>
          <w:szCs w:val="32"/>
        </w:rPr>
        <w:t xml:space="preserve">  </w:t>
      </w:r>
      <w:r>
        <w:rPr>
          <w:szCs w:val="32"/>
        </w:rPr>
        <w:t>各类管线的布置应当符合国家有关规定和技术规范的要求。</w:t>
      </w:r>
    </w:p>
    <w:p w:rsidR="008A23A6" w:rsidRDefault="008A23A6" w:rsidP="008A23A6">
      <w:pPr>
        <w:ind w:firstLine="640"/>
        <w:rPr>
          <w:szCs w:val="32"/>
        </w:rPr>
      </w:pPr>
      <w:r>
        <w:rPr>
          <w:szCs w:val="32"/>
        </w:rPr>
        <w:t>新建或者改建附建于城市道路的各类地下管线设施，应当与城市道路新建、改建、扩建、大修工程同步规划、建设。现有的</w:t>
      </w:r>
      <w:r>
        <w:rPr>
          <w:szCs w:val="32"/>
        </w:rPr>
        <w:lastRenderedPageBreak/>
        <w:t>架空管线，应当根据规划结合建设工程同步转入地下。鼓励建设管线共同沟。</w:t>
      </w:r>
    </w:p>
    <w:p w:rsidR="008A23A6" w:rsidRDefault="008A23A6" w:rsidP="008A23A6">
      <w:pPr>
        <w:ind w:firstLine="640"/>
        <w:rPr>
          <w:szCs w:val="32"/>
        </w:rPr>
      </w:pPr>
      <w:r>
        <w:rPr>
          <w:szCs w:val="32"/>
        </w:rPr>
        <w:t>为了公共利益需要修建的管线等市政基础设施按照规划确需穿越相关用地的，建设单位应当在申请办理建设工程规划许可证前，征求土地所有权或者使用权人的意见。</w:t>
      </w:r>
    </w:p>
    <w:p w:rsidR="008A23A6" w:rsidRDefault="008A23A6" w:rsidP="008A23A6">
      <w:pPr>
        <w:ind w:firstLine="640"/>
        <w:rPr>
          <w:szCs w:val="32"/>
        </w:rPr>
      </w:pPr>
      <w:r>
        <w:rPr>
          <w:rFonts w:eastAsia="黑体"/>
          <w:szCs w:val="32"/>
        </w:rPr>
        <w:t>第三十七条</w:t>
      </w:r>
      <w:r>
        <w:rPr>
          <w:szCs w:val="32"/>
        </w:rPr>
        <w:t xml:space="preserve">  </w:t>
      </w:r>
      <w:r>
        <w:rPr>
          <w:szCs w:val="32"/>
        </w:rPr>
        <w:t>在城市、镇规划区内进行临时建设的，建设单位或者个人应当向城乡规划主管部门申请办理临时建设工程规划许可证。</w:t>
      </w:r>
    </w:p>
    <w:p w:rsidR="008A23A6" w:rsidRDefault="008A23A6" w:rsidP="008A23A6">
      <w:pPr>
        <w:ind w:firstLine="640"/>
        <w:rPr>
          <w:szCs w:val="32"/>
        </w:rPr>
      </w:pPr>
      <w:r>
        <w:rPr>
          <w:szCs w:val="32"/>
        </w:rPr>
        <w:t>临时建设不得妨碍城市交通和公共安全，不得影响城市景观和周围建筑物的使用，不得影响近期建设规划和控制性详细规划的实施，不得擅自改变使用性质。</w:t>
      </w:r>
    </w:p>
    <w:p w:rsidR="008A23A6" w:rsidRDefault="008A23A6" w:rsidP="008A23A6">
      <w:pPr>
        <w:ind w:firstLine="640"/>
        <w:rPr>
          <w:szCs w:val="32"/>
        </w:rPr>
      </w:pPr>
      <w:r>
        <w:rPr>
          <w:szCs w:val="32"/>
        </w:rPr>
        <w:t>临时建设工程规划许可证的有效期一般不得超过两年。确需延长的，应当在期限届满之日的三十日前，向城乡规划主管部门申请办理延期手续。批准延期的次数不得超过一次，延长的期限不得超过一年。</w:t>
      </w:r>
    </w:p>
    <w:p w:rsidR="008A23A6" w:rsidRDefault="008A23A6" w:rsidP="008A23A6">
      <w:pPr>
        <w:ind w:firstLine="640"/>
        <w:rPr>
          <w:szCs w:val="32"/>
        </w:rPr>
      </w:pPr>
      <w:r>
        <w:rPr>
          <w:szCs w:val="32"/>
        </w:rPr>
        <w:t>因城市建设需要或者临时建设使用期限届满，建设单位或者个人应当自行拆除临时建（构）筑物。</w:t>
      </w:r>
    </w:p>
    <w:p w:rsidR="008A23A6" w:rsidRDefault="008A23A6" w:rsidP="008A23A6">
      <w:pPr>
        <w:ind w:firstLine="640"/>
        <w:rPr>
          <w:szCs w:val="32"/>
        </w:rPr>
      </w:pPr>
      <w:r>
        <w:rPr>
          <w:rFonts w:eastAsia="黑体"/>
          <w:szCs w:val="32"/>
        </w:rPr>
        <w:t>第三十八条</w:t>
      </w:r>
      <w:r>
        <w:rPr>
          <w:szCs w:val="32"/>
        </w:rPr>
        <w:t xml:space="preserve">  </w:t>
      </w:r>
      <w:r>
        <w:rPr>
          <w:szCs w:val="32"/>
        </w:rPr>
        <w:t>建设工程开工前，建设单位或者个人应当向城乡规划主管部门申请验线。城乡规划主管部门应当组织具有相应测绘资质的单位进行验线；符合要求的，方可开工。</w:t>
      </w:r>
    </w:p>
    <w:p w:rsidR="008A23A6" w:rsidRDefault="008A23A6" w:rsidP="008A23A6">
      <w:pPr>
        <w:ind w:firstLine="640"/>
        <w:rPr>
          <w:szCs w:val="32"/>
        </w:rPr>
      </w:pPr>
      <w:r>
        <w:rPr>
          <w:szCs w:val="32"/>
        </w:rPr>
        <w:t>建设工程在地下工程基础完工时，建设单位或者个人应当向城乡规划主管部门申请基础验线。城乡规划主管部门应当组织有</w:t>
      </w:r>
      <w:r>
        <w:rPr>
          <w:szCs w:val="32"/>
        </w:rPr>
        <w:lastRenderedPageBreak/>
        <w:t>相应测绘资质的单位进行基础验线；符合要求的，方可继续施工。</w:t>
      </w:r>
    </w:p>
    <w:p w:rsidR="008A23A6" w:rsidRDefault="008A23A6" w:rsidP="008A23A6">
      <w:pPr>
        <w:ind w:firstLine="640"/>
        <w:rPr>
          <w:szCs w:val="32"/>
        </w:rPr>
      </w:pPr>
      <w:r>
        <w:rPr>
          <w:rFonts w:eastAsia="黑体"/>
          <w:szCs w:val="32"/>
        </w:rPr>
        <w:t>第三十九条</w:t>
      </w:r>
      <w:r>
        <w:rPr>
          <w:szCs w:val="32"/>
        </w:rPr>
        <w:t xml:space="preserve">  </w:t>
      </w:r>
      <w:r>
        <w:rPr>
          <w:szCs w:val="32"/>
        </w:rPr>
        <w:t>建设单位或者个人应当按照规划条件和规划许可的内容进行建设，不得擅自变更；确需变更的，应当按照法律、法规规定的要求，向城乡规划主管部门和其它相关部门申请办理相关变更手续。申请变更的内容不符合控制性详细规划的，城乡规划主管部门不得批准。</w:t>
      </w:r>
    </w:p>
    <w:p w:rsidR="008A23A6" w:rsidRDefault="008A23A6" w:rsidP="008A23A6">
      <w:pPr>
        <w:ind w:firstLine="640"/>
        <w:rPr>
          <w:szCs w:val="32"/>
        </w:rPr>
      </w:pPr>
      <w:r>
        <w:rPr>
          <w:szCs w:val="32"/>
        </w:rPr>
        <w:t>对房地产开发项目，除因公共利益需要外，申请变更的内容涉及提高容积率、改变使用性质、降低绿地率、减少必须配置的公共服务设施和基础设施的，城乡规划主管部门不得批准。</w:t>
      </w:r>
    </w:p>
    <w:p w:rsidR="008A23A6" w:rsidRDefault="008A23A6" w:rsidP="008A23A6">
      <w:pPr>
        <w:ind w:firstLine="640"/>
        <w:rPr>
          <w:szCs w:val="32"/>
        </w:rPr>
      </w:pPr>
      <w:r>
        <w:rPr>
          <w:szCs w:val="32"/>
        </w:rPr>
        <w:t>申请变更的内容涉及利害关系人的，城乡规划主管部门应当采取公示、听证会、座谈会等形式，听取利害关系人的意见。因变更规划许可内容给利害关系人合法权益造成损失的，申请变更的建设单位或者个人应当依法给予补偿。</w:t>
      </w:r>
    </w:p>
    <w:p w:rsidR="008A23A6" w:rsidRDefault="008A23A6" w:rsidP="008A23A6">
      <w:pPr>
        <w:ind w:firstLine="640"/>
        <w:rPr>
          <w:szCs w:val="32"/>
        </w:rPr>
      </w:pPr>
      <w:r>
        <w:rPr>
          <w:rFonts w:eastAsia="黑体"/>
          <w:szCs w:val="32"/>
        </w:rPr>
        <w:t>第四十条</w:t>
      </w:r>
      <w:r>
        <w:rPr>
          <w:szCs w:val="32"/>
        </w:rPr>
        <w:t xml:space="preserve">  </w:t>
      </w:r>
      <w:r>
        <w:rPr>
          <w:szCs w:val="32"/>
        </w:rPr>
        <w:t>建设工程竣工后，建设单位或者个人应当持下列材料向城乡规划主管部门申请规划核实：</w:t>
      </w:r>
    </w:p>
    <w:p w:rsidR="008A23A6" w:rsidRDefault="008A23A6" w:rsidP="008A23A6">
      <w:pPr>
        <w:ind w:firstLine="640"/>
        <w:rPr>
          <w:szCs w:val="32"/>
        </w:rPr>
      </w:pPr>
      <w:r>
        <w:rPr>
          <w:szCs w:val="32"/>
        </w:rPr>
        <w:t>（一）建设工程规划核实申请表；</w:t>
      </w:r>
    </w:p>
    <w:p w:rsidR="008A23A6" w:rsidRDefault="008A23A6" w:rsidP="008A23A6">
      <w:pPr>
        <w:ind w:firstLine="640"/>
        <w:rPr>
          <w:szCs w:val="32"/>
        </w:rPr>
      </w:pPr>
      <w:r>
        <w:rPr>
          <w:szCs w:val="32"/>
        </w:rPr>
        <w:t>（二）建设工程规划许可证或者乡村建设规划许可证；</w:t>
      </w:r>
    </w:p>
    <w:p w:rsidR="008A23A6" w:rsidRDefault="008A23A6" w:rsidP="008A23A6">
      <w:pPr>
        <w:ind w:firstLine="640"/>
        <w:rPr>
          <w:szCs w:val="32"/>
        </w:rPr>
      </w:pPr>
      <w:r>
        <w:rPr>
          <w:szCs w:val="32"/>
        </w:rPr>
        <w:t>（三）建设工程验线证明文件；</w:t>
      </w:r>
    </w:p>
    <w:p w:rsidR="008A23A6" w:rsidRDefault="008A23A6" w:rsidP="008A23A6">
      <w:pPr>
        <w:ind w:firstLine="640"/>
        <w:rPr>
          <w:szCs w:val="32"/>
        </w:rPr>
      </w:pPr>
      <w:r>
        <w:rPr>
          <w:szCs w:val="32"/>
        </w:rPr>
        <w:t>（四）相应测绘资质的单位出具的建设工程竣工测绘报告；</w:t>
      </w:r>
    </w:p>
    <w:p w:rsidR="008A23A6" w:rsidRDefault="008A23A6" w:rsidP="008A23A6">
      <w:pPr>
        <w:ind w:firstLine="640"/>
        <w:rPr>
          <w:szCs w:val="32"/>
        </w:rPr>
      </w:pPr>
      <w:r>
        <w:rPr>
          <w:szCs w:val="32"/>
        </w:rPr>
        <w:t>（五）法律、法规规定的其他材料。</w:t>
      </w:r>
    </w:p>
    <w:p w:rsidR="008A23A6" w:rsidRDefault="008A23A6" w:rsidP="008A23A6">
      <w:pPr>
        <w:ind w:firstLine="640"/>
        <w:rPr>
          <w:szCs w:val="32"/>
        </w:rPr>
      </w:pPr>
      <w:r>
        <w:rPr>
          <w:szCs w:val="32"/>
        </w:rPr>
        <w:t>规划条件和规划许可内容确定应当同步配套建设的基础设施、公共服务设施、管线工程，建设单位或者个人应当一并向城</w:t>
      </w:r>
      <w:r>
        <w:rPr>
          <w:szCs w:val="32"/>
        </w:rPr>
        <w:lastRenderedPageBreak/>
        <w:t>乡规划主管部门申请核实。</w:t>
      </w:r>
    </w:p>
    <w:p w:rsidR="008A23A6" w:rsidRDefault="008A23A6" w:rsidP="008A23A6">
      <w:pPr>
        <w:ind w:firstLine="640"/>
        <w:rPr>
          <w:szCs w:val="32"/>
        </w:rPr>
      </w:pPr>
      <w:r>
        <w:rPr>
          <w:szCs w:val="32"/>
        </w:rPr>
        <w:t>未通过建设工程规划核实的，建设单位或者个人不得组织竣工验收，产权登记机关不予办理产权登记手续</w:t>
      </w:r>
      <w:r>
        <w:rPr>
          <w:i/>
          <w:szCs w:val="32"/>
        </w:rPr>
        <w:t>。</w:t>
      </w:r>
    </w:p>
    <w:p w:rsidR="008A23A6" w:rsidRDefault="008A23A6" w:rsidP="008A23A6">
      <w:pPr>
        <w:ind w:firstLine="640"/>
        <w:rPr>
          <w:szCs w:val="32"/>
        </w:rPr>
      </w:pPr>
      <w:r>
        <w:rPr>
          <w:rFonts w:eastAsia="黑体"/>
          <w:szCs w:val="32"/>
        </w:rPr>
        <w:t>第四十一条</w:t>
      </w:r>
      <w:r>
        <w:rPr>
          <w:rFonts w:eastAsia="黑体"/>
          <w:szCs w:val="32"/>
        </w:rPr>
        <w:t xml:space="preserve">  </w:t>
      </w:r>
      <w:r>
        <w:rPr>
          <w:szCs w:val="32"/>
        </w:rPr>
        <w:t>在历史文化镇村内从事建设活动的，应当符合历史文化镇村保护规划的要求，按照《无锡市历史文化遗产保护条例》的规定办理相关手续。</w:t>
      </w:r>
    </w:p>
    <w:p w:rsidR="008A23A6" w:rsidRDefault="008A23A6" w:rsidP="008A23A6">
      <w:pPr>
        <w:ind w:firstLine="640"/>
        <w:rPr>
          <w:szCs w:val="32"/>
        </w:rPr>
      </w:pPr>
    </w:p>
    <w:p w:rsidR="008A23A6" w:rsidRDefault="008A23A6" w:rsidP="008A23A6">
      <w:pPr>
        <w:ind w:firstLineChars="0" w:firstLine="0"/>
        <w:jc w:val="center"/>
        <w:rPr>
          <w:rFonts w:eastAsia="黑体"/>
          <w:szCs w:val="32"/>
        </w:rPr>
      </w:pPr>
      <w:r>
        <w:rPr>
          <w:rFonts w:eastAsia="黑体"/>
          <w:szCs w:val="32"/>
        </w:rPr>
        <w:t>第四章</w:t>
      </w:r>
      <w:r>
        <w:rPr>
          <w:rFonts w:eastAsia="黑体"/>
          <w:szCs w:val="32"/>
        </w:rPr>
        <w:t xml:space="preserve">  </w:t>
      </w:r>
      <w:r>
        <w:rPr>
          <w:rFonts w:eastAsia="黑体"/>
          <w:szCs w:val="32"/>
        </w:rPr>
        <w:t>监督检查</w:t>
      </w:r>
    </w:p>
    <w:p w:rsidR="008A23A6" w:rsidRDefault="008A23A6" w:rsidP="008A23A6">
      <w:pPr>
        <w:ind w:firstLine="640"/>
        <w:jc w:val="center"/>
        <w:rPr>
          <w:rFonts w:eastAsia="黑体"/>
          <w:szCs w:val="32"/>
        </w:rPr>
      </w:pPr>
    </w:p>
    <w:p w:rsidR="008A23A6" w:rsidRDefault="008A23A6" w:rsidP="008A23A6">
      <w:pPr>
        <w:ind w:firstLine="640"/>
        <w:rPr>
          <w:szCs w:val="32"/>
        </w:rPr>
      </w:pPr>
      <w:r>
        <w:rPr>
          <w:rFonts w:eastAsia="黑体"/>
          <w:szCs w:val="32"/>
        </w:rPr>
        <w:t>第四十二条</w:t>
      </w:r>
      <w:r>
        <w:rPr>
          <w:szCs w:val="32"/>
        </w:rPr>
        <w:t xml:space="preserve">  </w:t>
      </w:r>
      <w:r>
        <w:rPr>
          <w:szCs w:val="32"/>
        </w:rPr>
        <w:t>市、县级市人民政府及其城乡规划主管部门应当加强对城乡规划编制、审批、实施、修改的监督检查。</w:t>
      </w:r>
    </w:p>
    <w:p w:rsidR="008A23A6" w:rsidRDefault="008A23A6" w:rsidP="008A23A6">
      <w:pPr>
        <w:ind w:firstLine="640"/>
        <w:rPr>
          <w:szCs w:val="32"/>
        </w:rPr>
      </w:pPr>
      <w:r>
        <w:rPr>
          <w:rFonts w:eastAsia="黑体"/>
          <w:szCs w:val="32"/>
        </w:rPr>
        <w:t>第四十三条</w:t>
      </w:r>
      <w:r>
        <w:rPr>
          <w:szCs w:val="32"/>
        </w:rPr>
        <w:t xml:space="preserve">  </w:t>
      </w:r>
      <w:r>
        <w:rPr>
          <w:szCs w:val="32"/>
        </w:rPr>
        <w:t>市、县级市人民政府和镇人民政府应当定期向本级人民代表大会常务委员会或者镇人民代表大会报告城乡规划的实施情况，并接受监督。市、县级市人民代表大会常务委员会或者镇人民代表大会根据需要，可以</w:t>
      </w:r>
      <w:proofErr w:type="gramStart"/>
      <w:r>
        <w:rPr>
          <w:szCs w:val="32"/>
        </w:rPr>
        <w:t>作出</w:t>
      </w:r>
      <w:proofErr w:type="gramEnd"/>
      <w:r>
        <w:rPr>
          <w:szCs w:val="32"/>
        </w:rPr>
        <w:t>相应的决议、决定。</w:t>
      </w:r>
    </w:p>
    <w:p w:rsidR="008A23A6" w:rsidRDefault="008A23A6" w:rsidP="008A23A6">
      <w:pPr>
        <w:ind w:firstLine="640"/>
        <w:rPr>
          <w:szCs w:val="32"/>
        </w:rPr>
      </w:pPr>
      <w:r>
        <w:rPr>
          <w:rFonts w:eastAsia="黑体"/>
          <w:szCs w:val="32"/>
        </w:rPr>
        <w:t>第四十四条</w:t>
      </w:r>
      <w:r>
        <w:rPr>
          <w:szCs w:val="32"/>
        </w:rPr>
        <w:t xml:space="preserve">  </w:t>
      </w:r>
      <w:r>
        <w:rPr>
          <w:szCs w:val="32"/>
        </w:rPr>
        <w:t>建设单位或者个人应当在施工现场醒目位置设置公示牌，接受公众监督。公示内容应当包括建设工程规划许可证样本以及经审定的建设工程规划设计方案总平面图、主要建筑的立面图等。公示时间，自建设工程开工之日起</w:t>
      </w:r>
      <w:proofErr w:type="gramStart"/>
      <w:r>
        <w:rPr>
          <w:szCs w:val="32"/>
        </w:rPr>
        <w:t>至通过</w:t>
      </w:r>
      <w:proofErr w:type="gramEnd"/>
      <w:r>
        <w:rPr>
          <w:szCs w:val="32"/>
        </w:rPr>
        <w:t>规划核实止。公示期间，建设单位或者个人应当保持公示牌完好。</w:t>
      </w:r>
    </w:p>
    <w:p w:rsidR="008A23A6" w:rsidRDefault="008A23A6" w:rsidP="008A23A6">
      <w:pPr>
        <w:ind w:firstLine="640"/>
        <w:rPr>
          <w:szCs w:val="32"/>
        </w:rPr>
      </w:pPr>
      <w:r>
        <w:rPr>
          <w:rFonts w:eastAsia="黑体"/>
          <w:szCs w:val="32"/>
        </w:rPr>
        <w:t>第四十五条</w:t>
      </w:r>
      <w:r>
        <w:rPr>
          <w:szCs w:val="32"/>
        </w:rPr>
        <w:t xml:space="preserve">  </w:t>
      </w:r>
      <w:r>
        <w:rPr>
          <w:szCs w:val="32"/>
        </w:rPr>
        <w:t>区、镇人民政府和街道办事处对本辖区内的违法建设行为，应当及时依法采取相应措施予以制止，并配合城乡</w:t>
      </w:r>
      <w:r>
        <w:rPr>
          <w:szCs w:val="32"/>
        </w:rPr>
        <w:lastRenderedPageBreak/>
        <w:t>规划主管部门予以处理。</w:t>
      </w:r>
    </w:p>
    <w:p w:rsidR="008A23A6" w:rsidRDefault="008A23A6" w:rsidP="008A23A6">
      <w:pPr>
        <w:ind w:firstLine="640"/>
        <w:rPr>
          <w:szCs w:val="32"/>
        </w:rPr>
      </w:pPr>
      <w:r>
        <w:rPr>
          <w:szCs w:val="32"/>
        </w:rPr>
        <w:t>居民委员会、村民委员会、物业服务企业发现本区域内违法建设行为的，有权予以制止，并及时向城乡规划主管部门或者区、镇人民政府报告。</w:t>
      </w:r>
    </w:p>
    <w:p w:rsidR="008A23A6" w:rsidRDefault="008A23A6" w:rsidP="008A23A6">
      <w:pPr>
        <w:ind w:firstLine="640"/>
        <w:rPr>
          <w:szCs w:val="32"/>
        </w:rPr>
      </w:pPr>
      <w:r>
        <w:rPr>
          <w:rFonts w:eastAsia="黑体"/>
          <w:szCs w:val="32"/>
        </w:rPr>
        <w:t>第四十六条</w:t>
      </w:r>
      <w:r>
        <w:rPr>
          <w:rFonts w:eastAsia="黑体"/>
          <w:szCs w:val="32"/>
        </w:rPr>
        <w:t xml:space="preserve">  </w:t>
      </w:r>
      <w:r>
        <w:rPr>
          <w:szCs w:val="32"/>
        </w:rPr>
        <w:t>任何单位和个人都有权就涉及其利害关系的建设活动是否符合城乡规划的要求向城乡规划主管部门查询。</w:t>
      </w:r>
    </w:p>
    <w:p w:rsidR="008A23A6" w:rsidRDefault="008A23A6" w:rsidP="008A23A6">
      <w:pPr>
        <w:ind w:firstLine="640"/>
        <w:rPr>
          <w:szCs w:val="32"/>
        </w:rPr>
      </w:pPr>
      <w:r>
        <w:rPr>
          <w:szCs w:val="32"/>
        </w:rPr>
        <w:t>任何单位和个人都有权向城乡规划主管部门或者其他有关部门举报或者控告违反城乡规划的行为。城乡规划主管部门或者其他有关部门应当依法及时受理、查处。</w:t>
      </w:r>
    </w:p>
    <w:p w:rsidR="008A23A6" w:rsidRDefault="008A23A6" w:rsidP="008A23A6">
      <w:pPr>
        <w:ind w:firstLine="640"/>
        <w:rPr>
          <w:szCs w:val="32"/>
        </w:rPr>
      </w:pPr>
    </w:p>
    <w:p w:rsidR="008A23A6" w:rsidRDefault="008A23A6" w:rsidP="008A23A6">
      <w:pPr>
        <w:ind w:firstLineChars="0" w:firstLine="0"/>
        <w:jc w:val="center"/>
        <w:rPr>
          <w:rFonts w:eastAsia="黑体"/>
          <w:szCs w:val="32"/>
        </w:rPr>
      </w:pPr>
      <w:r>
        <w:rPr>
          <w:rFonts w:eastAsia="黑体"/>
          <w:szCs w:val="32"/>
        </w:rPr>
        <w:t>第五章</w:t>
      </w:r>
      <w:r>
        <w:rPr>
          <w:rFonts w:eastAsia="黑体"/>
          <w:szCs w:val="32"/>
        </w:rPr>
        <w:t xml:space="preserve">  </w:t>
      </w:r>
      <w:r>
        <w:rPr>
          <w:rFonts w:eastAsia="黑体"/>
          <w:szCs w:val="32"/>
        </w:rPr>
        <w:t>法律责任</w:t>
      </w:r>
    </w:p>
    <w:p w:rsidR="008A23A6" w:rsidRDefault="008A23A6" w:rsidP="008A23A6">
      <w:pPr>
        <w:ind w:firstLine="640"/>
        <w:jc w:val="center"/>
        <w:rPr>
          <w:rFonts w:eastAsia="黑体"/>
          <w:szCs w:val="32"/>
        </w:rPr>
      </w:pPr>
    </w:p>
    <w:p w:rsidR="008A23A6" w:rsidRDefault="008A23A6" w:rsidP="008A23A6">
      <w:pPr>
        <w:ind w:firstLine="640"/>
        <w:rPr>
          <w:szCs w:val="32"/>
        </w:rPr>
      </w:pPr>
      <w:r>
        <w:rPr>
          <w:rFonts w:eastAsia="黑体"/>
          <w:szCs w:val="32"/>
        </w:rPr>
        <w:t>第四十七条</w:t>
      </w:r>
      <w:r>
        <w:rPr>
          <w:szCs w:val="32"/>
        </w:rPr>
        <w:t xml:space="preserve">  </w:t>
      </w:r>
      <w:r>
        <w:rPr>
          <w:szCs w:val="32"/>
        </w:rPr>
        <w:t>违反本条例第十八条第二款规定，本市行政区域外的省内城乡规划编制单位在本市行政区域内承担规划编制任务未备案的，由城乡规划主管部门责令改正。</w:t>
      </w:r>
    </w:p>
    <w:p w:rsidR="008A23A6" w:rsidRDefault="008A23A6" w:rsidP="008A23A6">
      <w:pPr>
        <w:ind w:firstLine="640"/>
        <w:rPr>
          <w:szCs w:val="32"/>
        </w:rPr>
      </w:pPr>
      <w:r>
        <w:rPr>
          <w:rFonts w:eastAsia="黑体"/>
          <w:szCs w:val="32"/>
        </w:rPr>
        <w:t>第四十八条</w:t>
      </w:r>
      <w:r>
        <w:rPr>
          <w:szCs w:val="32"/>
        </w:rPr>
        <w:t xml:space="preserve">  </w:t>
      </w:r>
      <w:r>
        <w:rPr>
          <w:szCs w:val="32"/>
        </w:rPr>
        <w:t>设计单位有下列行为之一的，由城乡规划主管部门责令限期改正，处以合同约定的设计费一倍以上二倍以下的罚款；情节严重的，责令停业整顿，提请原发证机关降低资质等级或者吊销资质证书；造成损失的，依法承担赔偿责任：</w:t>
      </w:r>
    </w:p>
    <w:p w:rsidR="008A23A6" w:rsidRDefault="008A23A6" w:rsidP="008A23A6">
      <w:pPr>
        <w:ind w:firstLine="640"/>
        <w:rPr>
          <w:szCs w:val="32"/>
        </w:rPr>
      </w:pPr>
      <w:r>
        <w:rPr>
          <w:szCs w:val="32"/>
        </w:rPr>
        <w:t>（一）未按照城乡规划主管部门核发的选址意见书或者建设用地规划许可证进行设计的；</w:t>
      </w:r>
    </w:p>
    <w:p w:rsidR="008A23A6" w:rsidRDefault="008A23A6" w:rsidP="008A23A6">
      <w:pPr>
        <w:ind w:firstLine="640"/>
        <w:rPr>
          <w:szCs w:val="32"/>
        </w:rPr>
      </w:pPr>
      <w:r>
        <w:rPr>
          <w:szCs w:val="32"/>
        </w:rPr>
        <w:t>（二）违反城乡规划主管部门核发的建设工程规划许可证、</w:t>
      </w:r>
      <w:r>
        <w:rPr>
          <w:szCs w:val="32"/>
        </w:rPr>
        <w:lastRenderedPageBreak/>
        <w:t>乡村建设规划许可证提供施工图纸的；</w:t>
      </w:r>
    </w:p>
    <w:p w:rsidR="008A23A6" w:rsidRDefault="008A23A6" w:rsidP="008A23A6">
      <w:pPr>
        <w:ind w:firstLine="640"/>
        <w:rPr>
          <w:szCs w:val="32"/>
        </w:rPr>
      </w:pPr>
      <w:r>
        <w:rPr>
          <w:szCs w:val="32"/>
        </w:rPr>
        <w:t>（三）违反有关标准、规范和城乡规划管理技术规定进行设计的。</w:t>
      </w:r>
    </w:p>
    <w:p w:rsidR="008A23A6" w:rsidRDefault="008A23A6" w:rsidP="008A23A6">
      <w:pPr>
        <w:ind w:firstLine="640"/>
        <w:rPr>
          <w:szCs w:val="32"/>
        </w:rPr>
      </w:pPr>
      <w:r>
        <w:rPr>
          <w:szCs w:val="32"/>
        </w:rPr>
        <w:t>设计单位有前款规定情形，经两次以上处罚但未被吊销资质证书的，三年内不得在本市行政区域内承接设计任务，其违法承接设计的施工图纸，建设行政主管部门不予审核。</w:t>
      </w:r>
    </w:p>
    <w:p w:rsidR="008A23A6" w:rsidRDefault="008A23A6" w:rsidP="008A23A6">
      <w:pPr>
        <w:ind w:firstLine="640"/>
        <w:rPr>
          <w:szCs w:val="32"/>
        </w:rPr>
      </w:pPr>
      <w:r>
        <w:rPr>
          <w:rFonts w:eastAsia="黑体"/>
          <w:szCs w:val="32"/>
        </w:rPr>
        <w:t>第四十九条</w:t>
      </w:r>
      <w:r>
        <w:rPr>
          <w:rFonts w:eastAsia="黑体"/>
          <w:szCs w:val="32"/>
        </w:rPr>
        <w:t xml:space="preserve">  </w:t>
      </w:r>
      <w:r>
        <w:rPr>
          <w:szCs w:val="32"/>
        </w:rPr>
        <w:t>违反本条例第三十八条规定，建设单位或者个人有下列行为之一的，由城乡规划主管部门责令停止建设，限期改正，可以处一千元以上五千元以下的罚款：</w:t>
      </w:r>
    </w:p>
    <w:p w:rsidR="008A23A6" w:rsidRDefault="008A23A6" w:rsidP="008A23A6">
      <w:pPr>
        <w:ind w:firstLine="640"/>
        <w:rPr>
          <w:szCs w:val="32"/>
        </w:rPr>
      </w:pPr>
      <w:r>
        <w:rPr>
          <w:szCs w:val="32"/>
        </w:rPr>
        <w:t>（一）未经验线或者验线不符合要求，擅自开工的；</w:t>
      </w:r>
    </w:p>
    <w:p w:rsidR="008A23A6" w:rsidRDefault="008A23A6" w:rsidP="008A23A6">
      <w:pPr>
        <w:ind w:firstLine="640"/>
        <w:rPr>
          <w:szCs w:val="32"/>
        </w:rPr>
      </w:pPr>
      <w:r>
        <w:rPr>
          <w:szCs w:val="32"/>
        </w:rPr>
        <w:t>（二）未经基础验线或者基础验线不符合要求，擅自继续施工的。</w:t>
      </w:r>
    </w:p>
    <w:p w:rsidR="008A23A6" w:rsidRDefault="008A23A6" w:rsidP="008A23A6">
      <w:pPr>
        <w:ind w:firstLine="640"/>
        <w:rPr>
          <w:szCs w:val="32"/>
        </w:rPr>
      </w:pPr>
      <w:r>
        <w:rPr>
          <w:rFonts w:eastAsia="黑体"/>
          <w:szCs w:val="32"/>
        </w:rPr>
        <w:t>第五十条</w:t>
      </w:r>
      <w:r>
        <w:rPr>
          <w:szCs w:val="32"/>
        </w:rPr>
        <w:t xml:space="preserve">  </w:t>
      </w:r>
      <w:r>
        <w:rPr>
          <w:szCs w:val="32"/>
        </w:rPr>
        <w:t>违反本条例第四十四条规定，建设单位或者个人未在施工现场醒目位置设置符合要求的公示牌的，由城乡规划主管部门责令限期改正。</w:t>
      </w:r>
    </w:p>
    <w:p w:rsidR="008A23A6" w:rsidRDefault="008A23A6" w:rsidP="008A23A6">
      <w:pPr>
        <w:ind w:firstLine="640"/>
        <w:rPr>
          <w:szCs w:val="32"/>
        </w:rPr>
      </w:pPr>
      <w:r>
        <w:rPr>
          <w:rFonts w:eastAsia="黑体"/>
          <w:szCs w:val="32"/>
        </w:rPr>
        <w:t>第五十一条</w:t>
      </w:r>
      <w:r>
        <w:rPr>
          <w:szCs w:val="32"/>
        </w:rPr>
        <w:t xml:space="preserve">  </w:t>
      </w:r>
      <w:r>
        <w:rPr>
          <w:szCs w:val="32"/>
        </w:rPr>
        <w:t>未取得建设工程规划许可证进行建设，或者未按照建设工程规划许可证确定的内容进行建设，或者利用失效的建设工程规划许可证进行建设的，由城乡规划主管部门责令停止建设；可以采取改正措施消除对规划实施影响的，限期改正，处以违法建设整体工程造价百分之五以上百分之十以下的罚款；无法采取改正措施消除影响的，限期拆除，不能拆除的，没收实物或者违法收入，可以并处违法建设工程整体造价百分之五以上百</w:t>
      </w:r>
      <w:r>
        <w:rPr>
          <w:szCs w:val="32"/>
        </w:rPr>
        <w:lastRenderedPageBreak/>
        <w:t>分之十以下的罚款。</w:t>
      </w:r>
    </w:p>
    <w:p w:rsidR="008A23A6" w:rsidRDefault="008A23A6" w:rsidP="008A23A6">
      <w:pPr>
        <w:ind w:firstLine="640"/>
        <w:rPr>
          <w:szCs w:val="32"/>
        </w:rPr>
      </w:pPr>
      <w:r>
        <w:rPr>
          <w:szCs w:val="32"/>
        </w:rPr>
        <w:t>前款所称无法采取改正措施消除影响，应当限期拆除的情形，包括：</w:t>
      </w:r>
    </w:p>
    <w:p w:rsidR="008A23A6" w:rsidRDefault="008A23A6" w:rsidP="008A23A6">
      <w:pPr>
        <w:ind w:firstLine="640"/>
        <w:rPr>
          <w:szCs w:val="32"/>
        </w:rPr>
      </w:pPr>
      <w:r>
        <w:rPr>
          <w:szCs w:val="32"/>
        </w:rPr>
        <w:t>（一）占用城市道路、消防通道、广场、绿地、河湖水面、地下工程、轨道交通设施、通讯设施或者压占城市管线、永久性测量标志的；</w:t>
      </w:r>
    </w:p>
    <w:p w:rsidR="008A23A6" w:rsidRDefault="008A23A6" w:rsidP="008A23A6">
      <w:pPr>
        <w:ind w:firstLine="640"/>
        <w:rPr>
          <w:szCs w:val="32"/>
        </w:rPr>
      </w:pPr>
      <w:r>
        <w:rPr>
          <w:szCs w:val="32"/>
        </w:rPr>
        <w:t>（二）占用风景名胜区、各级文物保护单位保护范围用地进行建设的；</w:t>
      </w:r>
    </w:p>
    <w:p w:rsidR="008A23A6" w:rsidRDefault="008A23A6" w:rsidP="008A23A6">
      <w:pPr>
        <w:ind w:firstLine="640"/>
        <w:rPr>
          <w:szCs w:val="32"/>
        </w:rPr>
      </w:pPr>
      <w:r>
        <w:rPr>
          <w:szCs w:val="32"/>
        </w:rPr>
        <w:t>（三）违反建筑间距、建筑退让城市道路红线、建筑退让用地边界等城市规划管理技术规定或者控制性详细规划确定的强制性内容的；</w:t>
      </w:r>
    </w:p>
    <w:p w:rsidR="008A23A6" w:rsidRDefault="008A23A6" w:rsidP="008A23A6">
      <w:pPr>
        <w:ind w:firstLine="640"/>
        <w:rPr>
          <w:szCs w:val="32"/>
        </w:rPr>
      </w:pPr>
      <w:r>
        <w:rPr>
          <w:szCs w:val="32"/>
        </w:rPr>
        <w:t>（四）擅自在建筑物楼顶、</w:t>
      </w:r>
      <w:proofErr w:type="gramStart"/>
      <w:r>
        <w:rPr>
          <w:szCs w:val="32"/>
        </w:rPr>
        <w:t>退层平台</w:t>
      </w:r>
      <w:proofErr w:type="gramEnd"/>
      <w:r>
        <w:rPr>
          <w:szCs w:val="32"/>
        </w:rPr>
        <w:t>以及配建的停车场地进行建设的；</w:t>
      </w:r>
    </w:p>
    <w:p w:rsidR="008A23A6" w:rsidRDefault="008A23A6" w:rsidP="008A23A6">
      <w:pPr>
        <w:ind w:firstLine="640"/>
        <w:rPr>
          <w:szCs w:val="32"/>
        </w:rPr>
      </w:pPr>
      <w:r>
        <w:rPr>
          <w:szCs w:val="32"/>
        </w:rPr>
        <w:t>（五）擅自在已经建成并交付使用的住宅区内新建、扩建、改建</w:t>
      </w:r>
      <w:proofErr w:type="gramStart"/>
      <w:r>
        <w:rPr>
          <w:szCs w:val="32"/>
        </w:rPr>
        <w:t>建</w:t>
      </w:r>
      <w:proofErr w:type="gramEnd"/>
      <w:r>
        <w:rPr>
          <w:szCs w:val="32"/>
        </w:rPr>
        <w:t>（构）筑物的；</w:t>
      </w:r>
    </w:p>
    <w:p w:rsidR="008A23A6" w:rsidRDefault="008A23A6" w:rsidP="008A23A6">
      <w:pPr>
        <w:ind w:firstLine="640"/>
        <w:rPr>
          <w:szCs w:val="32"/>
        </w:rPr>
      </w:pPr>
      <w:r>
        <w:rPr>
          <w:szCs w:val="32"/>
        </w:rPr>
        <w:t>（六）擅自在城市道路两侧进行建设，严重影响城市景观的；</w:t>
      </w:r>
    </w:p>
    <w:p w:rsidR="008A23A6" w:rsidRDefault="008A23A6" w:rsidP="008A23A6">
      <w:pPr>
        <w:ind w:firstLine="640"/>
        <w:rPr>
          <w:szCs w:val="32"/>
        </w:rPr>
      </w:pPr>
      <w:r>
        <w:rPr>
          <w:szCs w:val="32"/>
        </w:rPr>
        <w:t>（七）其他无法采取改正措施消除影响的。</w:t>
      </w:r>
    </w:p>
    <w:p w:rsidR="008A23A6" w:rsidRDefault="008A23A6" w:rsidP="008A23A6">
      <w:pPr>
        <w:ind w:firstLine="640"/>
        <w:rPr>
          <w:szCs w:val="32"/>
        </w:rPr>
      </w:pPr>
      <w:r>
        <w:rPr>
          <w:rFonts w:eastAsia="黑体"/>
          <w:szCs w:val="32"/>
        </w:rPr>
        <w:t>第五十二条</w:t>
      </w:r>
      <w:r>
        <w:rPr>
          <w:szCs w:val="32"/>
        </w:rPr>
        <w:t xml:space="preserve">  </w:t>
      </w:r>
      <w:r>
        <w:rPr>
          <w:szCs w:val="32"/>
        </w:rPr>
        <w:t>建设单位或者个人有下列行为之一的，由城乡规划主管部门责令限期拆除，可以并处临时建设工程造价百分之五十以上一倍以下的罚款：</w:t>
      </w:r>
    </w:p>
    <w:p w:rsidR="008A23A6" w:rsidRDefault="008A23A6" w:rsidP="008A23A6">
      <w:pPr>
        <w:ind w:firstLine="640"/>
        <w:rPr>
          <w:szCs w:val="32"/>
        </w:rPr>
      </w:pPr>
      <w:r>
        <w:rPr>
          <w:szCs w:val="32"/>
        </w:rPr>
        <w:t>（一）未经批准进行临时建设的；</w:t>
      </w:r>
    </w:p>
    <w:p w:rsidR="008A23A6" w:rsidRDefault="008A23A6" w:rsidP="008A23A6">
      <w:pPr>
        <w:ind w:firstLine="640"/>
        <w:rPr>
          <w:szCs w:val="32"/>
        </w:rPr>
      </w:pPr>
      <w:r>
        <w:rPr>
          <w:szCs w:val="32"/>
        </w:rPr>
        <w:t>（二）未按照批准内容进行临时建设的；</w:t>
      </w:r>
    </w:p>
    <w:p w:rsidR="008A23A6" w:rsidRDefault="008A23A6" w:rsidP="008A23A6">
      <w:pPr>
        <w:ind w:firstLine="640"/>
        <w:rPr>
          <w:szCs w:val="32"/>
        </w:rPr>
      </w:pPr>
      <w:r>
        <w:rPr>
          <w:szCs w:val="32"/>
        </w:rPr>
        <w:lastRenderedPageBreak/>
        <w:t>（三）临时建（构）筑物超过批准期限不拆除的；</w:t>
      </w:r>
    </w:p>
    <w:p w:rsidR="008A23A6" w:rsidRDefault="008A23A6" w:rsidP="008A23A6">
      <w:pPr>
        <w:ind w:firstLine="640"/>
        <w:rPr>
          <w:szCs w:val="32"/>
        </w:rPr>
      </w:pPr>
      <w:r>
        <w:rPr>
          <w:szCs w:val="32"/>
        </w:rPr>
        <w:t>（四）擅自改变临时建（构）筑物使用性质的。</w:t>
      </w:r>
    </w:p>
    <w:p w:rsidR="008A23A6" w:rsidRDefault="008A23A6" w:rsidP="008A23A6">
      <w:pPr>
        <w:ind w:firstLine="640"/>
        <w:rPr>
          <w:szCs w:val="32"/>
        </w:rPr>
      </w:pPr>
      <w:r>
        <w:rPr>
          <w:szCs w:val="32"/>
        </w:rPr>
        <w:t>因城市建设需要拆除临时建（构）筑物，建设单位或者个人未自行拆除的，由城乡规划主管部门责令限期拆除。</w:t>
      </w:r>
    </w:p>
    <w:p w:rsidR="008A23A6" w:rsidRDefault="008A23A6" w:rsidP="008A23A6">
      <w:pPr>
        <w:ind w:firstLine="640"/>
        <w:rPr>
          <w:szCs w:val="32"/>
        </w:rPr>
      </w:pPr>
      <w:r>
        <w:rPr>
          <w:rFonts w:eastAsia="黑体"/>
          <w:szCs w:val="32"/>
        </w:rPr>
        <w:t>第五十三条</w:t>
      </w:r>
      <w:r>
        <w:rPr>
          <w:szCs w:val="32"/>
        </w:rPr>
        <w:t xml:space="preserve">  </w:t>
      </w:r>
      <w:r>
        <w:rPr>
          <w:szCs w:val="32"/>
        </w:rPr>
        <w:t>城乡规划主管部门</w:t>
      </w:r>
      <w:proofErr w:type="gramStart"/>
      <w:r>
        <w:rPr>
          <w:szCs w:val="32"/>
        </w:rPr>
        <w:t>作出</w:t>
      </w:r>
      <w:proofErr w:type="gramEnd"/>
      <w:r>
        <w:rPr>
          <w:szCs w:val="32"/>
        </w:rPr>
        <w:t>责令停止建设或者限期拆除的决定后，当事人不停止建设或者逾期不拆除的，建设工程所在地的市、县级市、区人民政府可以责成有关部门采取查封施工现场、强制拆除等措施。</w:t>
      </w:r>
    </w:p>
    <w:p w:rsidR="008A23A6" w:rsidRDefault="008A23A6" w:rsidP="008A23A6">
      <w:pPr>
        <w:ind w:firstLine="640"/>
        <w:rPr>
          <w:szCs w:val="32"/>
        </w:rPr>
      </w:pPr>
      <w:r>
        <w:rPr>
          <w:rFonts w:eastAsia="黑体"/>
          <w:szCs w:val="32"/>
        </w:rPr>
        <w:t>第五十四条</w:t>
      </w:r>
      <w:r>
        <w:rPr>
          <w:szCs w:val="32"/>
        </w:rPr>
        <w:t xml:space="preserve">  </w:t>
      </w:r>
      <w:r>
        <w:rPr>
          <w:szCs w:val="32"/>
        </w:rPr>
        <w:t>违反本条例，法律、法规另有处罚规定的，从其规定。</w:t>
      </w:r>
    </w:p>
    <w:p w:rsidR="008A23A6" w:rsidRDefault="008A23A6" w:rsidP="008A23A6">
      <w:pPr>
        <w:ind w:firstLine="640"/>
        <w:rPr>
          <w:szCs w:val="32"/>
        </w:rPr>
      </w:pPr>
      <w:r>
        <w:rPr>
          <w:szCs w:val="32"/>
        </w:rPr>
        <w:t>本条例规定的行政处罚事项属于城市管理相对集中行政处罚权范围的，按照有关规定执行。</w:t>
      </w:r>
    </w:p>
    <w:p w:rsidR="008A23A6" w:rsidRDefault="008A23A6" w:rsidP="008A23A6">
      <w:pPr>
        <w:ind w:firstLine="640"/>
        <w:rPr>
          <w:szCs w:val="32"/>
        </w:rPr>
      </w:pPr>
      <w:r>
        <w:rPr>
          <w:rFonts w:eastAsia="黑体"/>
          <w:szCs w:val="32"/>
        </w:rPr>
        <w:t>第五十五条</w:t>
      </w:r>
      <w:r>
        <w:rPr>
          <w:szCs w:val="32"/>
        </w:rPr>
        <w:t xml:space="preserve">  </w:t>
      </w:r>
      <w:r>
        <w:rPr>
          <w:szCs w:val="32"/>
        </w:rPr>
        <w:t>城乡规划主管部门及其工作人员玩忽职守、滥用职权、徇私舞弊的，由其所在单位或者上级主管部门对直接负责的主管人员和其他直接责任人员依法给予行政处分；构成犯罪的，依法追究刑事责任。</w:t>
      </w:r>
    </w:p>
    <w:p w:rsidR="008A23A6" w:rsidRDefault="008A23A6" w:rsidP="008A23A6">
      <w:pPr>
        <w:ind w:firstLine="640"/>
        <w:rPr>
          <w:szCs w:val="32"/>
        </w:rPr>
      </w:pPr>
    </w:p>
    <w:p w:rsidR="008A23A6" w:rsidRDefault="008A23A6" w:rsidP="008A23A6">
      <w:pPr>
        <w:ind w:firstLineChars="0" w:firstLine="0"/>
        <w:jc w:val="center"/>
        <w:rPr>
          <w:rFonts w:eastAsia="黑体"/>
          <w:szCs w:val="32"/>
        </w:rPr>
      </w:pPr>
      <w:r>
        <w:rPr>
          <w:rFonts w:eastAsia="黑体"/>
          <w:szCs w:val="32"/>
        </w:rPr>
        <w:t>第六章</w:t>
      </w:r>
      <w:r>
        <w:rPr>
          <w:rFonts w:eastAsia="黑体"/>
          <w:szCs w:val="32"/>
        </w:rPr>
        <w:t xml:space="preserve">  </w:t>
      </w:r>
      <w:r>
        <w:rPr>
          <w:rFonts w:eastAsia="黑体"/>
          <w:szCs w:val="32"/>
        </w:rPr>
        <w:t>附则</w:t>
      </w:r>
    </w:p>
    <w:p w:rsidR="008A23A6" w:rsidRDefault="008A23A6" w:rsidP="008A23A6">
      <w:pPr>
        <w:ind w:firstLine="640"/>
        <w:jc w:val="center"/>
        <w:rPr>
          <w:rFonts w:eastAsia="黑体"/>
          <w:szCs w:val="32"/>
        </w:rPr>
      </w:pPr>
    </w:p>
    <w:p w:rsidR="0023486E" w:rsidRPr="00EA5487" w:rsidRDefault="008A23A6" w:rsidP="008A23A6">
      <w:pPr>
        <w:ind w:firstLine="640"/>
        <w:rPr>
          <w:rFonts w:hint="eastAsia"/>
        </w:rPr>
      </w:pPr>
      <w:r>
        <w:rPr>
          <w:rFonts w:eastAsia="黑体"/>
          <w:szCs w:val="32"/>
        </w:rPr>
        <w:t>第五十六条</w:t>
      </w:r>
      <w:r>
        <w:rPr>
          <w:szCs w:val="32"/>
        </w:rPr>
        <w:t xml:space="preserve">  </w:t>
      </w:r>
      <w:r>
        <w:rPr>
          <w:szCs w:val="32"/>
        </w:rPr>
        <w:t>本条例自</w:t>
      </w:r>
      <w:smartTag w:uri="urn:schemas-microsoft-com:office:smarttags" w:element="chsdate">
        <w:smartTagPr>
          <w:attr w:name="Year" w:val="2012"/>
          <w:attr w:name="Month" w:val="1"/>
          <w:attr w:name="Day" w:val="1"/>
          <w:attr w:name="IsLunarDate" w:val="False"/>
          <w:attr w:name="IsROCDate" w:val="False"/>
        </w:smartTagPr>
        <w:r>
          <w:rPr>
            <w:szCs w:val="32"/>
          </w:rPr>
          <w:t>2012</w:t>
        </w:r>
        <w:r>
          <w:rPr>
            <w:szCs w:val="32"/>
          </w:rPr>
          <w:t>年</w:t>
        </w:r>
        <w:r>
          <w:rPr>
            <w:szCs w:val="32"/>
          </w:rPr>
          <w:t>1</w:t>
        </w:r>
        <w:r>
          <w:rPr>
            <w:szCs w:val="32"/>
          </w:rPr>
          <w:t>月</w:t>
        </w:r>
        <w:r>
          <w:rPr>
            <w:szCs w:val="32"/>
          </w:rPr>
          <w:t>1</w:t>
        </w:r>
        <w:r>
          <w:rPr>
            <w:szCs w:val="32"/>
          </w:rPr>
          <w:t>日起</w:t>
        </w:r>
      </w:smartTag>
      <w:r>
        <w:rPr>
          <w:szCs w:val="32"/>
        </w:rPr>
        <w:t>施行。</w:t>
      </w:r>
      <w:smartTag w:uri="urn:schemas-microsoft-com:office:smarttags" w:element="chsdate">
        <w:smartTagPr>
          <w:attr w:name="Year" w:val="2004"/>
          <w:attr w:name="Month" w:val="11"/>
          <w:attr w:name="Day" w:val="26"/>
          <w:attr w:name="IsLunarDate" w:val="False"/>
          <w:attr w:name="IsROCDate" w:val="False"/>
        </w:smartTagPr>
        <w:r>
          <w:rPr>
            <w:szCs w:val="32"/>
          </w:rPr>
          <w:t>2004</w:t>
        </w:r>
        <w:r>
          <w:rPr>
            <w:szCs w:val="32"/>
          </w:rPr>
          <w:t>年</w:t>
        </w:r>
        <w:r>
          <w:rPr>
            <w:szCs w:val="32"/>
          </w:rPr>
          <w:t>11</w:t>
        </w:r>
        <w:r>
          <w:rPr>
            <w:szCs w:val="32"/>
          </w:rPr>
          <w:t>月</w:t>
        </w:r>
        <w:r>
          <w:rPr>
            <w:szCs w:val="32"/>
          </w:rPr>
          <w:t>26</w:t>
        </w:r>
        <w:r>
          <w:rPr>
            <w:szCs w:val="32"/>
          </w:rPr>
          <w:t>日</w:t>
        </w:r>
      </w:smartTag>
      <w:r>
        <w:rPr>
          <w:szCs w:val="32"/>
        </w:rPr>
        <w:t>无锡市第十三届人民代表大会常务委员会第十二次会议制定、</w:t>
      </w:r>
      <w:smartTag w:uri="urn:schemas-microsoft-com:office:smarttags" w:element="chsdate">
        <w:smartTagPr>
          <w:attr w:name="Year" w:val="2004"/>
          <w:attr w:name="Month" w:val="12"/>
          <w:attr w:name="Day" w:val="17"/>
          <w:attr w:name="IsLunarDate" w:val="False"/>
          <w:attr w:name="IsROCDate" w:val="False"/>
        </w:smartTagPr>
        <w:r>
          <w:rPr>
            <w:szCs w:val="32"/>
          </w:rPr>
          <w:t>2004</w:t>
        </w:r>
        <w:r>
          <w:rPr>
            <w:szCs w:val="32"/>
          </w:rPr>
          <w:t>年</w:t>
        </w:r>
        <w:r>
          <w:rPr>
            <w:szCs w:val="32"/>
          </w:rPr>
          <w:t>12</w:t>
        </w:r>
        <w:r>
          <w:rPr>
            <w:szCs w:val="32"/>
          </w:rPr>
          <w:t>月</w:t>
        </w:r>
        <w:r>
          <w:rPr>
            <w:szCs w:val="32"/>
          </w:rPr>
          <w:t>17</w:t>
        </w:r>
        <w:r>
          <w:rPr>
            <w:szCs w:val="32"/>
          </w:rPr>
          <w:t>日</w:t>
        </w:r>
      </w:smartTag>
      <w:r>
        <w:rPr>
          <w:szCs w:val="32"/>
        </w:rPr>
        <w:t>江苏省第十届人民代表大会常务委员</w:t>
      </w:r>
      <w:r>
        <w:rPr>
          <w:szCs w:val="32"/>
        </w:rPr>
        <w:lastRenderedPageBreak/>
        <w:t>会第十三次会议批准的《无锡市城市规划条例》同时废止。</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065" w:rsidRDefault="00AA0065">
      <w:pPr>
        <w:ind w:firstLine="640"/>
      </w:pPr>
      <w:r>
        <w:separator/>
      </w:r>
    </w:p>
  </w:endnote>
  <w:endnote w:type="continuationSeparator" w:id="1">
    <w:p w:rsidR="00AA0065" w:rsidRDefault="00AA006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84D09">
      <w:rPr>
        <w:noProof/>
        <w:sz w:val="28"/>
        <w:szCs w:val="28"/>
      </w:rPr>
      <w:t>20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84D09">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065" w:rsidRDefault="00AA0065">
      <w:pPr>
        <w:ind w:firstLine="640"/>
      </w:pPr>
      <w:r>
        <w:separator/>
      </w:r>
    </w:p>
  </w:footnote>
  <w:footnote w:type="continuationSeparator" w:id="1">
    <w:p w:rsidR="00AA0065" w:rsidRDefault="00AA006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AA0065"/>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A23A6"/>
    <w:rsid w:val="008F2569"/>
    <w:rsid w:val="00930BF6"/>
    <w:rsid w:val="00984D09"/>
    <w:rsid w:val="009B5E51"/>
    <w:rsid w:val="009C7740"/>
    <w:rsid w:val="00A13C79"/>
    <w:rsid w:val="00A24361"/>
    <w:rsid w:val="00AA0065"/>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23A6"/>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8A23A6"/>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21</Pages>
  <Words>1452</Words>
  <Characters>8280</Characters>
  <Application>Microsoft Office Word</Application>
  <DocSecurity>0</DocSecurity>
  <PresentationFormat/>
  <Lines>69</Lines>
  <Paragraphs>19</Paragraphs>
  <Slides>0</Slides>
  <Notes>0</Notes>
  <HiddenSlides>0</HiddenSlides>
  <MMClips>0</MMClips>
  <ScaleCrop>false</ScaleCrop>
  <Manager/>
  <Company/>
  <LinksUpToDate>false</LinksUpToDate>
  <CharactersWithSpaces>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2016-12-23T01:11:00Z</dcterms:created>
  <dcterms:modified xsi:type="dcterms:W3CDTF">2016-12-23T01:11:00Z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