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5B0" w:rsidRDefault="004115B0" w:rsidP="004115B0">
      <w:pPr>
        <w:autoSpaceDE w:val="0"/>
        <w:autoSpaceDN w:val="0"/>
        <w:adjustRightInd w:val="0"/>
        <w:ind w:firstLine="640"/>
        <w:outlineLvl w:val="0"/>
        <w:rPr>
          <w:rFonts w:ascii="Times New Roman" w:hAnsi="Times New Roman" w:hint="eastAsia"/>
          <w:szCs w:val="32"/>
        </w:rPr>
      </w:pPr>
    </w:p>
    <w:p w:rsidR="004115B0" w:rsidRDefault="004115B0" w:rsidP="004115B0">
      <w:pPr>
        <w:autoSpaceDE w:val="0"/>
        <w:autoSpaceDN w:val="0"/>
        <w:adjustRightInd w:val="0"/>
        <w:ind w:firstLine="880"/>
        <w:outlineLvl w:val="0"/>
        <w:rPr>
          <w:rFonts w:eastAsia="方正小标宋简体" w:hint="eastAsia"/>
          <w:color w:val="000000"/>
          <w:kern w:val="0"/>
          <w:sz w:val="44"/>
          <w:szCs w:val="44"/>
          <w:lang w:val="zh-CN"/>
        </w:rPr>
      </w:pPr>
    </w:p>
    <w:p w:rsidR="004115B0" w:rsidRPr="004115B0" w:rsidRDefault="004115B0" w:rsidP="004115B0">
      <w:pPr>
        <w:autoSpaceDE w:val="0"/>
        <w:autoSpaceDN w:val="0"/>
        <w:adjustRightInd w:val="0"/>
        <w:ind w:firstLineChars="0" w:firstLine="0"/>
        <w:jc w:val="center"/>
        <w:outlineLvl w:val="0"/>
        <w:rPr>
          <w:rFonts w:ascii="宋体" w:eastAsia="宋体" w:hAnsi="宋体" w:hint="eastAsia"/>
          <w:color w:val="000000"/>
          <w:kern w:val="0"/>
          <w:sz w:val="44"/>
          <w:szCs w:val="44"/>
          <w:lang w:val="zh-CN"/>
        </w:rPr>
      </w:pPr>
      <w:r w:rsidRPr="004115B0">
        <w:rPr>
          <w:rFonts w:ascii="宋体" w:eastAsia="宋体" w:hAnsi="宋体"/>
          <w:color w:val="000000"/>
          <w:kern w:val="0"/>
          <w:sz w:val="44"/>
          <w:szCs w:val="44"/>
          <w:lang w:val="zh-CN"/>
        </w:rPr>
        <w:t>无锡市旅游业促进条例</w:t>
      </w:r>
    </w:p>
    <w:p w:rsidR="004115B0" w:rsidRDefault="004115B0" w:rsidP="004115B0">
      <w:pPr>
        <w:autoSpaceDE w:val="0"/>
        <w:autoSpaceDN w:val="0"/>
        <w:adjustRightInd w:val="0"/>
        <w:ind w:firstLine="880"/>
        <w:jc w:val="center"/>
        <w:outlineLvl w:val="0"/>
        <w:rPr>
          <w:rFonts w:eastAsia="方正小标宋简体" w:hint="eastAsia"/>
          <w:color w:val="000000"/>
          <w:kern w:val="0"/>
          <w:sz w:val="44"/>
          <w:szCs w:val="44"/>
          <w:lang w:val="zh-CN"/>
        </w:rPr>
      </w:pPr>
    </w:p>
    <w:p w:rsidR="004115B0" w:rsidRDefault="004115B0" w:rsidP="004115B0">
      <w:pPr>
        <w:shd w:val="clear" w:color="auto" w:fill="FFFFFF"/>
        <w:ind w:leftChars="200" w:left="640" w:rightChars="200" w:right="640" w:firstLineChars="0" w:firstLine="0"/>
        <w:rPr>
          <w:rFonts w:eastAsia="楷体_GB2312" w:hint="eastAsia"/>
          <w:szCs w:val="32"/>
        </w:rPr>
      </w:pPr>
      <w:r>
        <w:rPr>
          <w:rFonts w:eastAsia="楷体_GB2312"/>
          <w:color w:val="000000"/>
          <w:szCs w:val="32"/>
        </w:rPr>
        <w:t>（</w:t>
      </w:r>
      <w:smartTag w:uri="urn:schemas-microsoft-com:office:smarttags" w:element="chsdate">
        <w:smartTagPr>
          <w:attr w:name="Year" w:val="2015"/>
          <w:attr w:name="Month" w:val="2"/>
          <w:attr w:name="Day" w:val="28"/>
          <w:attr w:name="IsLunarDate" w:val="False"/>
          <w:attr w:name="IsROCDate" w:val="False"/>
        </w:smartTagPr>
        <w:r>
          <w:rPr>
            <w:rFonts w:eastAsia="楷体_GB2312"/>
            <w:color w:val="000000"/>
            <w:szCs w:val="32"/>
          </w:rPr>
          <w:t>2015</w:t>
        </w:r>
        <w:r>
          <w:rPr>
            <w:rFonts w:eastAsia="楷体_GB2312"/>
            <w:color w:val="000000"/>
            <w:szCs w:val="32"/>
          </w:rPr>
          <w:t>年</w:t>
        </w:r>
        <w:r>
          <w:rPr>
            <w:rFonts w:eastAsia="楷体_GB2312"/>
            <w:color w:val="000000"/>
            <w:szCs w:val="32"/>
          </w:rPr>
          <w:t>2</w:t>
        </w:r>
        <w:r>
          <w:rPr>
            <w:rFonts w:eastAsia="楷体_GB2312"/>
            <w:color w:val="000000"/>
            <w:szCs w:val="32"/>
          </w:rPr>
          <w:t>月</w:t>
        </w:r>
        <w:r>
          <w:rPr>
            <w:rFonts w:eastAsia="楷体_GB2312"/>
            <w:color w:val="000000"/>
            <w:szCs w:val="32"/>
          </w:rPr>
          <w:t>28</w:t>
        </w:r>
        <w:r>
          <w:rPr>
            <w:rFonts w:eastAsia="楷体_GB2312"/>
            <w:color w:val="000000"/>
            <w:szCs w:val="32"/>
          </w:rPr>
          <w:t>日</w:t>
        </w:r>
      </w:smartTag>
      <w:r>
        <w:rPr>
          <w:rFonts w:eastAsia="楷体_GB2312"/>
          <w:color w:val="000000"/>
          <w:szCs w:val="32"/>
        </w:rPr>
        <w:t>无锡市第十五届人民代表大会常务委员会第二十二次会议制定</w:t>
      </w:r>
      <w:r>
        <w:rPr>
          <w:rFonts w:eastAsia="楷体_GB2312"/>
          <w:color w:val="000000"/>
          <w:szCs w:val="32"/>
        </w:rPr>
        <w:t xml:space="preserve"> </w:t>
      </w:r>
      <w:smartTag w:uri="urn:schemas-microsoft-com:office:smarttags" w:element="chsdate">
        <w:smartTagPr>
          <w:attr w:name="Year" w:val="2015"/>
          <w:attr w:name="Month" w:val="3"/>
          <w:attr w:name="Day" w:val="27"/>
          <w:attr w:name="IsLunarDate" w:val="False"/>
          <w:attr w:name="IsROCDate" w:val="False"/>
        </w:smartTagPr>
        <w:r>
          <w:rPr>
            <w:rFonts w:eastAsia="楷体_GB2312"/>
            <w:color w:val="000000"/>
            <w:szCs w:val="32"/>
          </w:rPr>
          <w:t>2015</w:t>
        </w:r>
        <w:r>
          <w:rPr>
            <w:rFonts w:eastAsia="楷体_GB2312"/>
            <w:color w:val="000000"/>
            <w:szCs w:val="32"/>
          </w:rPr>
          <w:t>年</w:t>
        </w:r>
        <w:r>
          <w:rPr>
            <w:rFonts w:eastAsia="楷体_GB2312"/>
            <w:kern w:val="0"/>
            <w:szCs w:val="32"/>
          </w:rPr>
          <w:t>3</w:t>
        </w:r>
        <w:r>
          <w:rPr>
            <w:rFonts w:eastAsia="楷体_GB2312"/>
            <w:kern w:val="0"/>
            <w:szCs w:val="32"/>
          </w:rPr>
          <w:t>月</w:t>
        </w:r>
        <w:r>
          <w:rPr>
            <w:rFonts w:eastAsia="楷体_GB2312"/>
            <w:kern w:val="0"/>
            <w:szCs w:val="32"/>
          </w:rPr>
          <w:t>27</w:t>
        </w:r>
        <w:r>
          <w:rPr>
            <w:rFonts w:eastAsia="楷体_GB2312"/>
            <w:kern w:val="0"/>
            <w:szCs w:val="32"/>
          </w:rPr>
          <w:t>日</w:t>
        </w:r>
      </w:smartTag>
      <w:r>
        <w:rPr>
          <w:rFonts w:eastAsia="楷体_GB2312"/>
          <w:kern w:val="0"/>
          <w:szCs w:val="32"/>
        </w:rPr>
        <w:t>江苏省第十二届人民代表大会常务委员会第十五次会议批准</w:t>
      </w:r>
      <w:r>
        <w:rPr>
          <w:rFonts w:eastAsia="楷体_GB2312"/>
          <w:szCs w:val="32"/>
        </w:rPr>
        <w:t>）</w:t>
      </w:r>
    </w:p>
    <w:p w:rsidR="004115B0" w:rsidRDefault="004115B0" w:rsidP="004115B0">
      <w:pPr>
        <w:shd w:val="clear" w:color="auto" w:fill="FFFFFF"/>
        <w:ind w:firstLine="640"/>
        <w:rPr>
          <w:rFonts w:eastAsia="楷体_GB2312" w:hint="eastAsia"/>
          <w:szCs w:val="32"/>
        </w:rPr>
      </w:pPr>
    </w:p>
    <w:p w:rsidR="004115B0" w:rsidRDefault="004115B0" w:rsidP="004115B0">
      <w:pPr>
        <w:shd w:val="clear" w:color="auto" w:fill="FFFFFF"/>
        <w:ind w:firstLineChars="0" w:firstLine="0"/>
        <w:jc w:val="center"/>
        <w:rPr>
          <w:rFonts w:eastAsia="楷体_GB2312" w:hint="eastAsia"/>
          <w:szCs w:val="32"/>
        </w:rPr>
      </w:pPr>
      <w:r>
        <w:rPr>
          <w:rFonts w:eastAsia="楷体_GB2312" w:hint="eastAsia"/>
          <w:szCs w:val="32"/>
        </w:rPr>
        <w:t>目</w:t>
      </w:r>
      <w:r>
        <w:rPr>
          <w:rFonts w:eastAsia="楷体_GB2312" w:hint="eastAsia"/>
          <w:szCs w:val="32"/>
        </w:rPr>
        <w:t xml:space="preserve">  </w:t>
      </w:r>
      <w:r>
        <w:rPr>
          <w:rFonts w:eastAsia="楷体_GB2312" w:hint="eastAsia"/>
          <w:szCs w:val="32"/>
        </w:rPr>
        <w:t>录</w:t>
      </w:r>
    </w:p>
    <w:p w:rsidR="004115B0" w:rsidRPr="004046DF" w:rsidRDefault="004115B0" w:rsidP="004115B0">
      <w:pPr>
        <w:shd w:val="clear" w:color="auto" w:fill="FFFFFF"/>
        <w:ind w:firstLine="640"/>
        <w:rPr>
          <w:rFonts w:eastAsia="楷体_GB2312" w:hint="eastAsia"/>
          <w:szCs w:val="32"/>
        </w:rPr>
      </w:pPr>
      <w:r w:rsidRPr="004046DF">
        <w:rPr>
          <w:rFonts w:eastAsia="楷体_GB2312" w:hint="eastAsia"/>
          <w:szCs w:val="32"/>
        </w:rPr>
        <w:t>第一章</w:t>
      </w:r>
      <w:r w:rsidRPr="004046DF">
        <w:rPr>
          <w:rFonts w:eastAsia="楷体_GB2312" w:hint="eastAsia"/>
          <w:szCs w:val="32"/>
        </w:rPr>
        <w:t xml:space="preserve">  </w:t>
      </w:r>
      <w:r w:rsidRPr="004046DF">
        <w:rPr>
          <w:rFonts w:eastAsia="楷体_GB2312" w:hint="eastAsia"/>
          <w:szCs w:val="32"/>
        </w:rPr>
        <w:t>总则</w:t>
      </w:r>
    </w:p>
    <w:p w:rsidR="004115B0" w:rsidRPr="004046DF" w:rsidRDefault="004115B0" w:rsidP="004115B0">
      <w:pPr>
        <w:shd w:val="clear" w:color="auto" w:fill="FFFFFF"/>
        <w:ind w:firstLine="640"/>
        <w:rPr>
          <w:rFonts w:eastAsia="楷体_GB2312" w:hint="eastAsia"/>
          <w:szCs w:val="32"/>
        </w:rPr>
      </w:pPr>
      <w:r w:rsidRPr="004046DF">
        <w:rPr>
          <w:rFonts w:eastAsia="楷体_GB2312" w:hint="eastAsia"/>
          <w:szCs w:val="32"/>
        </w:rPr>
        <w:t>第二章</w:t>
      </w:r>
      <w:r w:rsidRPr="004046DF">
        <w:rPr>
          <w:rFonts w:eastAsia="楷体_GB2312" w:hint="eastAsia"/>
          <w:szCs w:val="32"/>
        </w:rPr>
        <w:t xml:space="preserve">  </w:t>
      </w:r>
      <w:r w:rsidRPr="004046DF">
        <w:rPr>
          <w:rFonts w:eastAsia="楷体_GB2312" w:hint="eastAsia"/>
          <w:szCs w:val="32"/>
        </w:rPr>
        <w:t>规划引导与产业发展</w:t>
      </w:r>
    </w:p>
    <w:p w:rsidR="004115B0" w:rsidRPr="004046DF" w:rsidRDefault="004115B0" w:rsidP="004115B0">
      <w:pPr>
        <w:shd w:val="clear" w:color="auto" w:fill="FFFFFF"/>
        <w:ind w:firstLine="640"/>
        <w:rPr>
          <w:rFonts w:eastAsia="楷体_GB2312" w:hint="eastAsia"/>
          <w:szCs w:val="32"/>
        </w:rPr>
      </w:pPr>
      <w:r w:rsidRPr="004046DF">
        <w:rPr>
          <w:rFonts w:eastAsia="楷体_GB2312" w:hint="eastAsia"/>
          <w:szCs w:val="32"/>
        </w:rPr>
        <w:t>第三章</w:t>
      </w:r>
      <w:r w:rsidRPr="004046DF">
        <w:rPr>
          <w:rFonts w:eastAsia="楷体_GB2312" w:hint="eastAsia"/>
          <w:szCs w:val="32"/>
        </w:rPr>
        <w:t xml:space="preserve">  </w:t>
      </w:r>
      <w:r w:rsidRPr="004046DF">
        <w:rPr>
          <w:rFonts w:eastAsia="楷体_GB2312" w:hint="eastAsia"/>
          <w:szCs w:val="32"/>
        </w:rPr>
        <w:t>政策扶持与市场促进</w:t>
      </w:r>
    </w:p>
    <w:p w:rsidR="004115B0" w:rsidRPr="004046DF" w:rsidRDefault="004115B0" w:rsidP="004115B0">
      <w:pPr>
        <w:shd w:val="clear" w:color="auto" w:fill="FFFFFF"/>
        <w:ind w:firstLine="640"/>
        <w:rPr>
          <w:rFonts w:eastAsia="楷体_GB2312" w:hint="eastAsia"/>
          <w:szCs w:val="32"/>
        </w:rPr>
      </w:pPr>
      <w:r w:rsidRPr="004046DF">
        <w:rPr>
          <w:rFonts w:eastAsia="楷体_GB2312" w:hint="eastAsia"/>
          <w:szCs w:val="32"/>
        </w:rPr>
        <w:t>第四章</w:t>
      </w:r>
      <w:r w:rsidRPr="004046DF">
        <w:rPr>
          <w:rFonts w:eastAsia="楷体_GB2312" w:hint="eastAsia"/>
          <w:szCs w:val="32"/>
        </w:rPr>
        <w:t xml:space="preserve">  </w:t>
      </w:r>
      <w:r w:rsidRPr="004046DF">
        <w:rPr>
          <w:rFonts w:eastAsia="楷体_GB2312" w:hint="eastAsia"/>
          <w:szCs w:val="32"/>
        </w:rPr>
        <w:t>服务保障与规范管理</w:t>
      </w:r>
    </w:p>
    <w:p w:rsidR="004115B0" w:rsidRPr="004046DF" w:rsidRDefault="004115B0" w:rsidP="004115B0">
      <w:pPr>
        <w:shd w:val="clear" w:color="auto" w:fill="FFFFFF"/>
        <w:ind w:firstLine="640"/>
        <w:rPr>
          <w:rFonts w:eastAsia="楷体_GB2312" w:hint="eastAsia"/>
          <w:szCs w:val="32"/>
        </w:rPr>
      </w:pPr>
      <w:r w:rsidRPr="004046DF">
        <w:rPr>
          <w:rFonts w:eastAsia="楷体_GB2312" w:hint="eastAsia"/>
          <w:szCs w:val="32"/>
        </w:rPr>
        <w:t>第五章</w:t>
      </w:r>
      <w:r w:rsidRPr="004046DF">
        <w:rPr>
          <w:rFonts w:eastAsia="楷体_GB2312" w:hint="eastAsia"/>
          <w:szCs w:val="32"/>
        </w:rPr>
        <w:t xml:space="preserve">  </w:t>
      </w:r>
      <w:r w:rsidRPr="004046DF">
        <w:rPr>
          <w:rFonts w:eastAsia="楷体_GB2312" w:hint="eastAsia"/>
          <w:szCs w:val="32"/>
        </w:rPr>
        <w:t>附则</w:t>
      </w:r>
    </w:p>
    <w:p w:rsidR="004115B0" w:rsidRDefault="004115B0" w:rsidP="004115B0">
      <w:pPr>
        <w:shd w:val="clear" w:color="auto" w:fill="FFFFFF"/>
        <w:ind w:firstLine="640"/>
        <w:rPr>
          <w:rFonts w:eastAsia="楷体_GB2312"/>
          <w:szCs w:val="32"/>
        </w:rPr>
      </w:pPr>
      <w:r>
        <w:rPr>
          <w:rFonts w:eastAsia="楷体_GB2312"/>
          <w:szCs w:val="32"/>
        </w:rPr>
        <w:tab/>
      </w:r>
    </w:p>
    <w:p w:rsidR="004115B0" w:rsidRDefault="004115B0" w:rsidP="004115B0">
      <w:pPr>
        <w:autoSpaceDE w:val="0"/>
        <w:autoSpaceDN w:val="0"/>
        <w:adjustRightInd w:val="0"/>
        <w:ind w:firstLineChars="0" w:firstLine="0"/>
        <w:jc w:val="center"/>
        <w:outlineLvl w:val="0"/>
        <w:rPr>
          <w:rFonts w:eastAsia="黑体"/>
          <w:color w:val="000000"/>
          <w:kern w:val="0"/>
          <w:szCs w:val="32"/>
          <w:lang w:val="zh-CN"/>
        </w:rPr>
      </w:pPr>
      <w:r>
        <w:rPr>
          <w:rFonts w:eastAsia="黑体"/>
          <w:color w:val="000000"/>
          <w:kern w:val="0"/>
          <w:szCs w:val="32"/>
          <w:lang w:val="zh-CN"/>
        </w:rPr>
        <w:t>第一章</w:t>
      </w:r>
      <w:r>
        <w:rPr>
          <w:rFonts w:eastAsia="黑体"/>
          <w:color w:val="000000"/>
          <w:kern w:val="0"/>
          <w:szCs w:val="32"/>
          <w:lang w:val="zh-CN"/>
        </w:rPr>
        <w:t xml:space="preserve">  </w:t>
      </w:r>
      <w:r>
        <w:rPr>
          <w:rFonts w:eastAsia="黑体"/>
          <w:color w:val="000000"/>
          <w:kern w:val="0"/>
          <w:szCs w:val="32"/>
          <w:lang w:val="zh-CN"/>
        </w:rPr>
        <w:t>总则</w:t>
      </w:r>
    </w:p>
    <w:p w:rsidR="004115B0" w:rsidRDefault="004115B0" w:rsidP="004115B0">
      <w:pPr>
        <w:tabs>
          <w:tab w:val="left" w:pos="5415"/>
        </w:tabs>
        <w:autoSpaceDE w:val="0"/>
        <w:autoSpaceDN w:val="0"/>
        <w:adjustRightInd w:val="0"/>
        <w:ind w:firstLine="640"/>
        <w:jc w:val="left"/>
        <w:outlineLvl w:val="0"/>
        <w:rPr>
          <w:rFonts w:eastAsia="黑体"/>
          <w:color w:val="000000"/>
          <w:kern w:val="0"/>
          <w:szCs w:val="32"/>
          <w:lang w:val="zh-CN"/>
        </w:rPr>
      </w:pPr>
      <w:r>
        <w:rPr>
          <w:rFonts w:eastAsia="黑体"/>
          <w:color w:val="000000"/>
          <w:kern w:val="0"/>
          <w:szCs w:val="32"/>
          <w:lang w:val="zh-CN"/>
        </w:rPr>
        <w:tab/>
      </w:r>
    </w:p>
    <w:p w:rsidR="004115B0" w:rsidRDefault="004115B0" w:rsidP="004115B0">
      <w:pPr>
        <w:autoSpaceDE w:val="0"/>
        <w:autoSpaceDN w:val="0"/>
        <w:adjustRightInd w:val="0"/>
        <w:ind w:firstLine="640"/>
        <w:rPr>
          <w:color w:val="000000"/>
          <w:szCs w:val="32"/>
        </w:rPr>
      </w:pPr>
      <w:r>
        <w:rPr>
          <w:rFonts w:eastAsia="黑体"/>
          <w:color w:val="000000"/>
          <w:szCs w:val="32"/>
        </w:rPr>
        <w:t>第一条</w:t>
      </w:r>
      <w:r>
        <w:rPr>
          <w:color w:val="000000"/>
          <w:szCs w:val="32"/>
        </w:rPr>
        <w:t xml:space="preserve">  </w:t>
      </w:r>
      <w:r>
        <w:rPr>
          <w:color w:val="000000"/>
          <w:szCs w:val="32"/>
        </w:rPr>
        <w:t>为了促进旅游业发展，满足多样化、多层次的旅游消费需求，建设旅游度假胜地和旅游目的地，根据《中华人民共和国旅游法》等法律、法规，结合本市实际，制定本条例。</w:t>
      </w:r>
    </w:p>
    <w:p w:rsidR="004115B0" w:rsidRDefault="004115B0" w:rsidP="004115B0">
      <w:pPr>
        <w:autoSpaceDE w:val="0"/>
        <w:autoSpaceDN w:val="0"/>
        <w:adjustRightInd w:val="0"/>
        <w:ind w:firstLine="640"/>
        <w:rPr>
          <w:color w:val="000000"/>
          <w:szCs w:val="32"/>
        </w:rPr>
      </w:pPr>
      <w:r>
        <w:rPr>
          <w:rFonts w:eastAsia="黑体"/>
          <w:color w:val="000000"/>
          <w:szCs w:val="32"/>
        </w:rPr>
        <w:t>第二条</w:t>
      </w:r>
      <w:r>
        <w:rPr>
          <w:color w:val="000000"/>
          <w:szCs w:val="32"/>
        </w:rPr>
        <w:t xml:space="preserve">  </w:t>
      </w:r>
      <w:r>
        <w:rPr>
          <w:color w:val="000000"/>
          <w:szCs w:val="32"/>
        </w:rPr>
        <w:t>本市行政区域内促进旅游业发展的相关活动，适用本条例。</w:t>
      </w:r>
    </w:p>
    <w:p w:rsidR="004115B0" w:rsidRDefault="004115B0" w:rsidP="004115B0">
      <w:pPr>
        <w:autoSpaceDE w:val="0"/>
        <w:autoSpaceDN w:val="0"/>
        <w:adjustRightInd w:val="0"/>
        <w:ind w:firstLine="640"/>
        <w:rPr>
          <w:color w:val="000000"/>
          <w:szCs w:val="32"/>
        </w:rPr>
      </w:pPr>
      <w:r>
        <w:rPr>
          <w:color w:val="000000"/>
          <w:szCs w:val="32"/>
        </w:rPr>
        <w:lastRenderedPageBreak/>
        <w:t>本条例所称旅游业，是指开发、利用旅游资源和设施，为旅游者提供游览、住宿、餐饮、交通、购物、娱乐、信息等服务的综合性产业，包括观光旅游、休闲旅游、度假旅游等。</w:t>
      </w:r>
    </w:p>
    <w:p w:rsidR="004115B0" w:rsidRDefault="004115B0" w:rsidP="004115B0">
      <w:pPr>
        <w:autoSpaceDE w:val="0"/>
        <w:autoSpaceDN w:val="0"/>
        <w:adjustRightInd w:val="0"/>
        <w:ind w:firstLine="640"/>
        <w:rPr>
          <w:color w:val="000000"/>
          <w:szCs w:val="32"/>
        </w:rPr>
      </w:pPr>
      <w:r>
        <w:rPr>
          <w:rFonts w:eastAsia="黑体"/>
          <w:color w:val="000000"/>
          <w:szCs w:val="32"/>
        </w:rPr>
        <w:t>第三条</w:t>
      </w:r>
      <w:r>
        <w:rPr>
          <w:color w:val="000000"/>
          <w:szCs w:val="32"/>
        </w:rPr>
        <w:t xml:space="preserve">  </w:t>
      </w:r>
      <w:r>
        <w:rPr>
          <w:color w:val="000000"/>
          <w:szCs w:val="32"/>
        </w:rPr>
        <w:t>促进旅游业发展应当坚持与新型工业化、信息化、城镇化和农业现代化相结合，坚持自然资源、历史文化资源和现代文明成果的有效保护与科学利用相协调，坚持经济效益、社会效益和生态效益相统一，坚持政府引导、市场运作、社会参与、行业自律相协同的原则。</w:t>
      </w:r>
    </w:p>
    <w:p w:rsidR="004115B0" w:rsidRDefault="004115B0" w:rsidP="004115B0">
      <w:pPr>
        <w:autoSpaceDE w:val="0"/>
        <w:autoSpaceDN w:val="0"/>
        <w:adjustRightInd w:val="0"/>
        <w:ind w:firstLine="640"/>
        <w:rPr>
          <w:color w:val="000000"/>
          <w:szCs w:val="32"/>
        </w:rPr>
      </w:pPr>
      <w:r>
        <w:rPr>
          <w:rFonts w:eastAsia="黑体"/>
          <w:color w:val="000000"/>
          <w:szCs w:val="32"/>
        </w:rPr>
        <w:t>第四条</w:t>
      </w:r>
      <w:r>
        <w:rPr>
          <w:color w:val="000000"/>
          <w:szCs w:val="32"/>
        </w:rPr>
        <w:t xml:space="preserve">  </w:t>
      </w:r>
      <w:r>
        <w:rPr>
          <w:color w:val="000000"/>
          <w:szCs w:val="32"/>
        </w:rPr>
        <w:t>旅游业应当纳入国民经济和社会发展规划，实现与经济社会的协调发展。</w:t>
      </w:r>
    </w:p>
    <w:p w:rsidR="004115B0" w:rsidRDefault="004115B0" w:rsidP="004115B0">
      <w:pPr>
        <w:autoSpaceDE w:val="0"/>
        <w:autoSpaceDN w:val="0"/>
        <w:adjustRightInd w:val="0"/>
        <w:ind w:firstLine="640"/>
        <w:rPr>
          <w:color w:val="000000"/>
          <w:szCs w:val="32"/>
        </w:rPr>
      </w:pPr>
      <w:r>
        <w:rPr>
          <w:color w:val="000000"/>
          <w:szCs w:val="32"/>
        </w:rPr>
        <w:t>市、县级市、区人民政府应当加强旅游业发展的组织和领导，完善综合协调机制，建立联席会议制度，研究制定促进旅游资源融合、产业发展的政策，解决旅游业发展中的重大问题。</w:t>
      </w:r>
    </w:p>
    <w:p w:rsidR="004115B0" w:rsidRDefault="004115B0" w:rsidP="004115B0">
      <w:pPr>
        <w:autoSpaceDE w:val="0"/>
        <w:autoSpaceDN w:val="0"/>
        <w:adjustRightInd w:val="0"/>
        <w:ind w:firstLine="640"/>
        <w:rPr>
          <w:color w:val="000000"/>
          <w:szCs w:val="32"/>
        </w:rPr>
      </w:pPr>
      <w:r>
        <w:rPr>
          <w:rFonts w:eastAsia="黑体"/>
          <w:color w:val="000000"/>
          <w:szCs w:val="32"/>
        </w:rPr>
        <w:t>第五条</w:t>
      </w:r>
      <w:r>
        <w:rPr>
          <w:color w:val="000000"/>
          <w:szCs w:val="32"/>
        </w:rPr>
        <w:t xml:space="preserve">  </w:t>
      </w:r>
      <w:r>
        <w:rPr>
          <w:color w:val="000000"/>
          <w:szCs w:val="32"/>
        </w:rPr>
        <w:t>市、县级市、区旅游主管部门负责促进旅游业发展的指导、服务、协调以及相关管理工作。</w:t>
      </w:r>
    </w:p>
    <w:p w:rsidR="004115B0" w:rsidRDefault="004115B0" w:rsidP="004115B0">
      <w:pPr>
        <w:autoSpaceDE w:val="0"/>
        <w:autoSpaceDN w:val="0"/>
        <w:adjustRightInd w:val="0"/>
        <w:ind w:firstLine="640"/>
        <w:rPr>
          <w:color w:val="000000"/>
          <w:szCs w:val="32"/>
        </w:rPr>
      </w:pPr>
      <w:r>
        <w:rPr>
          <w:color w:val="000000"/>
          <w:szCs w:val="32"/>
        </w:rPr>
        <w:t>发展和改革、城乡规划、财政、建设、公安、交通运输、城市管理、市政和园林、农业、文化广电新闻等部门应当按照各自职责，共同做好促进旅游业发展的相关工作。</w:t>
      </w:r>
    </w:p>
    <w:p w:rsidR="004115B0" w:rsidRDefault="004115B0" w:rsidP="004115B0">
      <w:pPr>
        <w:autoSpaceDE w:val="0"/>
        <w:autoSpaceDN w:val="0"/>
        <w:adjustRightInd w:val="0"/>
        <w:ind w:firstLine="640"/>
        <w:rPr>
          <w:color w:val="000000"/>
          <w:szCs w:val="32"/>
        </w:rPr>
      </w:pPr>
      <w:r>
        <w:rPr>
          <w:rFonts w:eastAsia="黑体"/>
          <w:color w:val="000000"/>
          <w:szCs w:val="32"/>
        </w:rPr>
        <w:t>第六条</w:t>
      </w:r>
      <w:r>
        <w:rPr>
          <w:color w:val="000000"/>
          <w:szCs w:val="32"/>
        </w:rPr>
        <w:t xml:space="preserve">  </w:t>
      </w:r>
      <w:r>
        <w:rPr>
          <w:color w:val="000000"/>
          <w:szCs w:val="32"/>
        </w:rPr>
        <w:t>支持旅游行业协会依法开展活动，加强行业自律，为会员提供市场拓展、产品推介、交流合作等服务。</w:t>
      </w:r>
    </w:p>
    <w:p w:rsidR="004115B0" w:rsidRDefault="004115B0" w:rsidP="004115B0">
      <w:pPr>
        <w:autoSpaceDE w:val="0"/>
        <w:autoSpaceDN w:val="0"/>
        <w:adjustRightInd w:val="0"/>
        <w:ind w:firstLine="640"/>
        <w:rPr>
          <w:color w:val="000000"/>
          <w:szCs w:val="32"/>
        </w:rPr>
      </w:pPr>
      <w:r>
        <w:rPr>
          <w:color w:val="000000"/>
          <w:szCs w:val="32"/>
        </w:rPr>
        <w:t>鼓励旅游中介组织发展，促进旅游市场繁荣。</w:t>
      </w:r>
    </w:p>
    <w:p w:rsidR="004115B0" w:rsidRDefault="004115B0" w:rsidP="004115B0">
      <w:pPr>
        <w:autoSpaceDE w:val="0"/>
        <w:autoSpaceDN w:val="0"/>
        <w:adjustRightInd w:val="0"/>
        <w:ind w:firstLine="640"/>
        <w:rPr>
          <w:color w:val="000000"/>
          <w:szCs w:val="32"/>
        </w:rPr>
      </w:pPr>
      <w:r>
        <w:rPr>
          <w:rFonts w:eastAsia="黑体"/>
          <w:color w:val="000000"/>
          <w:szCs w:val="32"/>
        </w:rPr>
        <w:t>第七条</w:t>
      </w:r>
      <w:r>
        <w:rPr>
          <w:color w:val="000000"/>
          <w:szCs w:val="32"/>
        </w:rPr>
        <w:t xml:space="preserve">  </w:t>
      </w:r>
      <w:r>
        <w:rPr>
          <w:color w:val="000000"/>
          <w:szCs w:val="32"/>
        </w:rPr>
        <w:t>市、县级市、区人民政府应当对促进旅游业发展</w:t>
      </w:r>
      <w:proofErr w:type="gramStart"/>
      <w:r>
        <w:rPr>
          <w:color w:val="000000"/>
          <w:szCs w:val="32"/>
        </w:rPr>
        <w:t>作</w:t>
      </w:r>
      <w:r>
        <w:rPr>
          <w:color w:val="000000"/>
          <w:szCs w:val="32"/>
        </w:rPr>
        <w:lastRenderedPageBreak/>
        <w:t>出</w:t>
      </w:r>
      <w:proofErr w:type="gramEnd"/>
      <w:r>
        <w:rPr>
          <w:color w:val="000000"/>
          <w:szCs w:val="32"/>
        </w:rPr>
        <w:t>显著贡献的单位和个人，给予奖励。</w:t>
      </w:r>
    </w:p>
    <w:p w:rsidR="004115B0" w:rsidRDefault="004115B0" w:rsidP="004115B0">
      <w:pPr>
        <w:autoSpaceDE w:val="0"/>
        <w:autoSpaceDN w:val="0"/>
        <w:adjustRightInd w:val="0"/>
        <w:ind w:firstLineChars="168" w:firstLine="403"/>
        <w:rPr>
          <w:color w:val="000000"/>
          <w:sz w:val="24"/>
        </w:rPr>
      </w:pPr>
    </w:p>
    <w:p w:rsidR="004115B0" w:rsidRDefault="004115B0" w:rsidP="004115B0">
      <w:pPr>
        <w:autoSpaceDE w:val="0"/>
        <w:autoSpaceDN w:val="0"/>
        <w:adjustRightInd w:val="0"/>
        <w:ind w:firstLineChars="0" w:firstLine="0"/>
        <w:jc w:val="center"/>
        <w:outlineLvl w:val="0"/>
        <w:rPr>
          <w:rFonts w:eastAsia="黑体"/>
          <w:color w:val="000000"/>
          <w:kern w:val="0"/>
          <w:szCs w:val="32"/>
          <w:lang w:val="zh-CN"/>
        </w:rPr>
      </w:pPr>
      <w:r>
        <w:rPr>
          <w:rFonts w:eastAsia="黑体"/>
          <w:color w:val="000000"/>
          <w:kern w:val="0"/>
          <w:szCs w:val="32"/>
          <w:lang w:val="zh-CN"/>
        </w:rPr>
        <w:t>第二章</w:t>
      </w:r>
      <w:r>
        <w:rPr>
          <w:rFonts w:eastAsia="黑体"/>
          <w:color w:val="000000"/>
          <w:kern w:val="0"/>
          <w:szCs w:val="32"/>
          <w:lang w:val="zh-CN"/>
        </w:rPr>
        <w:t xml:space="preserve">  </w:t>
      </w:r>
      <w:r>
        <w:rPr>
          <w:rFonts w:eastAsia="黑体"/>
          <w:color w:val="000000"/>
          <w:kern w:val="0"/>
          <w:szCs w:val="32"/>
          <w:lang w:val="zh-CN"/>
        </w:rPr>
        <w:t>规划引导与产业发展</w:t>
      </w:r>
    </w:p>
    <w:p w:rsidR="004115B0" w:rsidRDefault="004115B0" w:rsidP="004115B0">
      <w:pPr>
        <w:autoSpaceDE w:val="0"/>
        <w:autoSpaceDN w:val="0"/>
        <w:adjustRightInd w:val="0"/>
        <w:ind w:firstLine="640"/>
        <w:jc w:val="center"/>
        <w:outlineLvl w:val="0"/>
        <w:rPr>
          <w:rFonts w:eastAsia="黑体"/>
          <w:color w:val="000000"/>
          <w:kern w:val="0"/>
          <w:szCs w:val="32"/>
          <w:lang w:val="zh-CN"/>
        </w:rPr>
      </w:pPr>
    </w:p>
    <w:p w:rsidR="004115B0" w:rsidRDefault="004115B0" w:rsidP="004115B0">
      <w:pPr>
        <w:autoSpaceDE w:val="0"/>
        <w:autoSpaceDN w:val="0"/>
        <w:adjustRightInd w:val="0"/>
        <w:ind w:firstLine="640"/>
        <w:rPr>
          <w:color w:val="000000"/>
          <w:szCs w:val="32"/>
        </w:rPr>
      </w:pPr>
      <w:r>
        <w:rPr>
          <w:rFonts w:eastAsia="黑体"/>
          <w:color w:val="000000"/>
          <w:szCs w:val="32"/>
        </w:rPr>
        <w:t>第八条</w:t>
      </w:r>
      <w:r>
        <w:rPr>
          <w:color w:val="000000"/>
          <w:szCs w:val="32"/>
        </w:rPr>
        <w:t xml:space="preserve">  </w:t>
      </w:r>
      <w:r>
        <w:rPr>
          <w:color w:val="000000"/>
          <w:szCs w:val="32"/>
        </w:rPr>
        <w:t>市、县级市和旅游资源丰富的区人民政府应当根据国民经济和社会发展规划、城市总体规划、土地利用总体规划，组织编制本行政区域旅游发展规划。</w:t>
      </w:r>
    </w:p>
    <w:p w:rsidR="004115B0" w:rsidRDefault="004115B0" w:rsidP="004115B0">
      <w:pPr>
        <w:autoSpaceDE w:val="0"/>
        <w:autoSpaceDN w:val="0"/>
        <w:adjustRightInd w:val="0"/>
        <w:ind w:firstLine="640"/>
        <w:rPr>
          <w:color w:val="000000"/>
          <w:szCs w:val="32"/>
        </w:rPr>
      </w:pPr>
      <w:r>
        <w:rPr>
          <w:color w:val="000000"/>
          <w:szCs w:val="32"/>
        </w:rPr>
        <w:t>市、县级市人民政府组织编制和修改城乡规划、土地利用规划，应当统筹旅游业发展需要，协调旅游项目、旅游设施、服务要素与土地利用、基础设施、公共服务设施等之间的关系。</w:t>
      </w:r>
    </w:p>
    <w:p w:rsidR="004115B0" w:rsidRDefault="004115B0" w:rsidP="004115B0">
      <w:pPr>
        <w:autoSpaceDE w:val="0"/>
        <w:autoSpaceDN w:val="0"/>
        <w:adjustRightInd w:val="0"/>
        <w:ind w:firstLine="640"/>
        <w:rPr>
          <w:color w:val="000000"/>
          <w:szCs w:val="32"/>
        </w:rPr>
      </w:pPr>
      <w:r>
        <w:rPr>
          <w:color w:val="000000"/>
          <w:szCs w:val="32"/>
        </w:rPr>
        <w:t>区人民政府编制的旅游发展规划，应当经市人民政府批准后实施。</w:t>
      </w:r>
    </w:p>
    <w:p w:rsidR="004115B0" w:rsidRDefault="004115B0" w:rsidP="004115B0">
      <w:pPr>
        <w:autoSpaceDE w:val="0"/>
        <w:autoSpaceDN w:val="0"/>
        <w:adjustRightInd w:val="0"/>
        <w:ind w:firstLine="640"/>
        <w:rPr>
          <w:color w:val="000000"/>
          <w:szCs w:val="32"/>
        </w:rPr>
      </w:pPr>
      <w:r>
        <w:rPr>
          <w:rFonts w:eastAsia="黑体"/>
          <w:color w:val="000000"/>
          <w:szCs w:val="32"/>
        </w:rPr>
        <w:t>第九条</w:t>
      </w:r>
      <w:r>
        <w:rPr>
          <w:color w:val="000000"/>
          <w:szCs w:val="32"/>
        </w:rPr>
        <w:t xml:space="preserve">  </w:t>
      </w:r>
      <w:r>
        <w:rPr>
          <w:color w:val="000000"/>
          <w:szCs w:val="32"/>
        </w:rPr>
        <w:t>市、县级市、区人民政府可以根据旅游发展规划，组织编制重点旅游资源开发利用的专项规划（以下简称专项规划），对特定区域内的旅游项目、基础设施和服务功能配套提出专门要求。</w:t>
      </w:r>
    </w:p>
    <w:p w:rsidR="004115B0" w:rsidRDefault="004115B0" w:rsidP="004115B0">
      <w:pPr>
        <w:autoSpaceDE w:val="0"/>
        <w:autoSpaceDN w:val="0"/>
        <w:adjustRightInd w:val="0"/>
        <w:ind w:firstLine="640"/>
        <w:rPr>
          <w:color w:val="000000"/>
          <w:szCs w:val="32"/>
        </w:rPr>
      </w:pPr>
      <w:r>
        <w:rPr>
          <w:rFonts w:eastAsia="黑体"/>
          <w:color w:val="000000"/>
          <w:szCs w:val="32"/>
        </w:rPr>
        <w:t>第十条</w:t>
      </w:r>
      <w:r>
        <w:rPr>
          <w:color w:val="000000"/>
          <w:szCs w:val="32"/>
        </w:rPr>
        <w:t xml:space="preserve">  </w:t>
      </w:r>
      <w:r>
        <w:rPr>
          <w:color w:val="000000"/>
          <w:szCs w:val="32"/>
        </w:rPr>
        <w:t>编制旅游发展规划和专项规划，应当遵循统一规划、整体布局、资源优化利用原则，体现无锡旅游资源和人文历史渊源特征，突出太湖风景名胜区旅游品牌，形成以马山国际旅游岛、运河风光带、太湖新城生态旅游度假区、江阴和宜兴旅游片区，以及其他各类旅游集聚区为核心的大旅游格局。</w:t>
      </w:r>
    </w:p>
    <w:p w:rsidR="004115B0" w:rsidRDefault="004115B0" w:rsidP="004115B0">
      <w:pPr>
        <w:ind w:firstLine="640"/>
        <w:rPr>
          <w:color w:val="000000"/>
          <w:szCs w:val="32"/>
        </w:rPr>
      </w:pPr>
      <w:r>
        <w:rPr>
          <w:rFonts w:eastAsia="黑体"/>
          <w:color w:val="000000"/>
          <w:szCs w:val="32"/>
        </w:rPr>
        <w:t>第十一条</w:t>
      </w:r>
      <w:r>
        <w:rPr>
          <w:color w:val="000000"/>
          <w:szCs w:val="32"/>
        </w:rPr>
        <w:t xml:space="preserve">  </w:t>
      </w:r>
      <w:r>
        <w:rPr>
          <w:color w:val="000000"/>
          <w:szCs w:val="32"/>
        </w:rPr>
        <w:t>市、县级市、区人民政府及其有关部门应当依照</w:t>
      </w:r>
      <w:r>
        <w:rPr>
          <w:color w:val="000000"/>
          <w:szCs w:val="32"/>
        </w:rPr>
        <w:lastRenderedPageBreak/>
        <w:t>法定程序，组织有关部门、专家对旅游发展规划和专项规划的实施情况进行评估。</w:t>
      </w:r>
    </w:p>
    <w:p w:rsidR="004115B0" w:rsidRDefault="004115B0" w:rsidP="004115B0">
      <w:pPr>
        <w:ind w:firstLine="640"/>
        <w:rPr>
          <w:color w:val="000000"/>
          <w:szCs w:val="32"/>
        </w:rPr>
      </w:pPr>
      <w:r>
        <w:rPr>
          <w:color w:val="000000"/>
          <w:szCs w:val="32"/>
        </w:rPr>
        <w:t>旅游发展规划和专项规划需要修改的，应当依法报请原批准机关批准。</w:t>
      </w:r>
    </w:p>
    <w:p w:rsidR="004115B0" w:rsidRDefault="004115B0" w:rsidP="004115B0">
      <w:pPr>
        <w:ind w:firstLine="640"/>
        <w:rPr>
          <w:color w:val="000000"/>
          <w:szCs w:val="32"/>
        </w:rPr>
      </w:pPr>
      <w:r>
        <w:rPr>
          <w:rFonts w:eastAsia="黑体"/>
          <w:color w:val="000000"/>
          <w:szCs w:val="32"/>
        </w:rPr>
        <w:t>第十二条</w:t>
      </w:r>
      <w:r>
        <w:rPr>
          <w:color w:val="000000"/>
          <w:szCs w:val="32"/>
        </w:rPr>
        <w:t xml:space="preserve">  </w:t>
      </w:r>
      <w:r>
        <w:rPr>
          <w:color w:val="000000"/>
          <w:szCs w:val="32"/>
        </w:rPr>
        <w:t>新建、改建、扩建旅游项目和旅游设施，应当符合旅游发展规划和专项规划，并遵守环境保护、自然资源保护、文化遗产保护、文物保护等法律、法规规定。相关部门在立项审批或者核准时应当事先书面征求旅游主管部门的意见。</w:t>
      </w:r>
    </w:p>
    <w:p w:rsidR="004115B0" w:rsidRDefault="004115B0" w:rsidP="004115B0">
      <w:pPr>
        <w:shd w:val="clear" w:color="auto" w:fill="FFFFFF"/>
        <w:ind w:firstLine="640"/>
        <w:rPr>
          <w:color w:val="000000"/>
          <w:szCs w:val="32"/>
        </w:rPr>
      </w:pPr>
      <w:r>
        <w:rPr>
          <w:rFonts w:eastAsia="黑体"/>
          <w:color w:val="000000"/>
          <w:szCs w:val="32"/>
        </w:rPr>
        <w:t>第十三条</w:t>
      </w:r>
      <w:r>
        <w:rPr>
          <w:color w:val="000000"/>
          <w:szCs w:val="32"/>
        </w:rPr>
        <w:t xml:space="preserve">  </w:t>
      </w:r>
      <w:r>
        <w:rPr>
          <w:color w:val="000000"/>
          <w:szCs w:val="32"/>
        </w:rPr>
        <w:t>市、县级市、区人民政府应当推进自然生态环境良好、文化科普教育功能完善、在国内外具有较强吸引力的精品景区和特色旅游目的地建设，推进旅游休闲度假区、旅游产业集聚区、旅游综合体发展，培育和引进旅游创新</w:t>
      </w:r>
      <w:proofErr w:type="gramStart"/>
      <w:r>
        <w:rPr>
          <w:color w:val="000000"/>
          <w:szCs w:val="32"/>
        </w:rPr>
        <w:t>业态类项目</w:t>
      </w:r>
      <w:proofErr w:type="gramEnd"/>
      <w:r>
        <w:rPr>
          <w:color w:val="000000"/>
          <w:szCs w:val="32"/>
        </w:rPr>
        <w:t>，优化旅游空间布局，增强旅游休闲功能，提升旅游服务品质。</w:t>
      </w:r>
    </w:p>
    <w:p w:rsidR="004115B0" w:rsidRDefault="004115B0" w:rsidP="004115B0">
      <w:pPr>
        <w:shd w:val="clear" w:color="auto" w:fill="FFFFFF"/>
        <w:ind w:firstLine="640"/>
        <w:rPr>
          <w:color w:val="000000"/>
          <w:szCs w:val="32"/>
        </w:rPr>
      </w:pPr>
      <w:r>
        <w:rPr>
          <w:rFonts w:eastAsia="黑体"/>
          <w:color w:val="000000"/>
          <w:szCs w:val="32"/>
        </w:rPr>
        <w:t>第十四条</w:t>
      </w:r>
      <w:r>
        <w:rPr>
          <w:color w:val="000000"/>
          <w:szCs w:val="32"/>
        </w:rPr>
        <w:t xml:space="preserve">  </w:t>
      </w:r>
      <w:r>
        <w:rPr>
          <w:color w:val="000000"/>
          <w:szCs w:val="32"/>
        </w:rPr>
        <w:t>市、县级市、区人民政府应当鼓励社会资本开发具有特色的主题游乐、创意集市、影视演艺、商贸会展、健康养生、科普教育、</w:t>
      </w:r>
      <w:proofErr w:type="gramStart"/>
      <w:r>
        <w:rPr>
          <w:color w:val="000000"/>
          <w:szCs w:val="32"/>
        </w:rPr>
        <w:t>研</w:t>
      </w:r>
      <w:proofErr w:type="gramEnd"/>
      <w:r>
        <w:rPr>
          <w:color w:val="000000"/>
          <w:szCs w:val="32"/>
        </w:rPr>
        <w:t>学旅行、体育旅游、自驾旅游等休闲度假项目和产品。</w:t>
      </w:r>
    </w:p>
    <w:p w:rsidR="004115B0" w:rsidRDefault="004115B0" w:rsidP="004115B0">
      <w:pPr>
        <w:autoSpaceDE w:val="0"/>
        <w:autoSpaceDN w:val="0"/>
        <w:adjustRightInd w:val="0"/>
        <w:ind w:firstLine="640"/>
        <w:rPr>
          <w:color w:val="000000"/>
          <w:szCs w:val="32"/>
        </w:rPr>
      </w:pPr>
      <w:r>
        <w:rPr>
          <w:rFonts w:eastAsia="黑体"/>
          <w:color w:val="000000"/>
          <w:szCs w:val="32"/>
        </w:rPr>
        <w:t>第十五条</w:t>
      </w:r>
      <w:r>
        <w:rPr>
          <w:color w:val="000000"/>
          <w:szCs w:val="32"/>
        </w:rPr>
        <w:t xml:space="preserve">  </w:t>
      </w:r>
      <w:r>
        <w:rPr>
          <w:color w:val="000000"/>
          <w:szCs w:val="32"/>
        </w:rPr>
        <w:t>农村集体经济组织、农民专业合作社以及其他投资主体可以利用农村民居、农业园区、景观村镇、田园、民俗风情等自然、人文资源开展乡村旅游经营活动。鼓励利用城乡居民自有住宅依法从事旅游经营活动。</w:t>
      </w:r>
    </w:p>
    <w:p w:rsidR="004115B0" w:rsidRDefault="004115B0" w:rsidP="004115B0">
      <w:pPr>
        <w:autoSpaceDE w:val="0"/>
        <w:autoSpaceDN w:val="0"/>
        <w:adjustRightInd w:val="0"/>
        <w:ind w:firstLineChars="168" w:firstLine="538"/>
        <w:rPr>
          <w:color w:val="000000"/>
          <w:szCs w:val="32"/>
        </w:rPr>
      </w:pPr>
      <w:r>
        <w:rPr>
          <w:color w:val="000000"/>
          <w:szCs w:val="32"/>
        </w:rPr>
        <w:t>用于旅游经营活动的相关建筑物设施、消防设备、治安设施，</w:t>
      </w:r>
      <w:r>
        <w:rPr>
          <w:color w:val="000000"/>
          <w:szCs w:val="32"/>
        </w:rPr>
        <w:lastRenderedPageBreak/>
        <w:t>以及饮食卫生、垃圾处理、污水排放等应当符合有关规定或者标准。</w:t>
      </w:r>
    </w:p>
    <w:p w:rsidR="004115B0" w:rsidRDefault="004115B0" w:rsidP="004115B0">
      <w:pPr>
        <w:shd w:val="clear" w:color="auto" w:fill="FFFFFF"/>
        <w:ind w:firstLine="640"/>
        <w:rPr>
          <w:color w:val="000000"/>
          <w:szCs w:val="32"/>
        </w:rPr>
      </w:pPr>
      <w:r>
        <w:rPr>
          <w:rFonts w:eastAsia="黑体"/>
          <w:color w:val="000000"/>
          <w:szCs w:val="32"/>
        </w:rPr>
        <w:t>第十六条</w:t>
      </w:r>
      <w:r>
        <w:rPr>
          <w:color w:val="000000"/>
          <w:szCs w:val="32"/>
        </w:rPr>
        <w:t xml:space="preserve">  </w:t>
      </w:r>
      <w:r>
        <w:rPr>
          <w:color w:val="000000"/>
          <w:szCs w:val="32"/>
        </w:rPr>
        <w:t>市、县级市、区人民政府应当支持利用世界文化遗产、历史文化街区、历史文化镇村、文物保护单位和历史建筑，锡剧、宜兴紫砂、惠山泥人等非物质文化遗产特色资源，开发文化旅游产品，拓展文化旅游功能。</w:t>
      </w:r>
    </w:p>
    <w:p w:rsidR="004115B0" w:rsidRDefault="004115B0" w:rsidP="004115B0">
      <w:pPr>
        <w:autoSpaceDE w:val="0"/>
        <w:autoSpaceDN w:val="0"/>
        <w:adjustRightInd w:val="0"/>
        <w:ind w:firstLine="640"/>
        <w:rPr>
          <w:color w:val="000000"/>
          <w:szCs w:val="32"/>
        </w:rPr>
      </w:pPr>
      <w:r>
        <w:rPr>
          <w:rFonts w:eastAsia="黑体"/>
          <w:color w:val="000000"/>
          <w:szCs w:val="32"/>
        </w:rPr>
        <w:t>第十七条</w:t>
      </w:r>
      <w:r>
        <w:rPr>
          <w:color w:val="000000"/>
          <w:szCs w:val="32"/>
        </w:rPr>
        <w:t xml:space="preserve">  </w:t>
      </w:r>
      <w:r>
        <w:rPr>
          <w:color w:val="000000"/>
          <w:szCs w:val="32"/>
        </w:rPr>
        <w:t>鼓励旅游经营者依托自然和文化遗产资源、大型公共设施、知名院校、工商企业、科研机构，建设</w:t>
      </w:r>
      <w:proofErr w:type="gramStart"/>
      <w:r>
        <w:rPr>
          <w:color w:val="000000"/>
          <w:szCs w:val="32"/>
        </w:rPr>
        <w:t>研</w:t>
      </w:r>
      <w:proofErr w:type="gramEnd"/>
      <w:r>
        <w:rPr>
          <w:color w:val="000000"/>
          <w:szCs w:val="32"/>
        </w:rPr>
        <w:t>学旅行基地，完善接待体系，开发</w:t>
      </w:r>
      <w:proofErr w:type="gramStart"/>
      <w:r>
        <w:rPr>
          <w:color w:val="000000"/>
          <w:szCs w:val="32"/>
        </w:rPr>
        <w:t>研</w:t>
      </w:r>
      <w:proofErr w:type="gramEnd"/>
      <w:r>
        <w:rPr>
          <w:color w:val="000000"/>
          <w:szCs w:val="32"/>
        </w:rPr>
        <w:t>学旅行产品。</w:t>
      </w:r>
    </w:p>
    <w:p w:rsidR="004115B0" w:rsidRDefault="004115B0" w:rsidP="004115B0">
      <w:pPr>
        <w:autoSpaceDE w:val="0"/>
        <w:autoSpaceDN w:val="0"/>
        <w:adjustRightInd w:val="0"/>
        <w:ind w:firstLine="640"/>
        <w:rPr>
          <w:color w:val="000000"/>
          <w:szCs w:val="32"/>
        </w:rPr>
      </w:pPr>
      <w:r>
        <w:rPr>
          <w:rFonts w:eastAsia="黑体"/>
          <w:color w:val="000000"/>
          <w:szCs w:val="32"/>
        </w:rPr>
        <w:t>第十八条</w:t>
      </w:r>
      <w:r>
        <w:rPr>
          <w:color w:val="000000"/>
          <w:szCs w:val="32"/>
        </w:rPr>
        <w:t xml:space="preserve">  </w:t>
      </w:r>
      <w:r>
        <w:rPr>
          <w:color w:val="000000"/>
          <w:szCs w:val="32"/>
        </w:rPr>
        <w:t>市、县级市、区人民政府应当推动制定老年旅游服务规范，规划引导各类景区加强老年旅游服务设施建设，鼓励旅游经营者结合养老服务业、健康服务业，开发与老年人休闲、度假、养生、养老相结合的旅游产品，形成专业化老年旅游服务品牌。</w:t>
      </w:r>
    </w:p>
    <w:p w:rsidR="004115B0" w:rsidRDefault="004115B0" w:rsidP="004115B0">
      <w:pPr>
        <w:autoSpaceDE w:val="0"/>
        <w:autoSpaceDN w:val="0"/>
        <w:adjustRightInd w:val="0"/>
        <w:ind w:firstLine="640"/>
        <w:rPr>
          <w:color w:val="000000"/>
          <w:szCs w:val="32"/>
        </w:rPr>
      </w:pPr>
      <w:r>
        <w:rPr>
          <w:rFonts w:eastAsia="黑体"/>
          <w:color w:val="000000"/>
          <w:szCs w:val="32"/>
        </w:rPr>
        <w:t>第十九条</w:t>
      </w:r>
      <w:r>
        <w:rPr>
          <w:color w:val="000000"/>
          <w:szCs w:val="32"/>
        </w:rPr>
        <w:t xml:space="preserve">  </w:t>
      </w:r>
      <w:r>
        <w:rPr>
          <w:color w:val="000000"/>
          <w:szCs w:val="32"/>
        </w:rPr>
        <w:t>市、县级市、区人民政府应当通过提供相应的政策扶持，促进无锡旅游特色商品的保护、研发、生产和销售。</w:t>
      </w:r>
    </w:p>
    <w:p w:rsidR="004115B0" w:rsidRDefault="004115B0" w:rsidP="004115B0">
      <w:pPr>
        <w:autoSpaceDE w:val="0"/>
        <w:autoSpaceDN w:val="0"/>
        <w:adjustRightInd w:val="0"/>
        <w:ind w:firstLine="640"/>
        <w:rPr>
          <w:color w:val="000000"/>
          <w:szCs w:val="32"/>
        </w:rPr>
      </w:pPr>
      <w:r>
        <w:rPr>
          <w:color w:val="000000"/>
          <w:szCs w:val="32"/>
        </w:rPr>
        <w:t>鼓励旅游商品创意研发设计，培育体现无锡特色的旅游商品品牌，传承和弘扬老字号品牌，建设特色商品购物街区，提供金融、物流等便利服务。</w:t>
      </w:r>
    </w:p>
    <w:p w:rsidR="004115B0" w:rsidRDefault="004115B0" w:rsidP="004115B0">
      <w:pPr>
        <w:autoSpaceDE w:val="0"/>
        <w:autoSpaceDN w:val="0"/>
        <w:adjustRightInd w:val="0"/>
        <w:ind w:firstLine="640"/>
        <w:rPr>
          <w:color w:val="000000"/>
          <w:szCs w:val="32"/>
        </w:rPr>
      </w:pPr>
      <w:r>
        <w:rPr>
          <w:rFonts w:eastAsia="黑体"/>
          <w:color w:val="000000"/>
          <w:kern w:val="0"/>
          <w:szCs w:val="32"/>
        </w:rPr>
        <w:t>第二十条</w:t>
      </w:r>
      <w:r>
        <w:rPr>
          <w:color w:val="000000"/>
          <w:kern w:val="0"/>
          <w:szCs w:val="32"/>
        </w:rPr>
        <w:t xml:space="preserve">  </w:t>
      </w:r>
      <w:r>
        <w:rPr>
          <w:color w:val="000000"/>
          <w:szCs w:val="32"/>
        </w:rPr>
        <w:t>鼓励旅游经营者开办主题酒店、汽车旅馆、青年旅舍、客栈民宿等住宿接待设施，经营汽车自驾营地、房车基地、露营基地等基础服务设施，开发具有特色的旅游项目。</w:t>
      </w:r>
    </w:p>
    <w:p w:rsidR="004115B0" w:rsidRDefault="004115B0" w:rsidP="004115B0">
      <w:pPr>
        <w:autoSpaceDE w:val="0"/>
        <w:autoSpaceDN w:val="0"/>
        <w:adjustRightInd w:val="0"/>
        <w:ind w:firstLineChars="168" w:firstLine="538"/>
        <w:rPr>
          <w:color w:val="000000"/>
          <w:szCs w:val="32"/>
        </w:rPr>
      </w:pPr>
    </w:p>
    <w:p w:rsidR="004115B0" w:rsidRDefault="004115B0" w:rsidP="004115B0">
      <w:pPr>
        <w:autoSpaceDE w:val="0"/>
        <w:autoSpaceDN w:val="0"/>
        <w:adjustRightInd w:val="0"/>
        <w:ind w:firstLineChars="0" w:firstLine="0"/>
        <w:jc w:val="center"/>
        <w:outlineLvl w:val="0"/>
        <w:rPr>
          <w:rFonts w:eastAsia="黑体"/>
          <w:color w:val="000000"/>
          <w:kern w:val="0"/>
          <w:szCs w:val="32"/>
          <w:lang w:val="zh-CN"/>
        </w:rPr>
      </w:pPr>
      <w:r>
        <w:rPr>
          <w:rFonts w:eastAsia="黑体"/>
          <w:color w:val="000000"/>
          <w:kern w:val="0"/>
          <w:szCs w:val="32"/>
          <w:lang w:val="zh-CN"/>
        </w:rPr>
        <w:t>第三章</w:t>
      </w:r>
      <w:r>
        <w:rPr>
          <w:rFonts w:eastAsia="黑体"/>
          <w:color w:val="000000"/>
          <w:kern w:val="0"/>
          <w:szCs w:val="32"/>
          <w:lang w:val="zh-CN"/>
        </w:rPr>
        <w:t xml:space="preserve">  </w:t>
      </w:r>
      <w:r>
        <w:rPr>
          <w:rFonts w:eastAsia="黑体"/>
          <w:color w:val="000000"/>
          <w:kern w:val="0"/>
          <w:szCs w:val="32"/>
          <w:lang w:val="zh-CN"/>
        </w:rPr>
        <w:t>政策扶持与市场促进</w:t>
      </w:r>
    </w:p>
    <w:p w:rsidR="004115B0" w:rsidRDefault="004115B0" w:rsidP="004115B0">
      <w:pPr>
        <w:autoSpaceDE w:val="0"/>
        <w:autoSpaceDN w:val="0"/>
        <w:adjustRightInd w:val="0"/>
        <w:ind w:firstLine="640"/>
        <w:jc w:val="center"/>
        <w:outlineLvl w:val="0"/>
        <w:rPr>
          <w:rFonts w:eastAsia="黑体"/>
          <w:color w:val="000000"/>
          <w:kern w:val="0"/>
          <w:szCs w:val="32"/>
          <w:lang w:val="zh-CN"/>
        </w:rPr>
      </w:pPr>
    </w:p>
    <w:p w:rsidR="004115B0" w:rsidRDefault="004115B0" w:rsidP="004115B0">
      <w:pPr>
        <w:autoSpaceDE w:val="0"/>
        <w:autoSpaceDN w:val="0"/>
        <w:adjustRightInd w:val="0"/>
        <w:ind w:firstLine="640"/>
        <w:rPr>
          <w:color w:val="000000"/>
          <w:szCs w:val="32"/>
        </w:rPr>
      </w:pPr>
      <w:r>
        <w:rPr>
          <w:rFonts w:eastAsia="黑体"/>
          <w:color w:val="000000"/>
          <w:szCs w:val="32"/>
        </w:rPr>
        <w:t>第二十一条</w:t>
      </w:r>
      <w:r>
        <w:rPr>
          <w:rFonts w:eastAsia="黑体"/>
          <w:color w:val="000000"/>
          <w:szCs w:val="32"/>
        </w:rPr>
        <w:t xml:space="preserve"> </w:t>
      </w:r>
      <w:r>
        <w:rPr>
          <w:color w:val="000000"/>
          <w:szCs w:val="32"/>
        </w:rPr>
        <w:t xml:space="preserve"> </w:t>
      </w:r>
      <w:r>
        <w:rPr>
          <w:color w:val="000000"/>
          <w:szCs w:val="32"/>
        </w:rPr>
        <w:t>市人民政府应当为旅游规划编制、智慧旅游建设、旅游公共服务平台建设、旅游宣传推介、旅游产业推进和品牌建设等提供专项资金支持，促进旅游业发展。</w:t>
      </w:r>
    </w:p>
    <w:p w:rsidR="004115B0" w:rsidRDefault="004115B0" w:rsidP="004115B0">
      <w:pPr>
        <w:autoSpaceDE w:val="0"/>
        <w:autoSpaceDN w:val="0"/>
        <w:adjustRightInd w:val="0"/>
        <w:ind w:firstLine="640"/>
        <w:rPr>
          <w:color w:val="000000"/>
          <w:szCs w:val="32"/>
        </w:rPr>
      </w:pPr>
      <w:r>
        <w:rPr>
          <w:color w:val="000000"/>
          <w:szCs w:val="32"/>
        </w:rPr>
        <w:t>县级市、区人民政府应当设立促进旅游业发展的专项资金。</w:t>
      </w:r>
    </w:p>
    <w:p w:rsidR="004115B0" w:rsidRDefault="004115B0" w:rsidP="004115B0">
      <w:pPr>
        <w:autoSpaceDE w:val="0"/>
        <w:autoSpaceDN w:val="0"/>
        <w:adjustRightInd w:val="0"/>
        <w:ind w:firstLine="640"/>
        <w:rPr>
          <w:color w:val="000000"/>
          <w:szCs w:val="32"/>
        </w:rPr>
      </w:pPr>
      <w:r>
        <w:rPr>
          <w:rFonts w:eastAsia="黑体"/>
          <w:szCs w:val="32"/>
        </w:rPr>
        <w:t>第二十二条</w:t>
      </w:r>
      <w:r>
        <w:rPr>
          <w:szCs w:val="32"/>
        </w:rPr>
        <w:t xml:space="preserve">  </w:t>
      </w:r>
      <w:r>
        <w:rPr>
          <w:color w:val="000000"/>
          <w:szCs w:val="32"/>
        </w:rPr>
        <w:t>市人民政府引导、推动设立旅游产业基金，支持符合无锡旅游业发展的旅游项目、产品开发和旅游基础设施建设。</w:t>
      </w:r>
    </w:p>
    <w:p w:rsidR="004115B0" w:rsidRDefault="004115B0" w:rsidP="004115B0">
      <w:pPr>
        <w:autoSpaceDE w:val="0"/>
        <w:autoSpaceDN w:val="0"/>
        <w:adjustRightInd w:val="0"/>
        <w:ind w:firstLine="640"/>
        <w:rPr>
          <w:color w:val="000000"/>
          <w:szCs w:val="32"/>
        </w:rPr>
      </w:pPr>
      <w:r>
        <w:rPr>
          <w:rFonts w:eastAsia="黑体"/>
          <w:szCs w:val="32"/>
        </w:rPr>
        <w:t>第二十三条</w:t>
      </w:r>
      <w:r>
        <w:rPr>
          <w:szCs w:val="32"/>
        </w:rPr>
        <w:t xml:space="preserve"> </w:t>
      </w:r>
      <w:r>
        <w:rPr>
          <w:color w:val="000000"/>
          <w:szCs w:val="32"/>
        </w:rPr>
        <w:t xml:space="preserve"> </w:t>
      </w:r>
      <w:r>
        <w:rPr>
          <w:color w:val="000000"/>
          <w:szCs w:val="32"/>
        </w:rPr>
        <w:t>市、县级市、区人民政府应当根据土地利用总体规划，在土地利用年度计划中优先安排重大旅游项目用地。</w:t>
      </w:r>
    </w:p>
    <w:p w:rsidR="004115B0" w:rsidRDefault="004115B0" w:rsidP="004115B0">
      <w:pPr>
        <w:autoSpaceDE w:val="0"/>
        <w:autoSpaceDN w:val="0"/>
        <w:adjustRightInd w:val="0"/>
        <w:ind w:firstLine="640"/>
        <w:rPr>
          <w:color w:val="000000"/>
          <w:szCs w:val="32"/>
        </w:rPr>
      </w:pPr>
      <w:r>
        <w:rPr>
          <w:color w:val="000000"/>
          <w:szCs w:val="32"/>
        </w:rPr>
        <w:t>支持利用荒山、荒地、荒滩、废弃矿山、岛屿等开发旅游项目。</w:t>
      </w:r>
    </w:p>
    <w:p w:rsidR="004115B0" w:rsidRDefault="004115B0" w:rsidP="004115B0">
      <w:pPr>
        <w:autoSpaceDE w:val="0"/>
        <w:autoSpaceDN w:val="0"/>
        <w:adjustRightInd w:val="0"/>
        <w:ind w:firstLine="640"/>
        <w:rPr>
          <w:color w:val="000000"/>
          <w:szCs w:val="32"/>
        </w:rPr>
      </w:pPr>
      <w:r>
        <w:rPr>
          <w:rFonts w:eastAsia="黑体"/>
          <w:color w:val="000000"/>
          <w:szCs w:val="32"/>
        </w:rPr>
        <w:t>第二十四条</w:t>
      </w:r>
      <w:r>
        <w:rPr>
          <w:color w:val="000000"/>
          <w:szCs w:val="32"/>
        </w:rPr>
        <w:t xml:space="preserve">  </w:t>
      </w:r>
      <w:r>
        <w:rPr>
          <w:color w:val="000000"/>
          <w:szCs w:val="32"/>
        </w:rPr>
        <w:t>鼓励、支持通过多种所有制形式，完善旅游企业产权结构。</w:t>
      </w:r>
    </w:p>
    <w:p w:rsidR="004115B0" w:rsidRDefault="004115B0" w:rsidP="004115B0">
      <w:pPr>
        <w:autoSpaceDE w:val="0"/>
        <w:autoSpaceDN w:val="0"/>
        <w:adjustRightInd w:val="0"/>
        <w:ind w:firstLine="640"/>
        <w:rPr>
          <w:color w:val="000000"/>
          <w:szCs w:val="32"/>
        </w:rPr>
      </w:pPr>
      <w:r>
        <w:rPr>
          <w:color w:val="000000"/>
          <w:szCs w:val="32"/>
        </w:rPr>
        <w:t>鼓励各类资本通过参股、兼并、收购、迁移总部等方式组建跨区域、跨行业、跨所有制的旅游企业集团或者经营合作网络。</w:t>
      </w:r>
    </w:p>
    <w:p w:rsidR="004115B0" w:rsidRDefault="004115B0" w:rsidP="004115B0">
      <w:pPr>
        <w:autoSpaceDE w:val="0"/>
        <w:autoSpaceDN w:val="0"/>
        <w:adjustRightInd w:val="0"/>
        <w:ind w:firstLine="640"/>
        <w:rPr>
          <w:color w:val="000000"/>
          <w:szCs w:val="32"/>
        </w:rPr>
      </w:pPr>
      <w:r>
        <w:rPr>
          <w:rFonts w:eastAsia="黑体"/>
          <w:color w:val="000000"/>
          <w:szCs w:val="32"/>
        </w:rPr>
        <w:t>第二十五条</w:t>
      </w:r>
      <w:r>
        <w:rPr>
          <w:color w:val="000000"/>
          <w:szCs w:val="32"/>
        </w:rPr>
        <w:t xml:space="preserve">  </w:t>
      </w:r>
      <w:r>
        <w:rPr>
          <w:color w:val="000000"/>
          <w:szCs w:val="32"/>
        </w:rPr>
        <w:t>鼓励和引导金融机构对旅游经营者给予融资支持，通过建设用地使用权、林权抵押等担保方式依法开展贷款业务。</w:t>
      </w:r>
    </w:p>
    <w:p w:rsidR="004115B0" w:rsidRDefault="004115B0" w:rsidP="004115B0">
      <w:pPr>
        <w:autoSpaceDE w:val="0"/>
        <w:autoSpaceDN w:val="0"/>
        <w:adjustRightInd w:val="0"/>
        <w:ind w:firstLine="640"/>
        <w:rPr>
          <w:color w:val="000000"/>
          <w:szCs w:val="32"/>
        </w:rPr>
      </w:pPr>
      <w:r>
        <w:rPr>
          <w:color w:val="000000"/>
          <w:szCs w:val="32"/>
        </w:rPr>
        <w:t>鼓励信用担保机构为旅游企业提供贷款担保；鼓励涉农担保</w:t>
      </w:r>
      <w:r>
        <w:rPr>
          <w:color w:val="000000"/>
          <w:szCs w:val="32"/>
        </w:rPr>
        <w:lastRenderedPageBreak/>
        <w:t>资金为乡村旅游提供贷款担保。</w:t>
      </w:r>
    </w:p>
    <w:p w:rsidR="004115B0" w:rsidRDefault="004115B0" w:rsidP="004115B0">
      <w:pPr>
        <w:autoSpaceDE w:val="0"/>
        <w:autoSpaceDN w:val="0"/>
        <w:adjustRightInd w:val="0"/>
        <w:ind w:firstLine="640"/>
        <w:rPr>
          <w:color w:val="000000"/>
          <w:szCs w:val="32"/>
        </w:rPr>
      </w:pPr>
      <w:r>
        <w:rPr>
          <w:rFonts w:eastAsia="黑体"/>
          <w:color w:val="000000"/>
          <w:szCs w:val="32"/>
        </w:rPr>
        <w:t>第二十六条</w:t>
      </w:r>
      <w:r>
        <w:rPr>
          <w:color w:val="000000"/>
          <w:szCs w:val="32"/>
        </w:rPr>
        <w:t xml:space="preserve">  </w:t>
      </w:r>
      <w:r>
        <w:rPr>
          <w:color w:val="000000"/>
          <w:szCs w:val="32"/>
        </w:rPr>
        <w:t>支持符合条件的旅游企业通过发行股票、债券等融资方式进入资本市场。</w:t>
      </w:r>
    </w:p>
    <w:p w:rsidR="004115B0" w:rsidRDefault="004115B0" w:rsidP="004115B0">
      <w:pPr>
        <w:autoSpaceDE w:val="0"/>
        <w:autoSpaceDN w:val="0"/>
        <w:adjustRightInd w:val="0"/>
        <w:ind w:firstLine="640"/>
        <w:rPr>
          <w:color w:val="000000"/>
          <w:szCs w:val="32"/>
        </w:rPr>
      </w:pPr>
      <w:r>
        <w:rPr>
          <w:color w:val="000000"/>
          <w:szCs w:val="32"/>
        </w:rPr>
        <w:t>市、县级市、区有关主管部门应当加强旅游企业上市工作的指导。</w:t>
      </w:r>
    </w:p>
    <w:p w:rsidR="004115B0" w:rsidRDefault="004115B0" w:rsidP="004115B0">
      <w:pPr>
        <w:autoSpaceDE w:val="0"/>
        <w:autoSpaceDN w:val="0"/>
        <w:adjustRightInd w:val="0"/>
        <w:ind w:firstLine="640"/>
        <w:rPr>
          <w:color w:val="000000"/>
          <w:szCs w:val="32"/>
        </w:rPr>
      </w:pPr>
      <w:r>
        <w:rPr>
          <w:color w:val="000000"/>
          <w:szCs w:val="32"/>
        </w:rPr>
        <w:t>旅游企业实现上市的，按照相关规定给予奖励。</w:t>
      </w:r>
    </w:p>
    <w:p w:rsidR="004115B0" w:rsidRDefault="004115B0" w:rsidP="004115B0">
      <w:pPr>
        <w:widowControl/>
        <w:shd w:val="clear" w:color="auto" w:fill="FFFFFF"/>
        <w:ind w:firstLine="640"/>
        <w:rPr>
          <w:kern w:val="0"/>
          <w:szCs w:val="32"/>
        </w:rPr>
      </w:pPr>
      <w:r>
        <w:rPr>
          <w:rFonts w:eastAsia="黑体"/>
          <w:kern w:val="0"/>
          <w:szCs w:val="32"/>
        </w:rPr>
        <w:t>第二十七条</w:t>
      </w:r>
      <w:r>
        <w:rPr>
          <w:kern w:val="0"/>
          <w:szCs w:val="32"/>
        </w:rPr>
        <w:t xml:space="preserve">  </w:t>
      </w:r>
      <w:r>
        <w:rPr>
          <w:color w:val="000000"/>
          <w:szCs w:val="32"/>
        </w:rPr>
        <w:t>旅游宾馆、饭店、景区的用水、用电、用气，应当按照价格行政主管部门规定的优惠价格执行。</w:t>
      </w:r>
    </w:p>
    <w:p w:rsidR="004115B0" w:rsidRDefault="004115B0" w:rsidP="004115B0">
      <w:pPr>
        <w:autoSpaceDE w:val="0"/>
        <w:autoSpaceDN w:val="0"/>
        <w:adjustRightInd w:val="0"/>
        <w:ind w:firstLine="640"/>
        <w:rPr>
          <w:color w:val="000000"/>
          <w:szCs w:val="32"/>
        </w:rPr>
      </w:pPr>
      <w:r>
        <w:rPr>
          <w:rFonts w:eastAsia="黑体"/>
          <w:color w:val="000000"/>
          <w:szCs w:val="32"/>
        </w:rPr>
        <w:t>第二十八条</w:t>
      </w:r>
      <w:r>
        <w:rPr>
          <w:rFonts w:eastAsia="黑体"/>
          <w:color w:val="000000"/>
          <w:szCs w:val="32"/>
        </w:rPr>
        <w:t xml:space="preserve"> </w:t>
      </w:r>
      <w:r>
        <w:rPr>
          <w:color w:val="000000"/>
          <w:szCs w:val="32"/>
        </w:rPr>
        <w:t xml:space="preserve"> </w:t>
      </w:r>
      <w:r>
        <w:rPr>
          <w:color w:val="000000"/>
          <w:szCs w:val="32"/>
        </w:rPr>
        <w:t>旅游主管部门应当会同有关部门建立旅游从业人员职业技能培训制度，开展旅游管理人员、导游、领队以及相关服务人员的分级分类培训。</w:t>
      </w:r>
    </w:p>
    <w:p w:rsidR="004115B0" w:rsidRDefault="004115B0" w:rsidP="004115B0">
      <w:pPr>
        <w:autoSpaceDE w:val="0"/>
        <w:autoSpaceDN w:val="0"/>
        <w:adjustRightInd w:val="0"/>
        <w:ind w:firstLine="640"/>
        <w:rPr>
          <w:color w:val="000000"/>
          <w:szCs w:val="32"/>
        </w:rPr>
      </w:pPr>
      <w:r>
        <w:rPr>
          <w:color w:val="000000"/>
          <w:szCs w:val="32"/>
        </w:rPr>
        <w:t>鼓励培养和引进复合型、技能型、应用型的旅游策划、管理、营销、导游等旅游人才，对符合相关政策的，应当按照规定予以奖励或者补贴。</w:t>
      </w:r>
    </w:p>
    <w:p w:rsidR="004115B0" w:rsidRDefault="004115B0" w:rsidP="004115B0">
      <w:pPr>
        <w:autoSpaceDE w:val="0"/>
        <w:autoSpaceDN w:val="0"/>
        <w:adjustRightInd w:val="0"/>
        <w:ind w:firstLine="640"/>
        <w:rPr>
          <w:color w:val="000000"/>
          <w:szCs w:val="32"/>
        </w:rPr>
      </w:pPr>
      <w:r>
        <w:rPr>
          <w:rFonts w:eastAsia="黑体"/>
          <w:color w:val="000000"/>
          <w:szCs w:val="32"/>
        </w:rPr>
        <w:t>第二十九条</w:t>
      </w:r>
      <w:r>
        <w:rPr>
          <w:color w:val="000000"/>
          <w:szCs w:val="32"/>
        </w:rPr>
        <w:t xml:space="preserve">  </w:t>
      </w:r>
      <w:r>
        <w:rPr>
          <w:color w:val="000000"/>
          <w:szCs w:val="32"/>
        </w:rPr>
        <w:t>鼓励和扶持高等院校、科研机构、职业培训机构设置旅游特色学科、专业和课程，开展国际间交流合作，与旅游企业建立旅游职业教育与服务技能培训基地。</w:t>
      </w:r>
    </w:p>
    <w:p w:rsidR="004115B0" w:rsidRDefault="004115B0" w:rsidP="004115B0">
      <w:pPr>
        <w:autoSpaceDE w:val="0"/>
        <w:autoSpaceDN w:val="0"/>
        <w:adjustRightInd w:val="0"/>
        <w:ind w:firstLine="640"/>
        <w:rPr>
          <w:color w:val="000000"/>
          <w:szCs w:val="32"/>
        </w:rPr>
      </w:pPr>
      <w:r>
        <w:rPr>
          <w:rFonts w:eastAsia="黑体"/>
          <w:color w:val="000000"/>
          <w:szCs w:val="32"/>
        </w:rPr>
        <w:t>第三十条</w:t>
      </w:r>
      <w:r>
        <w:rPr>
          <w:rFonts w:eastAsia="黑体"/>
          <w:color w:val="000000"/>
          <w:szCs w:val="32"/>
        </w:rPr>
        <w:t xml:space="preserve">  </w:t>
      </w:r>
      <w:r>
        <w:rPr>
          <w:color w:val="000000"/>
          <w:szCs w:val="32"/>
        </w:rPr>
        <w:t>市、县级市、区人民政府应当采取扶持奖励措施，支持旅游企业发展。</w:t>
      </w:r>
    </w:p>
    <w:p w:rsidR="004115B0" w:rsidRDefault="004115B0" w:rsidP="004115B0">
      <w:pPr>
        <w:autoSpaceDE w:val="0"/>
        <w:autoSpaceDN w:val="0"/>
        <w:adjustRightInd w:val="0"/>
        <w:ind w:firstLine="640"/>
        <w:rPr>
          <w:color w:val="000000"/>
          <w:szCs w:val="32"/>
        </w:rPr>
      </w:pPr>
      <w:r>
        <w:rPr>
          <w:color w:val="000000"/>
          <w:szCs w:val="32"/>
        </w:rPr>
        <w:t>市人民政府及有关部门对年旅游经营收入、接待境外旅游团队、创建旅游品牌、推进重大旅游项目建设等达到规定条件的旅游企业，给予扶持和奖励。</w:t>
      </w:r>
    </w:p>
    <w:p w:rsidR="004115B0" w:rsidRDefault="004115B0" w:rsidP="004115B0">
      <w:pPr>
        <w:autoSpaceDE w:val="0"/>
        <w:autoSpaceDN w:val="0"/>
        <w:adjustRightInd w:val="0"/>
        <w:ind w:firstLine="640"/>
        <w:rPr>
          <w:color w:val="000000"/>
          <w:szCs w:val="32"/>
        </w:rPr>
      </w:pPr>
      <w:r>
        <w:rPr>
          <w:rFonts w:eastAsia="黑体"/>
          <w:szCs w:val="32"/>
        </w:rPr>
        <w:lastRenderedPageBreak/>
        <w:t>第三十一条</w:t>
      </w:r>
      <w:r>
        <w:rPr>
          <w:rFonts w:eastAsia="黑体"/>
          <w:szCs w:val="32"/>
        </w:rPr>
        <w:t xml:space="preserve">  </w:t>
      </w:r>
      <w:r>
        <w:rPr>
          <w:color w:val="000000"/>
          <w:szCs w:val="32"/>
        </w:rPr>
        <w:t>机关、团体、企业、</w:t>
      </w:r>
      <w:hyperlink r:id="rId6" w:tgtFrame="_blank" w:history="1">
        <w:r>
          <w:rPr>
            <w:rStyle w:val="a8"/>
            <w:color w:val="000000"/>
            <w:szCs w:val="32"/>
          </w:rPr>
          <w:t>事业单位</w:t>
        </w:r>
      </w:hyperlink>
      <w:r>
        <w:rPr>
          <w:color w:val="000000"/>
          <w:szCs w:val="32"/>
        </w:rPr>
        <w:t>等应当根据生产、工作的具体情况，并考虑职工本人意愿，统筹安排职工带薪年休假，为职工旅游休闲创造条件，促进旅游休闲消费。</w:t>
      </w:r>
    </w:p>
    <w:p w:rsidR="004115B0" w:rsidRDefault="004115B0" w:rsidP="004115B0">
      <w:pPr>
        <w:autoSpaceDE w:val="0"/>
        <w:autoSpaceDN w:val="0"/>
        <w:adjustRightInd w:val="0"/>
        <w:ind w:firstLine="640"/>
        <w:rPr>
          <w:color w:val="000000"/>
          <w:szCs w:val="32"/>
        </w:rPr>
      </w:pPr>
      <w:r>
        <w:rPr>
          <w:rFonts w:eastAsia="黑体"/>
          <w:color w:val="000000"/>
          <w:szCs w:val="32"/>
        </w:rPr>
        <w:t>第三十二条</w:t>
      </w:r>
      <w:r>
        <w:rPr>
          <w:color w:val="000000"/>
          <w:szCs w:val="32"/>
        </w:rPr>
        <w:t xml:space="preserve">  </w:t>
      </w:r>
      <w:r>
        <w:rPr>
          <w:color w:val="000000"/>
          <w:szCs w:val="32"/>
        </w:rPr>
        <w:t>市、县级市、区人民政府应当加强城市旅游形象宣传和旅游品牌推介，开展对外宣传、文化交流、国际友好城市交流等活动，推广太湖明珠、魅力无锡的城市旅游形象。</w:t>
      </w:r>
    </w:p>
    <w:p w:rsidR="004115B0" w:rsidRDefault="004115B0" w:rsidP="004115B0">
      <w:pPr>
        <w:autoSpaceDE w:val="0"/>
        <w:autoSpaceDN w:val="0"/>
        <w:adjustRightInd w:val="0"/>
        <w:ind w:firstLine="640"/>
        <w:rPr>
          <w:color w:val="000000"/>
          <w:szCs w:val="32"/>
        </w:rPr>
      </w:pPr>
      <w:r>
        <w:rPr>
          <w:color w:val="000000"/>
          <w:szCs w:val="32"/>
        </w:rPr>
        <w:t>旅游主管部门应当根据旅游资源特色和旅游产品优势，制定旅游宣传计划，开展旅游推介活动。</w:t>
      </w:r>
    </w:p>
    <w:p w:rsidR="004115B0" w:rsidRDefault="004115B0" w:rsidP="004115B0">
      <w:pPr>
        <w:autoSpaceDE w:val="0"/>
        <w:autoSpaceDN w:val="0"/>
        <w:adjustRightInd w:val="0"/>
        <w:ind w:firstLine="640"/>
        <w:rPr>
          <w:color w:val="000000"/>
          <w:szCs w:val="32"/>
        </w:rPr>
      </w:pPr>
      <w:r>
        <w:rPr>
          <w:color w:val="000000"/>
          <w:szCs w:val="32"/>
        </w:rPr>
        <w:t>鼓励旅游经营者参加旅游交易会，举办旅游节事活动。</w:t>
      </w:r>
    </w:p>
    <w:p w:rsidR="004115B0" w:rsidRDefault="004115B0" w:rsidP="004115B0">
      <w:pPr>
        <w:autoSpaceDE w:val="0"/>
        <w:autoSpaceDN w:val="0"/>
        <w:adjustRightInd w:val="0"/>
        <w:ind w:firstLine="640"/>
        <w:rPr>
          <w:color w:val="000000"/>
          <w:szCs w:val="32"/>
        </w:rPr>
      </w:pPr>
      <w:r>
        <w:rPr>
          <w:rFonts w:eastAsia="黑体"/>
          <w:color w:val="000000"/>
          <w:szCs w:val="32"/>
        </w:rPr>
        <w:t>第三十三条</w:t>
      </w:r>
      <w:r>
        <w:rPr>
          <w:color w:val="000000"/>
          <w:szCs w:val="32"/>
        </w:rPr>
        <w:t xml:space="preserve">  </w:t>
      </w:r>
      <w:r>
        <w:rPr>
          <w:color w:val="000000"/>
          <w:szCs w:val="32"/>
        </w:rPr>
        <w:t>旅游主管部门应当组织并加强与旅游城市、周边地区和旅游企业的交流，建立城际间、区域间、行业间合作机制，促进旅游资源共享。</w:t>
      </w:r>
    </w:p>
    <w:p w:rsidR="004115B0" w:rsidRDefault="004115B0" w:rsidP="004115B0">
      <w:pPr>
        <w:autoSpaceDE w:val="0"/>
        <w:autoSpaceDN w:val="0"/>
        <w:adjustRightInd w:val="0"/>
        <w:ind w:firstLineChars="168" w:firstLine="538"/>
        <w:rPr>
          <w:szCs w:val="32"/>
        </w:rPr>
      </w:pPr>
    </w:p>
    <w:p w:rsidR="004115B0" w:rsidRDefault="004115B0" w:rsidP="004115B0">
      <w:pPr>
        <w:autoSpaceDE w:val="0"/>
        <w:autoSpaceDN w:val="0"/>
        <w:adjustRightInd w:val="0"/>
        <w:ind w:firstLineChars="0" w:firstLine="0"/>
        <w:jc w:val="center"/>
        <w:outlineLvl w:val="0"/>
        <w:rPr>
          <w:rFonts w:eastAsia="黑体"/>
          <w:color w:val="000000"/>
          <w:kern w:val="0"/>
          <w:szCs w:val="32"/>
          <w:lang w:val="zh-CN"/>
        </w:rPr>
      </w:pPr>
      <w:r>
        <w:rPr>
          <w:rFonts w:eastAsia="黑体"/>
          <w:color w:val="000000"/>
          <w:kern w:val="0"/>
          <w:szCs w:val="32"/>
          <w:lang w:val="zh-CN"/>
        </w:rPr>
        <w:t>第四章</w:t>
      </w:r>
      <w:r>
        <w:rPr>
          <w:rFonts w:eastAsia="黑体"/>
          <w:color w:val="000000"/>
          <w:kern w:val="0"/>
          <w:szCs w:val="32"/>
          <w:lang w:val="zh-CN"/>
        </w:rPr>
        <w:t xml:space="preserve">  </w:t>
      </w:r>
      <w:r>
        <w:rPr>
          <w:rFonts w:eastAsia="黑体"/>
          <w:color w:val="000000"/>
          <w:kern w:val="0"/>
          <w:szCs w:val="32"/>
          <w:lang w:val="zh-CN"/>
        </w:rPr>
        <w:t>服务保障与规范管理</w:t>
      </w:r>
    </w:p>
    <w:p w:rsidR="004115B0" w:rsidRDefault="004115B0" w:rsidP="004115B0">
      <w:pPr>
        <w:autoSpaceDE w:val="0"/>
        <w:autoSpaceDN w:val="0"/>
        <w:adjustRightInd w:val="0"/>
        <w:ind w:firstLine="640"/>
        <w:jc w:val="center"/>
        <w:outlineLvl w:val="0"/>
        <w:rPr>
          <w:rFonts w:eastAsia="黑体"/>
          <w:color w:val="000000"/>
          <w:kern w:val="0"/>
          <w:szCs w:val="32"/>
          <w:lang w:val="zh-CN"/>
        </w:rPr>
      </w:pPr>
    </w:p>
    <w:p w:rsidR="004115B0" w:rsidRDefault="004115B0" w:rsidP="004115B0">
      <w:pPr>
        <w:autoSpaceDE w:val="0"/>
        <w:autoSpaceDN w:val="0"/>
        <w:adjustRightInd w:val="0"/>
        <w:ind w:firstLine="640"/>
        <w:rPr>
          <w:color w:val="000000"/>
          <w:szCs w:val="32"/>
        </w:rPr>
      </w:pPr>
      <w:r>
        <w:rPr>
          <w:rFonts w:eastAsia="黑体"/>
          <w:color w:val="000000"/>
          <w:szCs w:val="32"/>
        </w:rPr>
        <w:t>第三十四条</w:t>
      </w:r>
      <w:r>
        <w:rPr>
          <w:color w:val="000000"/>
          <w:szCs w:val="32"/>
        </w:rPr>
        <w:t xml:space="preserve">  </w:t>
      </w:r>
      <w:r>
        <w:rPr>
          <w:color w:val="000000"/>
          <w:szCs w:val="32"/>
        </w:rPr>
        <w:t>市、县级市、区人民政府应当推广和利用现代信息技术，推进智慧旅游建设。</w:t>
      </w:r>
    </w:p>
    <w:p w:rsidR="004115B0" w:rsidRDefault="004115B0" w:rsidP="004115B0">
      <w:pPr>
        <w:autoSpaceDE w:val="0"/>
        <w:autoSpaceDN w:val="0"/>
        <w:adjustRightInd w:val="0"/>
        <w:ind w:firstLine="640"/>
        <w:rPr>
          <w:color w:val="000000"/>
          <w:szCs w:val="32"/>
        </w:rPr>
      </w:pPr>
      <w:r>
        <w:rPr>
          <w:color w:val="000000"/>
          <w:szCs w:val="32"/>
        </w:rPr>
        <w:t>鼓励旅游经营者建设和推广旅游电子商务平台，开发、使用网络信息查询、预订、支付、评价等功能，提升旅游信息化服务水平。</w:t>
      </w:r>
    </w:p>
    <w:p w:rsidR="004115B0" w:rsidRDefault="004115B0" w:rsidP="004115B0">
      <w:pPr>
        <w:autoSpaceDE w:val="0"/>
        <w:autoSpaceDN w:val="0"/>
        <w:adjustRightInd w:val="0"/>
        <w:ind w:firstLine="640"/>
        <w:rPr>
          <w:color w:val="000000"/>
          <w:szCs w:val="32"/>
        </w:rPr>
      </w:pPr>
      <w:r>
        <w:rPr>
          <w:rFonts w:eastAsia="黑体"/>
          <w:color w:val="000000"/>
          <w:szCs w:val="32"/>
        </w:rPr>
        <w:t>第三十五条</w:t>
      </w:r>
      <w:r>
        <w:rPr>
          <w:color w:val="000000"/>
          <w:szCs w:val="32"/>
        </w:rPr>
        <w:t xml:space="preserve">  </w:t>
      </w:r>
      <w:r>
        <w:rPr>
          <w:color w:val="000000"/>
          <w:szCs w:val="32"/>
        </w:rPr>
        <w:t>旅游主管部门应当会同相关部门开展旅游资源普查工作，建立旅游资源基础数据库，并向社会公布。</w:t>
      </w:r>
    </w:p>
    <w:p w:rsidR="004115B0" w:rsidRDefault="004115B0" w:rsidP="004115B0">
      <w:pPr>
        <w:autoSpaceDE w:val="0"/>
        <w:autoSpaceDN w:val="0"/>
        <w:adjustRightInd w:val="0"/>
        <w:ind w:firstLine="640"/>
        <w:rPr>
          <w:color w:val="000000"/>
          <w:szCs w:val="32"/>
        </w:rPr>
      </w:pPr>
      <w:r>
        <w:rPr>
          <w:rFonts w:eastAsia="黑体"/>
          <w:color w:val="000000"/>
          <w:szCs w:val="32"/>
        </w:rPr>
        <w:lastRenderedPageBreak/>
        <w:t>第三十六条</w:t>
      </w:r>
      <w:r>
        <w:rPr>
          <w:color w:val="000000"/>
          <w:szCs w:val="32"/>
        </w:rPr>
        <w:t xml:space="preserve">  </w:t>
      </w:r>
      <w:r>
        <w:rPr>
          <w:color w:val="000000"/>
          <w:szCs w:val="32"/>
        </w:rPr>
        <w:t>旅游主管部门应当会同有关部门加强旅游咨询中心、旅游信息设施和旅游集散中心建设，为旅游者提供旅游服务。</w:t>
      </w:r>
    </w:p>
    <w:p w:rsidR="004115B0" w:rsidRDefault="004115B0" w:rsidP="004115B0">
      <w:pPr>
        <w:autoSpaceDE w:val="0"/>
        <w:autoSpaceDN w:val="0"/>
        <w:adjustRightInd w:val="0"/>
        <w:ind w:firstLine="640"/>
        <w:rPr>
          <w:color w:val="000000"/>
          <w:szCs w:val="32"/>
        </w:rPr>
      </w:pPr>
      <w:r>
        <w:rPr>
          <w:color w:val="000000"/>
          <w:szCs w:val="32"/>
        </w:rPr>
        <w:t>旅游主管部门可以通过政府购买服务方式确定有关企业、社会组织等承担公益性的旅游咨询服务。</w:t>
      </w:r>
    </w:p>
    <w:p w:rsidR="004115B0" w:rsidRDefault="004115B0" w:rsidP="004115B0">
      <w:pPr>
        <w:autoSpaceDE w:val="0"/>
        <w:autoSpaceDN w:val="0"/>
        <w:adjustRightInd w:val="0"/>
        <w:ind w:firstLine="640"/>
        <w:rPr>
          <w:color w:val="000000"/>
          <w:szCs w:val="32"/>
        </w:rPr>
      </w:pPr>
      <w:r>
        <w:rPr>
          <w:color w:val="000000"/>
          <w:szCs w:val="32"/>
        </w:rPr>
        <w:t>公共交通线路、站点设置应当兼顾旅游需要；具备条件的，应当设置旅游专线。</w:t>
      </w:r>
    </w:p>
    <w:p w:rsidR="004115B0" w:rsidRDefault="004115B0" w:rsidP="004115B0">
      <w:pPr>
        <w:autoSpaceDE w:val="0"/>
        <w:autoSpaceDN w:val="0"/>
        <w:adjustRightInd w:val="0"/>
        <w:ind w:firstLine="640"/>
        <w:rPr>
          <w:color w:val="000000"/>
          <w:szCs w:val="32"/>
        </w:rPr>
      </w:pPr>
      <w:r>
        <w:rPr>
          <w:rFonts w:eastAsia="黑体"/>
          <w:kern w:val="0"/>
          <w:szCs w:val="32"/>
          <w:lang w:val="zh-CN"/>
        </w:rPr>
        <w:t>第三十七条</w:t>
      </w:r>
      <w:r>
        <w:rPr>
          <w:rFonts w:eastAsia="黑体"/>
          <w:kern w:val="0"/>
          <w:szCs w:val="32"/>
          <w:lang w:val="zh-CN"/>
        </w:rPr>
        <w:t xml:space="preserve"> </w:t>
      </w:r>
      <w:r>
        <w:rPr>
          <w:color w:val="000000"/>
          <w:szCs w:val="32"/>
        </w:rPr>
        <w:t xml:space="preserve"> </w:t>
      </w:r>
      <w:r>
        <w:rPr>
          <w:color w:val="000000"/>
          <w:szCs w:val="32"/>
        </w:rPr>
        <w:t>各级人民政府应当建立假日旅游预警制度和旅游警示信息发布制度。</w:t>
      </w:r>
    </w:p>
    <w:p w:rsidR="004115B0" w:rsidRDefault="004115B0" w:rsidP="004115B0">
      <w:pPr>
        <w:autoSpaceDE w:val="0"/>
        <w:autoSpaceDN w:val="0"/>
        <w:adjustRightInd w:val="0"/>
        <w:ind w:firstLine="640"/>
        <w:rPr>
          <w:color w:val="000000"/>
          <w:szCs w:val="32"/>
        </w:rPr>
      </w:pPr>
      <w:r>
        <w:rPr>
          <w:color w:val="000000"/>
          <w:szCs w:val="32"/>
        </w:rPr>
        <w:t>旅游主管部门应当会同公安交通管理、交通运输、卫生、气象、景区主管部门，向社会公布主要旅游景区（点）、线路、住宿等旅游接待信息和交通、气象、医疗急救等保障信息。</w:t>
      </w:r>
    </w:p>
    <w:p w:rsidR="004115B0" w:rsidRDefault="004115B0" w:rsidP="004115B0">
      <w:pPr>
        <w:autoSpaceDE w:val="0"/>
        <w:autoSpaceDN w:val="0"/>
        <w:adjustRightInd w:val="0"/>
        <w:ind w:firstLine="640"/>
        <w:rPr>
          <w:color w:val="000000"/>
          <w:szCs w:val="32"/>
        </w:rPr>
      </w:pPr>
      <w:r>
        <w:rPr>
          <w:color w:val="000000"/>
          <w:szCs w:val="32"/>
        </w:rPr>
        <w:t>旅游高峰期间，公安交通管理、交通运输等部门应当加强通往主要景区车辆的疏导，维护交通秩序，合理组织，科学调度公共客运。</w:t>
      </w:r>
    </w:p>
    <w:p w:rsidR="004115B0" w:rsidRDefault="004115B0" w:rsidP="004115B0">
      <w:pPr>
        <w:autoSpaceDE w:val="0"/>
        <w:autoSpaceDN w:val="0"/>
        <w:adjustRightInd w:val="0"/>
        <w:ind w:firstLine="640"/>
        <w:rPr>
          <w:color w:val="000000"/>
          <w:szCs w:val="32"/>
        </w:rPr>
      </w:pPr>
      <w:r>
        <w:rPr>
          <w:rFonts w:eastAsia="黑体"/>
          <w:color w:val="000000"/>
          <w:szCs w:val="32"/>
        </w:rPr>
        <w:t>第三十八条</w:t>
      </w:r>
      <w:r>
        <w:rPr>
          <w:color w:val="000000"/>
          <w:szCs w:val="32"/>
        </w:rPr>
        <w:t xml:space="preserve">  </w:t>
      </w:r>
      <w:r>
        <w:rPr>
          <w:color w:val="000000"/>
          <w:szCs w:val="32"/>
        </w:rPr>
        <w:t>各级人民政府应当加强对旅游安全的监督检查，将旅游应急管理纳入政府应急管理体系，制定旅游突发事件应急预案，建立旅游风险预警机制和旅游突发事件应急救援体系。</w:t>
      </w:r>
    </w:p>
    <w:p w:rsidR="004115B0" w:rsidRDefault="004115B0" w:rsidP="004115B0">
      <w:pPr>
        <w:autoSpaceDE w:val="0"/>
        <w:autoSpaceDN w:val="0"/>
        <w:adjustRightInd w:val="0"/>
        <w:ind w:firstLine="640"/>
        <w:rPr>
          <w:color w:val="000000"/>
          <w:szCs w:val="32"/>
        </w:rPr>
      </w:pPr>
      <w:r>
        <w:rPr>
          <w:rFonts w:eastAsia="黑体"/>
          <w:color w:val="000000"/>
          <w:szCs w:val="32"/>
        </w:rPr>
        <w:t>第三十九条</w:t>
      </w:r>
      <w:r>
        <w:rPr>
          <w:color w:val="000000"/>
          <w:szCs w:val="32"/>
        </w:rPr>
        <w:t xml:space="preserve">  </w:t>
      </w:r>
      <w:r>
        <w:rPr>
          <w:color w:val="000000"/>
          <w:szCs w:val="32"/>
        </w:rPr>
        <w:t>旅游主管部门应当会同有关部门建立旅游志愿服务体系。</w:t>
      </w:r>
    </w:p>
    <w:p w:rsidR="004115B0" w:rsidRDefault="004115B0" w:rsidP="004115B0">
      <w:pPr>
        <w:autoSpaceDE w:val="0"/>
        <w:autoSpaceDN w:val="0"/>
        <w:adjustRightInd w:val="0"/>
        <w:ind w:firstLine="640"/>
        <w:rPr>
          <w:color w:val="000000"/>
          <w:szCs w:val="32"/>
        </w:rPr>
      </w:pPr>
      <w:r>
        <w:rPr>
          <w:color w:val="000000"/>
          <w:szCs w:val="32"/>
        </w:rPr>
        <w:t>鼓励社会团体、公民参与旅游志愿活动，在信息咨询、翻译</w:t>
      </w:r>
      <w:r>
        <w:rPr>
          <w:color w:val="000000"/>
          <w:szCs w:val="32"/>
        </w:rPr>
        <w:lastRenderedPageBreak/>
        <w:t>接待、秩序维护、医疗救助、文明督导、礼仪讲解、向导指引等方面提供志愿服务。</w:t>
      </w:r>
    </w:p>
    <w:p w:rsidR="004115B0" w:rsidRDefault="004115B0" w:rsidP="004115B0">
      <w:pPr>
        <w:autoSpaceDE w:val="0"/>
        <w:autoSpaceDN w:val="0"/>
        <w:adjustRightInd w:val="0"/>
        <w:ind w:firstLine="640"/>
        <w:rPr>
          <w:color w:val="000000"/>
          <w:szCs w:val="32"/>
        </w:rPr>
      </w:pPr>
      <w:r>
        <w:rPr>
          <w:rFonts w:eastAsia="黑体"/>
          <w:color w:val="000000"/>
          <w:szCs w:val="32"/>
        </w:rPr>
        <w:t>第四十条</w:t>
      </w:r>
      <w:r>
        <w:rPr>
          <w:color w:val="000000"/>
          <w:szCs w:val="32"/>
        </w:rPr>
        <w:t xml:space="preserve">  </w:t>
      </w:r>
      <w:r>
        <w:rPr>
          <w:color w:val="000000"/>
          <w:szCs w:val="32"/>
        </w:rPr>
        <w:t>旅游主管部门应当会同质量技术监督行政管理部门推进旅游服务标准化建设，促进相关旅游经营活动标准化管理。</w:t>
      </w:r>
    </w:p>
    <w:p w:rsidR="004115B0" w:rsidRDefault="004115B0" w:rsidP="004115B0">
      <w:pPr>
        <w:autoSpaceDE w:val="0"/>
        <w:autoSpaceDN w:val="0"/>
        <w:adjustRightInd w:val="0"/>
        <w:ind w:firstLine="640"/>
        <w:rPr>
          <w:color w:val="000000"/>
          <w:szCs w:val="32"/>
        </w:rPr>
      </w:pPr>
      <w:r>
        <w:rPr>
          <w:color w:val="000000"/>
          <w:szCs w:val="32"/>
        </w:rPr>
        <w:t>鼓励旅游行业协会、旅游企业承担或者参与制定国际标准、国家标准和行业标准，参加国际、国内标准化活动。</w:t>
      </w:r>
    </w:p>
    <w:p w:rsidR="004115B0" w:rsidRDefault="004115B0" w:rsidP="004115B0">
      <w:pPr>
        <w:autoSpaceDE w:val="0"/>
        <w:autoSpaceDN w:val="0"/>
        <w:adjustRightInd w:val="0"/>
        <w:ind w:firstLine="640"/>
        <w:rPr>
          <w:color w:val="000000"/>
          <w:szCs w:val="32"/>
        </w:rPr>
      </w:pPr>
      <w:r>
        <w:rPr>
          <w:rFonts w:eastAsia="黑体"/>
          <w:szCs w:val="32"/>
        </w:rPr>
        <w:t>第四十一条</w:t>
      </w:r>
      <w:r>
        <w:rPr>
          <w:color w:val="000000"/>
          <w:szCs w:val="32"/>
        </w:rPr>
        <w:t xml:space="preserve">  </w:t>
      </w:r>
      <w:r>
        <w:rPr>
          <w:color w:val="000000"/>
          <w:szCs w:val="32"/>
        </w:rPr>
        <w:t>市、县级市、区人民政府应当建立健全旅游者投诉统一受理制度。</w:t>
      </w:r>
    </w:p>
    <w:p w:rsidR="004115B0" w:rsidRDefault="004115B0" w:rsidP="004115B0">
      <w:pPr>
        <w:autoSpaceDE w:val="0"/>
        <w:autoSpaceDN w:val="0"/>
        <w:adjustRightInd w:val="0"/>
        <w:ind w:firstLine="640"/>
        <w:rPr>
          <w:color w:val="000000"/>
          <w:szCs w:val="32"/>
        </w:rPr>
      </w:pPr>
      <w:r>
        <w:rPr>
          <w:color w:val="000000"/>
          <w:szCs w:val="32"/>
        </w:rPr>
        <w:t>旅游主管部门应当确定专门机构受理旅游投诉，在规定时间内</w:t>
      </w:r>
      <w:proofErr w:type="gramStart"/>
      <w:r>
        <w:rPr>
          <w:color w:val="000000"/>
          <w:szCs w:val="32"/>
        </w:rPr>
        <w:t>作出</w:t>
      </w:r>
      <w:proofErr w:type="gramEnd"/>
      <w:r>
        <w:rPr>
          <w:color w:val="000000"/>
          <w:szCs w:val="32"/>
        </w:rPr>
        <w:t>处理，并答复投诉者；属于其他部门处理的，旅游主管部门应当及时移交有关部门并告知投诉者。</w:t>
      </w:r>
    </w:p>
    <w:p w:rsidR="004115B0" w:rsidRDefault="004115B0" w:rsidP="004115B0">
      <w:pPr>
        <w:autoSpaceDE w:val="0"/>
        <w:autoSpaceDN w:val="0"/>
        <w:adjustRightInd w:val="0"/>
        <w:ind w:firstLine="640"/>
        <w:rPr>
          <w:color w:val="000000"/>
          <w:szCs w:val="32"/>
        </w:rPr>
      </w:pPr>
      <w:r>
        <w:rPr>
          <w:rFonts w:eastAsia="黑体"/>
          <w:color w:val="000000"/>
          <w:szCs w:val="32"/>
        </w:rPr>
        <w:t>第四十二条</w:t>
      </w:r>
      <w:r>
        <w:rPr>
          <w:color w:val="000000"/>
          <w:szCs w:val="32"/>
        </w:rPr>
        <w:t xml:space="preserve">  </w:t>
      </w:r>
      <w:r>
        <w:rPr>
          <w:color w:val="000000"/>
          <w:szCs w:val="32"/>
        </w:rPr>
        <w:t>推进旅游诚信体系建设，建立健全旅游经营者和从业人员的诚信记录。</w:t>
      </w:r>
    </w:p>
    <w:p w:rsidR="004115B0" w:rsidRDefault="004115B0" w:rsidP="004115B0">
      <w:pPr>
        <w:autoSpaceDE w:val="0"/>
        <w:autoSpaceDN w:val="0"/>
        <w:adjustRightInd w:val="0"/>
        <w:ind w:firstLineChars="168" w:firstLine="538"/>
        <w:rPr>
          <w:color w:val="000000"/>
          <w:szCs w:val="32"/>
        </w:rPr>
      </w:pPr>
      <w:r>
        <w:rPr>
          <w:color w:val="000000"/>
          <w:szCs w:val="32"/>
        </w:rPr>
        <w:t>旅游主管部门应当建立旅游经营者诚信档案，及时、准确、完整记录旅行社、导游等的信用信息。</w:t>
      </w:r>
    </w:p>
    <w:p w:rsidR="004115B0" w:rsidRDefault="004115B0" w:rsidP="004115B0">
      <w:pPr>
        <w:autoSpaceDE w:val="0"/>
        <w:autoSpaceDN w:val="0"/>
        <w:adjustRightInd w:val="0"/>
        <w:ind w:firstLine="640"/>
        <w:rPr>
          <w:color w:val="000000"/>
          <w:szCs w:val="32"/>
        </w:rPr>
      </w:pPr>
      <w:r>
        <w:rPr>
          <w:rFonts w:eastAsia="黑体"/>
          <w:color w:val="000000"/>
          <w:szCs w:val="32"/>
        </w:rPr>
        <w:t>第四十三条</w:t>
      </w:r>
      <w:r>
        <w:rPr>
          <w:color w:val="000000"/>
          <w:szCs w:val="32"/>
        </w:rPr>
        <w:t xml:space="preserve">  </w:t>
      </w:r>
      <w:r>
        <w:rPr>
          <w:color w:val="000000"/>
          <w:szCs w:val="32"/>
        </w:rPr>
        <w:t>旅游主管部门应当建立旅游服务质量评价体系，组织或者委托第三方机构，通过旅游者问卷调查、网络评论调查、旅游投诉分析等方式，开展以游客满意度调查为核心的旅游服务质量评价，并形成旅游服务质量报告，定期向社会公布。</w:t>
      </w:r>
    </w:p>
    <w:p w:rsidR="004115B0" w:rsidRDefault="004115B0" w:rsidP="004115B0">
      <w:pPr>
        <w:autoSpaceDE w:val="0"/>
        <w:autoSpaceDN w:val="0"/>
        <w:adjustRightInd w:val="0"/>
        <w:ind w:firstLine="640"/>
        <w:rPr>
          <w:color w:val="000000"/>
          <w:szCs w:val="32"/>
        </w:rPr>
      </w:pPr>
      <w:r>
        <w:rPr>
          <w:rFonts w:eastAsia="黑体"/>
          <w:color w:val="000000"/>
          <w:szCs w:val="32"/>
        </w:rPr>
        <w:t>第四十四条</w:t>
      </w:r>
      <w:r>
        <w:rPr>
          <w:color w:val="000000"/>
          <w:szCs w:val="32"/>
        </w:rPr>
        <w:t xml:space="preserve">  </w:t>
      </w:r>
      <w:r>
        <w:rPr>
          <w:color w:val="000000"/>
          <w:szCs w:val="32"/>
        </w:rPr>
        <w:t>旅行社、导游服务组织应当按照导游人员服务质量管理体系，建立健全导游人员信息档案，及时、准确记录导</w:t>
      </w:r>
      <w:r>
        <w:rPr>
          <w:color w:val="000000"/>
          <w:szCs w:val="32"/>
        </w:rPr>
        <w:lastRenderedPageBreak/>
        <w:t>游培训、奖惩和服务质量评价等信息。</w:t>
      </w:r>
    </w:p>
    <w:p w:rsidR="004115B0" w:rsidRDefault="004115B0" w:rsidP="004115B0">
      <w:pPr>
        <w:autoSpaceDE w:val="0"/>
        <w:autoSpaceDN w:val="0"/>
        <w:adjustRightInd w:val="0"/>
        <w:ind w:firstLine="640"/>
        <w:rPr>
          <w:color w:val="000000"/>
          <w:szCs w:val="32"/>
        </w:rPr>
      </w:pPr>
      <w:r>
        <w:rPr>
          <w:color w:val="000000"/>
          <w:szCs w:val="32"/>
        </w:rPr>
        <w:t>旅游主管部门应当将导游服务质量评价、游客满意度以及导游等级评定结果定期向社会公布。</w:t>
      </w:r>
    </w:p>
    <w:p w:rsidR="004115B0" w:rsidRDefault="004115B0" w:rsidP="004115B0">
      <w:pPr>
        <w:autoSpaceDE w:val="0"/>
        <w:autoSpaceDN w:val="0"/>
        <w:adjustRightInd w:val="0"/>
        <w:ind w:firstLine="640"/>
        <w:rPr>
          <w:color w:val="000000"/>
          <w:szCs w:val="32"/>
        </w:rPr>
      </w:pPr>
      <w:r>
        <w:rPr>
          <w:rFonts w:eastAsia="黑体"/>
          <w:color w:val="000000"/>
          <w:szCs w:val="32"/>
        </w:rPr>
        <w:t>第四十五条</w:t>
      </w:r>
      <w:r>
        <w:rPr>
          <w:color w:val="000000"/>
          <w:szCs w:val="32"/>
        </w:rPr>
        <w:t xml:space="preserve">  </w:t>
      </w:r>
      <w:r>
        <w:rPr>
          <w:color w:val="000000"/>
          <w:szCs w:val="32"/>
        </w:rPr>
        <w:t>鼓励、支持具备条件的旅游景区（点）逐步扩大门票价格优惠范围。</w:t>
      </w:r>
    </w:p>
    <w:p w:rsidR="004115B0" w:rsidRDefault="004115B0" w:rsidP="004115B0">
      <w:pPr>
        <w:autoSpaceDE w:val="0"/>
        <w:autoSpaceDN w:val="0"/>
        <w:adjustRightInd w:val="0"/>
        <w:ind w:firstLine="640"/>
        <w:rPr>
          <w:color w:val="000000"/>
          <w:szCs w:val="32"/>
        </w:rPr>
      </w:pPr>
      <w:r>
        <w:rPr>
          <w:color w:val="000000"/>
          <w:szCs w:val="32"/>
        </w:rPr>
        <w:t>旅游景区（点）应当按照规定开展旅游惠民活动，对未成年人、在校学生、老人、军人、残疾人等实行门票费用减免。</w:t>
      </w:r>
    </w:p>
    <w:p w:rsidR="004115B0" w:rsidRDefault="004115B0" w:rsidP="004115B0">
      <w:pPr>
        <w:autoSpaceDE w:val="0"/>
        <w:autoSpaceDN w:val="0"/>
        <w:adjustRightInd w:val="0"/>
        <w:ind w:firstLine="640"/>
        <w:rPr>
          <w:color w:val="000000"/>
          <w:szCs w:val="32"/>
        </w:rPr>
      </w:pPr>
      <w:r>
        <w:rPr>
          <w:rFonts w:eastAsia="黑体"/>
          <w:color w:val="000000"/>
          <w:szCs w:val="32"/>
        </w:rPr>
        <w:t>第四十六条</w:t>
      </w:r>
      <w:r>
        <w:rPr>
          <w:color w:val="000000"/>
          <w:szCs w:val="32"/>
        </w:rPr>
        <w:t xml:space="preserve">  </w:t>
      </w:r>
      <w:r>
        <w:rPr>
          <w:color w:val="000000"/>
          <w:szCs w:val="32"/>
        </w:rPr>
        <w:t>旅游、公安、交通运输、城市管理、民族宗教、工商、税务、质量技术监督等部门，应当建立信息共享、监管联动和违法行为信息通报等旅游管理工作机制</w:t>
      </w:r>
      <w:r>
        <w:rPr>
          <w:color w:val="000000"/>
          <w:szCs w:val="32"/>
        </w:rPr>
        <w:t>,</w:t>
      </w:r>
      <w:r>
        <w:rPr>
          <w:color w:val="000000"/>
          <w:szCs w:val="32"/>
        </w:rPr>
        <w:t>依法查处非法旅游经营、扰乱旅游秩序等违法行为。</w:t>
      </w:r>
    </w:p>
    <w:p w:rsidR="004115B0" w:rsidRDefault="004115B0" w:rsidP="004115B0">
      <w:pPr>
        <w:autoSpaceDE w:val="0"/>
        <w:autoSpaceDN w:val="0"/>
        <w:adjustRightInd w:val="0"/>
        <w:ind w:firstLine="640"/>
        <w:rPr>
          <w:color w:val="000000"/>
          <w:szCs w:val="32"/>
        </w:rPr>
      </w:pPr>
      <w:r>
        <w:rPr>
          <w:rFonts w:eastAsia="黑体"/>
          <w:color w:val="000000"/>
          <w:szCs w:val="32"/>
        </w:rPr>
        <w:t>第四十七条</w:t>
      </w:r>
      <w:r>
        <w:rPr>
          <w:color w:val="000000"/>
          <w:szCs w:val="32"/>
        </w:rPr>
        <w:t xml:space="preserve">  </w:t>
      </w:r>
      <w:r>
        <w:rPr>
          <w:color w:val="000000"/>
          <w:szCs w:val="32"/>
        </w:rPr>
        <w:t>国家机关工作人员滥用职权、玩忽职守、徇私舞弊，侵犯旅游者、旅游经营者合法权益的，由其所在单位或者上级主管部门依法给予行政处分；构成犯罪的，依法追究刑事责任。</w:t>
      </w:r>
    </w:p>
    <w:p w:rsidR="004115B0" w:rsidRDefault="004115B0" w:rsidP="004115B0">
      <w:pPr>
        <w:autoSpaceDE w:val="0"/>
        <w:autoSpaceDN w:val="0"/>
        <w:adjustRightInd w:val="0"/>
        <w:ind w:firstLineChars="168" w:firstLine="538"/>
        <w:rPr>
          <w:color w:val="000000"/>
          <w:szCs w:val="32"/>
        </w:rPr>
      </w:pPr>
    </w:p>
    <w:p w:rsidR="004115B0" w:rsidRDefault="004115B0" w:rsidP="004115B0">
      <w:pPr>
        <w:autoSpaceDE w:val="0"/>
        <w:autoSpaceDN w:val="0"/>
        <w:adjustRightInd w:val="0"/>
        <w:ind w:firstLineChars="0" w:firstLine="0"/>
        <w:jc w:val="center"/>
        <w:outlineLvl w:val="0"/>
        <w:rPr>
          <w:rFonts w:eastAsia="黑体"/>
          <w:color w:val="000000"/>
          <w:kern w:val="0"/>
          <w:szCs w:val="32"/>
          <w:lang w:val="zh-CN"/>
        </w:rPr>
      </w:pPr>
      <w:r>
        <w:rPr>
          <w:rFonts w:eastAsia="黑体"/>
          <w:color w:val="000000"/>
          <w:kern w:val="0"/>
          <w:szCs w:val="32"/>
          <w:lang w:val="zh-CN"/>
        </w:rPr>
        <w:t>第五章</w:t>
      </w:r>
      <w:r>
        <w:rPr>
          <w:rFonts w:eastAsia="黑体"/>
          <w:color w:val="000000"/>
          <w:kern w:val="0"/>
          <w:szCs w:val="32"/>
          <w:lang w:val="zh-CN"/>
        </w:rPr>
        <w:t xml:space="preserve">  </w:t>
      </w:r>
      <w:r>
        <w:rPr>
          <w:rFonts w:eastAsia="黑体"/>
          <w:color w:val="000000"/>
          <w:kern w:val="0"/>
          <w:szCs w:val="32"/>
          <w:lang w:val="zh-CN"/>
        </w:rPr>
        <w:t>附则</w:t>
      </w:r>
    </w:p>
    <w:p w:rsidR="004115B0" w:rsidRDefault="004115B0" w:rsidP="004115B0">
      <w:pPr>
        <w:autoSpaceDE w:val="0"/>
        <w:autoSpaceDN w:val="0"/>
        <w:adjustRightInd w:val="0"/>
        <w:ind w:firstLine="640"/>
        <w:jc w:val="center"/>
        <w:outlineLvl w:val="0"/>
        <w:rPr>
          <w:rFonts w:eastAsia="黑体"/>
          <w:color w:val="000000"/>
          <w:kern w:val="0"/>
          <w:szCs w:val="32"/>
          <w:lang w:val="zh-CN"/>
        </w:rPr>
      </w:pPr>
    </w:p>
    <w:p w:rsidR="004115B0" w:rsidRDefault="004115B0" w:rsidP="004115B0">
      <w:pPr>
        <w:autoSpaceDE w:val="0"/>
        <w:autoSpaceDN w:val="0"/>
        <w:adjustRightInd w:val="0"/>
        <w:ind w:firstLine="640"/>
        <w:rPr>
          <w:color w:val="000000"/>
          <w:szCs w:val="32"/>
        </w:rPr>
      </w:pPr>
      <w:r>
        <w:rPr>
          <w:rFonts w:eastAsia="黑体"/>
          <w:color w:val="000000"/>
          <w:szCs w:val="32"/>
        </w:rPr>
        <w:t>第四十八条</w:t>
      </w:r>
      <w:r>
        <w:rPr>
          <w:color w:val="000000"/>
          <w:szCs w:val="32"/>
        </w:rPr>
        <w:t xml:space="preserve">  </w:t>
      </w:r>
      <w:r>
        <w:rPr>
          <w:color w:val="000000"/>
          <w:szCs w:val="32"/>
        </w:rPr>
        <w:t>本条例自</w:t>
      </w:r>
      <w:smartTag w:uri="urn:schemas-microsoft-com:office:smarttags" w:element="chsdate">
        <w:smartTagPr>
          <w:attr w:name="Year" w:val="2015"/>
          <w:attr w:name="Month" w:val="6"/>
          <w:attr w:name="Day" w:val="1"/>
          <w:attr w:name="IsLunarDate" w:val="False"/>
          <w:attr w:name="IsROCDate" w:val="False"/>
        </w:smartTagPr>
        <w:r>
          <w:rPr>
            <w:color w:val="000000"/>
            <w:szCs w:val="32"/>
          </w:rPr>
          <w:t>2015</w:t>
        </w:r>
        <w:r>
          <w:rPr>
            <w:color w:val="000000"/>
            <w:szCs w:val="32"/>
          </w:rPr>
          <w:t>年</w:t>
        </w:r>
        <w:r>
          <w:rPr>
            <w:color w:val="000000"/>
            <w:szCs w:val="32"/>
          </w:rPr>
          <w:t>6</w:t>
        </w:r>
        <w:r>
          <w:rPr>
            <w:color w:val="000000"/>
            <w:szCs w:val="32"/>
          </w:rPr>
          <w:t>月</w:t>
        </w:r>
        <w:r>
          <w:rPr>
            <w:color w:val="000000"/>
            <w:szCs w:val="32"/>
          </w:rPr>
          <w:t>1</w:t>
        </w:r>
        <w:r>
          <w:rPr>
            <w:color w:val="000000"/>
            <w:szCs w:val="32"/>
          </w:rPr>
          <w:t>日起</w:t>
        </w:r>
      </w:smartTag>
      <w:r>
        <w:rPr>
          <w:color w:val="000000"/>
          <w:szCs w:val="32"/>
        </w:rPr>
        <w:t>施行。</w:t>
      </w:r>
    </w:p>
    <w:p w:rsidR="0023486E" w:rsidRPr="00EA5487" w:rsidRDefault="0023486E" w:rsidP="00EA5487">
      <w:pPr>
        <w:ind w:firstLine="640"/>
        <w:rPr>
          <w:rFonts w:hint="eastAsia"/>
        </w:rPr>
      </w:pPr>
    </w:p>
    <w:sectPr w:rsidR="0023486E" w:rsidRPr="00EA5487">
      <w:headerReference w:type="even" r:id="rId7"/>
      <w:headerReference w:type="default" r:id="rId8"/>
      <w:footerReference w:type="even" r:id="rId9"/>
      <w:footerReference w:type="default" r:id="rId10"/>
      <w:headerReference w:type="first" r:id="rId11"/>
      <w:footerReference w:type="first" r:id="rId12"/>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748" w:rsidRDefault="002F5748">
      <w:pPr>
        <w:ind w:firstLine="640"/>
      </w:pPr>
      <w:r>
        <w:separator/>
      </w:r>
    </w:p>
  </w:endnote>
  <w:endnote w:type="continuationSeparator" w:id="1">
    <w:p w:rsidR="002F5748" w:rsidRDefault="002F574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332C1">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332C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748" w:rsidRDefault="002F5748">
      <w:pPr>
        <w:ind w:firstLine="640"/>
      </w:pPr>
      <w:r>
        <w:separator/>
      </w:r>
    </w:p>
  </w:footnote>
  <w:footnote w:type="continuationSeparator" w:id="1">
    <w:p w:rsidR="002F5748" w:rsidRDefault="002F574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F5748"/>
    <w:rsid w:val="00006990"/>
    <w:rsid w:val="00150153"/>
    <w:rsid w:val="001A6DC1"/>
    <w:rsid w:val="0023486E"/>
    <w:rsid w:val="002C186C"/>
    <w:rsid w:val="002F5748"/>
    <w:rsid w:val="00324F0E"/>
    <w:rsid w:val="00345F9B"/>
    <w:rsid w:val="0039762E"/>
    <w:rsid w:val="003F7A14"/>
    <w:rsid w:val="004115B0"/>
    <w:rsid w:val="004260FE"/>
    <w:rsid w:val="00432BC3"/>
    <w:rsid w:val="004603CD"/>
    <w:rsid w:val="004637FE"/>
    <w:rsid w:val="005D77A2"/>
    <w:rsid w:val="00643B3F"/>
    <w:rsid w:val="00654733"/>
    <w:rsid w:val="00713A16"/>
    <w:rsid w:val="007332C1"/>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15B0"/>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character" w:styleId="a8">
    <w:name w:val="Hyperlink"/>
    <w:rsid w:val="004115B0"/>
    <w:rPr>
      <w:color w:val="0000FF"/>
      <w:u w:val="single"/>
    </w:rPr>
  </w:style>
  <w:style w:type="paragraph" w:customStyle="1" w:styleId="CharCharCharCharCharCharCharCharCharCharCharCharCharCharChar1Char">
    <w:name w:val="Char Char Char Char Char Char Char Char Char Char Char Char Char Char Char1 Char"/>
    <w:basedOn w:val="a"/>
    <w:link w:val="a0"/>
    <w:rsid w:val="004115B0"/>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5492.ht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763</Words>
  <Characters>4352</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5105</CharactersWithSpaces>
  <SharedDoc>false</SharedDoc>
  <HLinks>
    <vt:vector size="6" baseType="variant">
      <vt:variant>
        <vt:i4>6225920</vt:i4>
      </vt:variant>
      <vt:variant>
        <vt:i4>0</vt:i4>
      </vt:variant>
      <vt:variant>
        <vt:i4>0</vt:i4>
      </vt:variant>
      <vt:variant>
        <vt:i4>5</vt:i4>
      </vt:variant>
      <vt:variant>
        <vt:lpwstr>http://baike.baidu.com/view/65492.htm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2016-12-23T02:01:00Z</dcterms:created>
  <dcterms:modified xsi:type="dcterms:W3CDTF">2016-12-23T02:01:00Z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