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topLinePunct/>
        <w:snapToGrid w:val="0"/>
        <w:spacing w:line="560" w:lineRule="exact"/>
        <w:jc w:val="center"/>
        <w:rPr>
          <w:rFonts w:ascii="宋体" w:hAnsi="宋体" w:eastAsia="宋体"/>
          <w:color w:val="000000"/>
          <w:sz w:val="44"/>
          <w:szCs w:val="24"/>
        </w:rPr>
      </w:pPr>
    </w:p>
    <w:p>
      <w:pPr>
        <w:tabs>
          <w:tab w:val="left" w:pos="8505"/>
        </w:tabs>
        <w:overflowPunct w:val="0"/>
        <w:topLinePunct/>
        <w:snapToGrid w:val="0"/>
        <w:spacing w:line="560" w:lineRule="exact"/>
        <w:jc w:val="center"/>
        <w:rPr>
          <w:rFonts w:ascii="宋体" w:hAnsi="宋体" w:eastAsia="宋体"/>
          <w:color w:val="000000"/>
          <w:sz w:val="44"/>
          <w:szCs w:val="24"/>
        </w:rPr>
      </w:pPr>
    </w:p>
    <w:p>
      <w:pPr>
        <w:overflowPunct w:val="0"/>
        <w:topLinePunct/>
        <w:snapToGrid w:val="0"/>
        <w:spacing w:line="560" w:lineRule="exact"/>
        <w:jc w:val="center"/>
        <w:rPr>
          <w:rFonts w:ascii="宋体" w:hAnsi="宋体" w:eastAsia="宋体"/>
          <w:color w:val="000000"/>
          <w:sz w:val="44"/>
          <w:szCs w:val="24"/>
        </w:rPr>
      </w:pPr>
      <w:r>
        <w:rPr>
          <w:rFonts w:hint="eastAsia" w:ascii="宋体" w:hAnsi="宋体" w:eastAsia="宋体"/>
          <w:color w:val="000000"/>
          <w:sz w:val="44"/>
          <w:szCs w:val="24"/>
        </w:rPr>
        <w:t>日照市全民健身促进条例</w:t>
      </w:r>
    </w:p>
    <w:p>
      <w:pPr>
        <w:overflowPunct w:val="0"/>
        <w:topLinePunct/>
        <w:spacing w:line="560" w:lineRule="exact"/>
        <w:jc w:val="center"/>
        <w:rPr>
          <w:rFonts w:ascii="楷体_GB2312" w:eastAsia="楷体_GB2312"/>
          <w:szCs w:val="24"/>
        </w:rPr>
      </w:pPr>
    </w:p>
    <w:p>
      <w:pPr>
        <w:tabs>
          <w:tab w:val="left" w:pos="8222"/>
        </w:tabs>
        <w:overflowPunct w:val="0"/>
        <w:topLinePunct/>
        <w:spacing w:line="560" w:lineRule="exact"/>
        <w:ind w:firstLine="707" w:firstLineChars="221"/>
        <w:jc w:val="left"/>
        <w:rPr>
          <w:rFonts w:hint="eastAsia" w:ascii="楷体_GB2312" w:eastAsia="楷体_GB2312"/>
          <w:szCs w:val="24"/>
        </w:rPr>
      </w:pPr>
      <w:r>
        <w:rPr>
          <w:rFonts w:hint="eastAsia" w:ascii="楷体_GB2312" w:eastAsia="楷体_GB2312"/>
          <w:szCs w:val="24"/>
        </w:rPr>
        <w:t>（</w:t>
      </w:r>
      <w:r>
        <w:rPr>
          <w:rFonts w:hint="eastAsia" w:ascii="楷体_GB2312" w:hAnsi="黑体" w:eastAsia="楷体_GB2312"/>
          <w:szCs w:val="24"/>
        </w:rPr>
        <w:t>2021年11月11</w:t>
      </w:r>
      <w:r>
        <w:rPr>
          <w:rFonts w:hint="eastAsia" w:ascii="楷体_GB2312" w:eastAsia="楷体_GB2312"/>
          <w:szCs w:val="24"/>
        </w:rPr>
        <w:t>日日照市第十八届人民代表大会</w:t>
      </w:r>
    </w:p>
    <w:p>
      <w:pPr>
        <w:tabs>
          <w:tab w:val="left" w:pos="8222"/>
        </w:tabs>
        <w:overflowPunct w:val="0"/>
        <w:topLinePunct/>
        <w:spacing w:line="560" w:lineRule="exact"/>
        <w:ind w:firstLine="707" w:firstLineChars="221"/>
        <w:jc w:val="left"/>
        <w:rPr>
          <w:rFonts w:hint="eastAsia" w:ascii="楷体_GB2312" w:hAnsi="黑体" w:eastAsia="楷体_GB2312"/>
          <w:szCs w:val="24"/>
        </w:rPr>
      </w:pPr>
      <w:r>
        <w:rPr>
          <w:rFonts w:hint="eastAsia" w:ascii="楷体_GB2312" w:eastAsia="楷体_GB2312"/>
          <w:szCs w:val="24"/>
        </w:rPr>
        <w:t xml:space="preserve">常务委员会第三十九次会议通过  </w:t>
      </w:r>
      <w:r>
        <w:rPr>
          <w:rFonts w:hint="eastAsia" w:ascii="楷体_GB2312" w:hAnsi="黑体" w:eastAsia="楷体_GB2312"/>
          <w:szCs w:val="24"/>
        </w:rPr>
        <w:t>2022年1月21</w:t>
      </w:r>
    </w:p>
    <w:p>
      <w:pPr>
        <w:tabs>
          <w:tab w:val="left" w:pos="8222"/>
        </w:tabs>
        <w:overflowPunct w:val="0"/>
        <w:topLinePunct/>
        <w:spacing w:line="560" w:lineRule="exact"/>
        <w:ind w:left="640" w:leftChars="200" w:firstLine="67" w:firstLineChars="21"/>
        <w:jc w:val="left"/>
        <w:rPr>
          <w:rFonts w:hint="eastAsia" w:ascii="楷体_GB2312" w:eastAsia="楷体_GB2312"/>
          <w:szCs w:val="24"/>
        </w:rPr>
      </w:pPr>
      <w:bookmarkStart w:id="0" w:name="_GoBack"/>
      <w:bookmarkEnd w:id="0"/>
      <w:r>
        <w:rPr>
          <w:rFonts w:hint="eastAsia" w:ascii="楷体_GB2312" w:hAnsi="黑体" w:eastAsia="楷体_GB2312"/>
          <w:szCs w:val="24"/>
        </w:rPr>
        <w:t>日</w:t>
      </w:r>
      <w:r>
        <w:rPr>
          <w:rFonts w:hint="eastAsia" w:eastAsia="楷体_GB2312"/>
          <w:szCs w:val="24"/>
        </w:rPr>
        <w:t>山东</w:t>
      </w:r>
      <w:r>
        <w:rPr>
          <w:rFonts w:hint="eastAsia" w:ascii="楷体_GB2312" w:eastAsia="楷体_GB2312"/>
          <w:szCs w:val="24"/>
        </w:rPr>
        <w:t>省第十三届人民代表大会常务委员会第三十</w:t>
      </w:r>
    </w:p>
    <w:p>
      <w:pPr>
        <w:tabs>
          <w:tab w:val="left" w:pos="8222"/>
        </w:tabs>
        <w:overflowPunct w:val="0"/>
        <w:topLinePunct/>
        <w:spacing w:line="560" w:lineRule="exact"/>
        <w:ind w:left="640" w:leftChars="200" w:firstLine="67" w:firstLineChars="21"/>
        <w:jc w:val="left"/>
        <w:rPr>
          <w:rFonts w:ascii="楷体_GB2312" w:eastAsia="楷体_GB2312"/>
          <w:szCs w:val="24"/>
        </w:rPr>
      </w:pPr>
      <w:r>
        <w:rPr>
          <w:rFonts w:hint="eastAsia" w:ascii="楷体_GB2312" w:eastAsia="楷体_GB2312"/>
          <w:szCs w:val="24"/>
        </w:rPr>
        <w:t>三次会议批准）</w:t>
      </w:r>
    </w:p>
    <w:p>
      <w:pPr>
        <w:overflowPunct w:val="0"/>
        <w:topLinePunct/>
        <w:snapToGrid w:val="0"/>
        <w:spacing w:line="560" w:lineRule="exact"/>
        <w:ind w:firstLine="624"/>
        <w:rPr>
          <w:rFonts w:ascii="黑体" w:hAnsi="黑体" w:eastAsia="黑体"/>
          <w:color w:val="000000"/>
          <w:szCs w:val="24"/>
        </w:rPr>
      </w:pPr>
    </w:p>
    <w:p>
      <w:pPr>
        <w:overflowPunct w:val="0"/>
        <w:topLinePunct/>
        <w:snapToGrid w:val="0"/>
        <w:spacing w:line="540" w:lineRule="exact"/>
        <w:ind w:firstLine="624"/>
        <w:rPr>
          <w:color w:val="000000"/>
          <w:szCs w:val="24"/>
        </w:rPr>
      </w:pPr>
      <w:r>
        <w:rPr>
          <w:rFonts w:hint="eastAsia" w:ascii="黑体" w:hAnsi="黑体" w:eastAsia="黑体"/>
          <w:color w:val="000000"/>
          <w:szCs w:val="24"/>
        </w:rPr>
        <w:t>第一条</w:t>
      </w:r>
      <w:r>
        <w:rPr>
          <w:rFonts w:hint="eastAsia"/>
          <w:color w:val="000000"/>
          <w:szCs w:val="24"/>
        </w:rPr>
        <w:t xml:space="preserve">  </w:t>
      </w:r>
      <w:r>
        <w:rPr>
          <w:rFonts w:hint="eastAsia" w:ascii="仿宋_GB2312" w:hAnsi="仿宋_GB2312"/>
          <w:color w:val="000000"/>
          <w:szCs w:val="24"/>
        </w:rPr>
        <w:t>为了促进全民健身事业的发展，培育和践行社会主义核心价值观，满足公民多样化的健身需求，增强公民体质，推进活力日照建设，根据《中华人民共和国体育法》《全民健身条例》《山东省全民健身条例》等法律、法规，结合本市实际，制定本条例。</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第二条</w:t>
      </w:r>
      <w:r>
        <w:rPr>
          <w:rFonts w:hint="eastAsia"/>
          <w:color w:val="000000"/>
          <w:szCs w:val="24"/>
        </w:rPr>
        <w:t xml:space="preserve">  </w:t>
      </w:r>
      <w:r>
        <w:rPr>
          <w:rFonts w:hint="eastAsia" w:ascii="仿宋_GB2312" w:hAnsi="仿宋_GB2312"/>
          <w:color w:val="000000"/>
          <w:szCs w:val="24"/>
        </w:rPr>
        <w:t>本市行政区域内全民健身活动的开展和服务保障，全民健身设施的规划、建设、使用与管理，适用本条例。</w:t>
      </w:r>
    </w:p>
    <w:p>
      <w:pPr>
        <w:overflowPunct w:val="0"/>
        <w:topLinePunct/>
        <w:snapToGrid w:val="0"/>
        <w:spacing w:line="540" w:lineRule="exact"/>
        <w:ind w:firstLine="624"/>
        <w:rPr>
          <w:color w:val="000000"/>
          <w:szCs w:val="24"/>
        </w:rPr>
      </w:pPr>
      <w:r>
        <w:rPr>
          <w:rFonts w:hint="eastAsia" w:ascii="仿宋_GB2312" w:hAnsi="仿宋_GB2312"/>
          <w:color w:val="000000"/>
          <w:szCs w:val="24"/>
        </w:rPr>
        <w:t>本条例所称全民健身设施，包括公共体育设施和其他向公众开放的用于开展全民健身活动的设施。</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第三条</w:t>
      </w:r>
      <w:r>
        <w:rPr>
          <w:rFonts w:hint="eastAsia"/>
          <w:color w:val="000000"/>
          <w:szCs w:val="24"/>
        </w:rPr>
        <w:t xml:space="preserve">  全民健身</w:t>
      </w:r>
      <w:r>
        <w:rPr>
          <w:rFonts w:hint="eastAsia" w:ascii="仿宋_GB2312" w:hAnsi="仿宋_GB2312"/>
          <w:color w:val="000000"/>
          <w:szCs w:val="24"/>
        </w:rPr>
        <w:t>坚持以人民健康为中心，遵循政府主导、部门协同、全民参与、共建共享、融合发展、科学文明的原则。</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第四条</w:t>
      </w:r>
      <w:r>
        <w:rPr>
          <w:rFonts w:hint="eastAsia"/>
          <w:color w:val="000000"/>
          <w:szCs w:val="24"/>
        </w:rPr>
        <w:t xml:space="preserve">  </w:t>
      </w:r>
      <w:r>
        <w:rPr>
          <w:rFonts w:hint="eastAsia" w:ascii="仿宋_GB2312" w:hAnsi="仿宋_GB2312"/>
          <w:color w:val="000000"/>
          <w:szCs w:val="24"/>
        </w:rPr>
        <w:t>市、县（区）人民政府应当将全民健身事业纳入国民经济和社会发展规划，制定全民健身实施计划，并将全民健身工作经费列入本级财政预算，建立与全民健身需求和国民经济社会发展水平相适应的财政保障机制。</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第五条</w:t>
      </w:r>
      <w:r>
        <w:rPr>
          <w:rFonts w:hint="eastAsia"/>
          <w:color w:val="000000"/>
          <w:szCs w:val="24"/>
        </w:rPr>
        <w:t xml:space="preserve">  </w:t>
      </w:r>
      <w:r>
        <w:rPr>
          <w:rFonts w:hint="eastAsia" w:ascii="仿宋_GB2312" w:hAnsi="仿宋_GB2312"/>
          <w:color w:val="000000"/>
          <w:szCs w:val="24"/>
        </w:rPr>
        <w:t>乡镇人民政府、街道办事处应当将全民健身工作纳入基层公共服务体系，明确负责全民健身的工作机构和人员，组织、协调本辖区全民健身活动，指导、支持村民委员会、居民委员会开展全民健身工作，根据当地实际举办全民健身运动会。</w:t>
      </w:r>
    </w:p>
    <w:p>
      <w:pPr>
        <w:overflowPunct w:val="0"/>
        <w:topLinePunct/>
        <w:snapToGrid w:val="0"/>
        <w:spacing w:line="540" w:lineRule="exact"/>
        <w:ind w:firstLine="624"/>
        <w:rPr>
          <w:color w:val="000000"/>
          <w:szCs w:val="24"/>
        </w:rPr>
      </w:pPr>
      <w:r>
        <w:rPr>
          <w:rFonts w:hint="eastAsia" w:ascii="仿宋_GB2312" w:hAnsi="仿宋_GB2312"/>
          <w:color w:val="000000"/>
          <w:szCs w:val="24"/>
        </w:rPr>
        <w:t>村民委员会、居民委员会应当协助乡镇人民政府、街道办事处做好全民健身相关工作，根据村民、居民健身需求组织开展经常性的全民健身活动。</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第六条</w:t>
      </w:r>
      <w:r>
        <w:rPr>
          <w:rFonts w:hint="eastAsia"/>
          <w:color w:val="000000"/>
          <w:szCs w:val="24"/>
        </w:rPr>
        <w:t xml:space="preserve">  </w:t>
      </w:r>
      <w:r>
        <w:rPr>
          <w:rFonts w:hint="eastAsia" w:ascii="仿宋_GB2312" w:hAnsi="仿宋_GB2312"/>
          <w:color w:val="000000"/>
          <w:szCs w:val="24"/>
        </w:rPr>
        <w:t>体育主管部门负责本行政区域内全民健身工作。</w:t>
      </w:r>
    </w:p>
    <w:p>
      <w:pPr>
        <w:overflowPunct w:val="0"/>
        <w:topLinePunct/>
        <w:snapToGrid w:val="0"/>
        <w:spacing w:line="540" w:lineRule="exact"/>
        <w:ind w:firstLine="624"/>
        <w:rPr>
          <w:color w:val="000000"/>
          <w:szCs w:val="24"/>
        </w:rPr>
      </w:pPr>
      <w:r>
        <w:rPr>
          <w:rFonts w:hint="eastAsia" w:ascii="仿宋_GB2312" w:hAnsi="仿宋_GB2312"/>
          <w:color w:val="000000"/>
          <w:szCs w:val="24"/>
        </w:rPr>
        <w:t>发展改革、教育、公安、民政、财政、人力资源社会保障、住房城乡建设、自然资源和规划、农业农村、文化和旅游、卫生健康、行政审批、市场监管、城市管理、综合行政执法等部门应当根据各自职责，共同做好全民健身工作。</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第七条</w:t>
      </w:r>
      <w:r>
        <w:rPr>
          <w:rFonts w:hint="eastAsia"/>
          <w:color w:val="000000"/>
          <w:szCs w:val="24"/>
        </w:rPr>
        <w:t xml:space="preserve">  </w:t>
      </w:r>
      <w:r>
        <w:rPr>
          <w:rFonts w:hint="eastAsia" w:ascii="仿宋_GB2312" w:hAnsi="仿宋_GB2312"/>
          <w:color w:val="000000"/>
          <w:szCs w:val="24"/>
        </w:rPr>
        <w:t>市、县（区）人民政府及其体育、教育、文化和旅游、卫生健康等部门应当加强全民健身的宣传教育，普及健身知识，倡导健康理念。</w:t>
      </w:r>
    </w:p>
    <w:p>
      <w:pPr>
        <w:overflowPunct w:val="0"/>
        <w:topLinePunct/>
        <w:snapToGrid w:val="0"/>
        <w:spacing w:line="540" w:lineRule="exact"/>
        <w:ind w:firstLine="624"/>
        <w:rPr>
          <w:color w:val="000000"/>
          <w:szCs w:val="24"/>
        </w:rPr>
      </w:pPr>
      <w:r>
        <w:rPr>
          <w:rFonts w:hint="eastAsia" w:ascii="仿宋_GB2312" w:hAnsi="仿宋_GB2312"/>
          <w:color w:val="000000"/>
          <w:szCs w:val="24"/>
        </w:rPr>
        <w:t>新闻媒体应当通过开办专栏、播发公益广告等多种形式，宣传文明、健康的健身项目和科学、安全的健身方法，增强公民健身意识，营造积极健康、全民参与的社会氛围。</w:t>
      </w:r>
    </w:p>
    <w:p>
      <w:pPr>
        <w:overflowPunct w:val="0"/>
        <w:topLinePunct/>
        <w:snapToGrid w:val="0"/>
        <w:spacing w:line="540" w:lineRule="exact"/>
        <w:ind w:firstLine="624"/>
        <w:rPr>
          <w:color w:val="000000"/>
          <w:szCs w:val="24"/>
        </w:rPr>
      </w:pPr>
      <w:r>
        <w:rPr>
          <w:rFonts w:hint="eastAsia" w:ascii="黑体" w:hAnsi="黑体" w:eastAsia="黑体"/>
          <w:color w:val="000000"/>
          <w:szCs w:val="24"/>
        </w:rPr>
        <w:t xml:space="preserve">第八条  </w:t>
      </w:r>
      <w:r>
        <w:rPr>
          <w:rFonts w:hint="eastAsia" w:ascii="仿宋_GB2312" w:hAnsi="仿宋_GB2312"/>
          <w:color w:val="000000"/>
          <w:szCs w:val="24"/>
        </w:rPr>
        <w:t>鼓励国家机关、企事业单位、社会团体、其他组织及个人参与建设和管理全民健身设施，举办全民健身活动，为全民健身活动提供市场化产品和服务，对全民健身事业进行捐赠和赞助。</w:t>
      </w:r>
    </w:p>
    <w:p>
      <w:pPr>
        <w:overflowPunct w:val="0"/>
        <w:topLinePunct/>
        <w:snapToGrid w:val="0"/>
        <w:spacing w:line="540" w:lineRule="exact"/>
        <w:ind w:firstLine="624"/>
        <w:rPr>
          <w:color w:val="000000"/>
          <w:szCs w:val="24"/>
        </w:rPr>
      </w:pPr>
      <w:r>
        <w:rPr>
          <w:rFonts w:hint="eastAsia" w:ascii="仿宋_GB2312" w:hAnsi="仿宋_GB2312"/>
          <w:color w:val="000000"/>
          <w:szCs w:val="24"/>
        </w:rPr>
        <w:t>市、县（区）人民政府应当对全民健身工作依法给予政策支持，对在全民健身工作中作出显著成绩的单位和个人，按照有关规定给予奖励或者表扬。</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第九条</w:t>
      </w:r>
      <w:r>
        <w:rPr>
          <w:rFonts w:hint="eastAsia"/>
          <w:color w:val="000000"/>
          <w:szCs w:val="24"/>
        </w:rPr>
        <w:t xml:space="preserve">  举办或者参加全民健身活动，应当遵守法律、法规，遵守社会公德、公共秩序和全民健身设施管理单位的规章制度，不得有下列行为：</w:t>
      </w:r>
    </w:p>
    <w:p>
      <w:pPr>
        <w:overflowPunct w:val="0"/>
        <w:topLinePunct/>
        <w:snapToGrid w:val="0"/>
        <w:spacing w:line="540" w:lineRule="exact"/>
        <w:ind w:firstLine="624"/>
        <w:rPr>
          <w:color w:val="000000"/>
          <w:szCs w:val="24"/>
        </w:rPr>
      </w:pPr>
      <w:r>
        <w:rPr>
          <w:rFonts w:hint="eastAsia"/>
          <w:color w:val="000000"/>
          <w:szCs w:val="24"/>
        </w:rPr>
        <w:t>（一）损毁、破坏全民健身设施；</w:t>
      </w:r>
    </w:p>
    <w:p>
      <w:pPr>
        <w:overflowPunct w:val="0"/>
        <w:topLinePunct/>
        <w:snapToGrid w:val="0"/>
        <w:spacing w:line="540" w:lineRule="exact"/>
        <w:ind w:firstLine="624"/>
        <w:rPr>
          <w:color w:val="000000"/>
          <w:szCs w:val="24"/>
        </w:rPr>
      </w:pPr>
      <w:r>
        <w:rPr>
          <w:rFonts w:hint="eastAsia"/>
          <w:color w:val="000000"/>
          <w:szCs w:val="24"/>
        </w:rPr>
        <w:t>（二）从事封建迷信、色情、暴力、赌博等活动；</w:t>
      </w:r>
    </w:p>
    <w:p>
      <w:pPr>
        <w:overflowPunct w:val="0"/>
        <w:topLinePunct/>
        <w:snapToGrid w:val="0"/>
        <w:spacing w:line="540" w:lineRule="exact"/>
        <w:ind w:firstLine="624"/>
        <w:rPr>
          <w:color w:val="000000"/>
          <w:szCs w:val="24"/>
        </w:rPr>
      </w:pPr>
      <w:r>
        <w:rPr>
          <w:rFonts w:hint="eastAsia"/>
          <w:color w:val="000000"/>
          <w:szCs w:val="24"/>
        </w:rPr>
        <w:t>（三）违反噪声污染防治、道路交通安全等法律法规规定，影响其他公民正常工作、生活和学习；</w:t>
      </w:r>
    </w:p>
    <w:p>
      <w:pPr>
        <w:overflowPunct w:val="0"/>
        <w:topLinePunct/>
        <w:snapToGrid w:val="0"/>
        <w:spacing w:line="540" w:lineRule="exact"/>
        <w:ind w:firstLine="624"/>
        <w:rPr>
          <w:color w:val="000000"/>
          <w:szCs w:val="24"/>
        </w:rPr>
      </w:pPr>
      <w:r>
        <w:rPr>
          <w:rFonts w:hint="eastAsia"/>
          <w:color w:val="000000"/>
          <w:szCs w:val="24"/>
        </w:rPr>
        <w:t>（四）法律法规禁止的其他行为。</w:t>
      </w:r>
    </w:p>
    <w:p>
      <w:pPr>
        <w:overflowPunct w:val="0"/>
        <w:topLinePunct/>
        <w:snapToGrid w:val="0"/>
        <w:spacing w:line="540" w:lineRule="exact"/>
        <w:ind w:firstLine="624"/>
        <w:rPr>
          <w:color w:val="000000"/>
          <w:szCs w:val="24"/>
        </w:rPr>
      </w:pPr>
      <w:r>
        <w:rPr>
          <w:rFonts w:hint="eastAsia"/>
          <w:color w:val="000000"/>
          <w:szCs w:val="24"/>
        </w:rPr>
        <w:t>举办或者参加全民健身活动，不遵守全民健身设施管理单位规章制度的，管理单位可以拒绝其继续或者再次使用全民健身设施。</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第十条</w:t>
      </w:r>
      <w:r>
        <w:rPr>
          <w:rFonts w:hint="eastAsia"/>
          <w:color w:val="000000"/>
          <w:szCs w:val="24"/>
        </w:rPr>
        <w:t xml:space="preserve">  </w:t>
      </w:r>
      <w:r>
        <w:rPr>
          <w:rFonts w:hint="eastAsia" w:ascii="仿宋_GB2312" w:hAnsi="仿宋_GB2312"/>
          <w:color w:val="000000"/>
          <w:szCs w:val="24"/>
        </w:rPr>
        <w:t>每年八月八日国家全民健身日所在的周为全民健身周。</w:t>
      </w:r>
    </w:p>
    <w:p>
      <w:pPr>
        <w:overflowPunct w:val="0"/>
        <w:topLinePunct/>
        <w:snapToGrid w:val="0"/>
        <w:spacing w:line="540" w:lineRule="exact"/>
        <w:ind w:firstLine="624"/>
        <w:rPr>
          <w:color w:val="000000"/>
          <w:szCs w:val="24"/>
        </w:rPr>
      </w:pPr>
      <w:r>
        <w:rPr>
          <w:rFonts w:hint="eastAsia" w:ascii="仿宋_GB2312" w:hAnsi="仿宋_GB2312"/>
          <w:color w:val="000000"/>
          <w:szCs w:val="24"/>
        </w:rPr>
        <w:t>在全民健身周期间，市、县（区）人民政府体育主管部门应当集中组织开展全民健身宣传、展演、竞赛、咨询等主题活动；国家机关、企事业单位、社会团体、其他组织及村民委员会、居民委员会，应当组织职工、村民、居民开展健身活动。</w:t>
      </w:r>
    </w:p>
    <w:p>
      <w:pPr>
        <w:overflowPunct w:val="0"/>
        <w:topLinePunct/>
        <w:snapToGrid w:val="0"/>
        <w:spacing w:line="540" w:lineRule="exact"/>
        <w:ind w:firstLine="624"/>
        <w:rPr>
          <w:color w:val="000000"/>
          <w:szCs w:val="24"/>
        </w:rPr>
      </w:pPr>
      <w:r>
        <w:rPr>
          <w:rFonts w:hint="eastAsia" w:ascii="仿宋_GB2312" w:hAnsi="仿宋_GB2312"/>
          <w:color w:val="000000"/>
          <w:szCs w:val="24"/>
        </w:rPr>
        <w:t>鼓励公民开展日常健身活动，每天锻炼一小时，培养终身运动习惯。</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第十一条</w:t>
      </w:r>
      <w:r>
        <w:rPr>
          <w:rFonts w:hint="eastAsia"/>
          <w:color w:val="000000"/>
          <w:szCs w:val="24"/>
        </w:rPr>
        <w:t xml:space="preserve">  </w:t>
      </w:r>
      <w:r>
        <w:rPr>
          <w:rFonts w:hint="eastAsia" w:ascii="仿宋_GB2312" w:hAnsi="仿宋_GB2312"/>
          <w:color w:val="000000"/>
          <w:szCs w:val="24"/>
        </w:rPr>
        <w:t>市、县（区）人民政府应当每年组织举办全民健身运动会和冬季全民健身运动会，定期举办本级运动会、残运会、老年人运动会。</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第十二条</w:t>
      </w:r>
      <w:r>
        <w:rPr>
          <w:rFonts w:hint="eastAsia"/>
          <w:color w:val="000000"/>
          <w:szCs w:val="24"/>
        </w:rPr>
        <w:t xml:space="preserve">  </w:t>
      </w:r>
      <w:r>
        <w:rPr>
          <w:rFonts w:hint="eastAsia" w:ascii="仿宋_GB2312" w:hAnsi="仿宋_GB2312"/>
          <w:color w:val="000000"/>
          <w:szCs w:val="24"/>
        </w:rPr>
        <w:t>体育主管部门应当丰富全民健身活动内容，利用本地区海滨、山地、田园等特色资源，引导国家机关、企事业单位、社会团体和公众积极参与篮球、足球、网球、太极拳、马拉松、骑行、体操、水上运动等项目。</w:t>
      </w:r>
    </w:p>
    <w:p>
      <w:pPr>
        <w:overflowPunct w:val="0"/>
        <w:topLinePunct/>
        <w:snapToGrid w:val="0"/>
        <w:spacing w:line="540" w:lineRule="exact"/>
        <w:ind w:firstLine="624"/>
        <w:rPr>
          <w:color w:val="000000"/>
          <w:szCs w:val="24"/>
        </w:rPr>
      </w:pPr>
      <w:r>
        <w:rPr>
          <w:rFonts w:hint="eastAsia" w:ascii="仿宋_GB2312" w:hAnsi="仿宋_GB2312"/>
          <w:color w:val="000000"/>
          <w:szCs w:val="24"/>
        </w:rPr>
        <w:t>教育、体育主管部门应当组织校园特色体育项目展示活动，组织开展校级、县（区）级、市级三级青少年竞赛。</w:t>
      </w:r>
    </w:p>
    <w:p>
      <w:pPr>
        <w:overflowPunct w:val="0"/>
        <w:topLinePunct/>
        <w:snapToGrid w:val="0"/>
        <w:spacing w:line="540" w:lineRule="exact"/>
        <w:ind w:firstLine="624"/>
        <w:rPr>
          <w:color w:val="000000"/>
          <w:szCs w:val="24"/>
        </w:rPr>
      </w:pPr>
      <w:r>
        <w:rPr>
          <w:rFonts w:hint="eastAsia" w:ascii="仿宋_GB2312" w:hAnsi="仿宋_GB2312"/>
          <w:color w:val="000000"/>
          <w:szCs w:val="24"/>
        </w:rPr>
        <w:t>教育主管部门应当引导学生开展健康有益的体育活动，培养学生体育锻炼兴趣，熟练掌握不少于</w:t>
      </w:r>
      <w:r>
        <w:rPr>
          <w:rFonts w:hint="eastAsia"/>
          <w:color w:val="000000"/>
          <w:szCs w:val="24"/>
          <w:lang w:val="en"/>
        </w:rPr>
        <w:t>两</w:t>
      </w:r>
      <w:r>
        <w:rPr>
          <w:rFonts w:hint="eastAsia" w:ascii="仿宋_GB2312" w:hAnsi="仿宋_GB2312"/>
          <w:color w:val="000000"/>
          <w:szCs w:val="24"/>
        </w:rPr>
        <w:t>项运动技能，促进学生养成终身受益的锻炼习惯。</w:t>
      </w:r>
    </w:p>
    <w:p>
      <w:pPr>
        <w:overflowPunct w:val="0"/>
        <w:topLinePunct/>
        <w:snapToGrid w:val="0"/>
        <w:spacing w:line="540" w:lineRule="exact"/>
        <w:ind w:firstLine="624"/>
        <w:rPr>
          <w:color w:val="000000"/>
          <w:szCs w:val="24"/>
        </w:rPr>
      </w:pPr>
      <w:r>
        <w:rPr>
          <w:rFonts w:hint="eastAsia" w:ascii="仿宋_GB2312" w:hAnsi="仿宋_GB2312"/>
          <w:color w:val="000000"/>
          <w:szCs w:val="24"/>
        </w:rPr>
        <w:t>农业农村主管部门应当充分利用中国农民丰收节、传统节日和农闲季节，开展形式多样的农民体育活动，结合农业生产和农家生活，组织适合农民的体育健身项目、活动，定期举办农民运动会。</w:t>
      </w:r>
    </w:p>
    <w:p>
      <w:pPr>
        <w:overflowPunct w:val="0"/>
        <w:topLinePunct/>
        <w:snapToGrid w:val="0"/>
        <w:spacing w:line="540" w:lineRule="exact"/>
        <w:ind w:firstLine="624"/>
        <w:rPr>
          <w:color w:val="000000"/>
          <w:szCs w:val="24"/>
        </w:rPr>
      </w:pPr>
      <w:r>
        <w:rPr>
          <w:rFonts w:hint="eastAsia" w:ascii="仿宋_GB2312" w:hAnsi="仿宋_GB2312"/>
          <w:color w:val="000000"/>
          <w:szCs w:val="24"/>
        </w:rPr>
        <w:t>民政部门应当大力发展社区体育，指导举办社区运动会以及其他形式的全民健身活动，建设体育生活化社区。</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第十三条</w:t>
      </w:r>
      <w:r>
        <w:rPr>
          <w:rFonts w:hint="eastAsia"/>
          <w:color w:val="000000"/>
          <w:szCs w:val="24"/>
        </w:rPr>
        <w:t xml:space="preserve"> </w:t>
      </w:r>
      <w:r>
        <w:rPr>
          <w:rFonts w:hint="eastAsia" w:ascii="仿宋_GB2312" w:hAnsi="仿宋_GB2312"/>
          <w:color w:val="000000"/>
          <w:szCs w:val="24"/>
        </w:rPr>
        <w:t xml:space="preserve"> 工会应当组织指导开展职工健身活动，利用工人文化宫等设施，面向职工开展公益体育运动技能培训。</w:t>
      </w:r>
    </w:p>
    <w:p>
      <w:pPr>
        <w:overflowPunct w:val="0"/>
        <w:topLinePunct/>
        <w:snapToGrid w:val="0"/>
        <w:spacing w:line="540" w:lineRule="exact"/>
        <w:ind w:firstLine="624"/>
        <w:rPr>
          <w:color w:val="000000"/>
          <w:szCs w:val="24"/>
        </w:rPr>
      </w:pPr>
      <w:r>
        <w:rPr>
          <w:rFonts w:hint="eastAsia" w:ascii="仿宋_GB2312" w:hAnsi="仿宋_GB2312"/>
          <w:color w:val="000000"/>
          <w:szCs w:val="24"/>
        </w:rPr>
        <w:t>共产主义青年团应当组织指导各级团组织抓好青少年体育健身和志愿服务工作，组织开展符合青少年特点的健身活动，营造健康向上的健身文化。</w:t>
      </w:r>
    </w:p>
    <w:p>
      <w:pPr>
        <w:overflowPunct w:val="0"/>
        <w:topLinePunct/>
        <w:snapToGrid w:val="0"/>
        <w:spacing w:line="540" w:lineRule="exact"/>
        <w:ind w:firstLine="624"/>
        <w:rPr>
          <w:color w:val="000000"/>
          <w:szCs w:val="24"/>
        </w:rPr>
      </w:pPr>
      <w:r>
        <w:rPr>
          <w:rFonts w:hint="eastAsia" w:ascii="仿宋_GB2312" w:hAnsi="仿宋_GB2312"/>
          <w:color w:val="000000"/>
          <w:szCs w:val="24"/>
        </w:rPr>
        <w:t>妇女联合会应当动员妇女参与全民健身活动，广泛宣传家庭健身文化，组织开展适合妇女儿童特点的全民健身进家庭活动。</w:t>
      </w:r>
    </w:p>
    <w:p>
      <w:pPr>
        <w:overflowPunct w:val="0"/>
        <w:topLinePunct/>
        <w:snapToGrid w:val="0"/>
        <w:spacing w:line="540" w:lineRule="exact"/>
        <w:ind w:firstLine="624"/>
        <w:rPr>
          <w:color w:val="000000"/>
          <w:szCs w:val="24"/>
        </w:rPr>
      </w:pPr>
      <w:r>
        <w:rPr>
          <w:rFonts w:hint="eastAsia" w:ascii="仿宋_GB2312" w:hAnsi="仿宋_GB2312"/>
          <w:color w:val="000000"/>
          <w:szCs w:val="24"/>
        </w:rPr>
        <w:t>残疾人联合会应当组织开展适合残疾人的全民健身活动。</w:t>
      </w:r>
    </w:p>
    <w:p>
      <w:pPr>
        <w:overflowPunct w:val="0"/>
        <w:topLinePunct/>
        <w:snapToGrid w:val="0"/>
        <w:spacing w:line="540" w:lineRule="exact"/>
        <w:ind w:firstLine="624"/>
        <w:rPr>
          <w:color w:val="000000"/>
          <w:szCs w:val="24"/>
        </w:rPr>
      </w:pPr>
      <w:r>
        <w:rPr>
          <w:rFonts w:hint="eastAsia" w:ascii="仿宋_GB2312" w:hAnsi="仿宋_GB2312"/>
          <w:color w:val="000000"/>
          <w:szCs w:val="24"/>
        </w:rPr>
        <w:t>老年人体育组织应当根据自身特点，因地制宜地组织老年人开展形式多样的健身活动。</w:t>
      </w:r>
    </w:p>
    <w:p>
      <w:pPr>
        <w:overflowPunct w:val="0"/>
        <w:topLinePunct/>
        <w:snapToGrid w:val="0"/>
        <w:spacing w:line="540" w:lineRule="exact"/>
        <w:ind w:firstLine="624"/>
        <w:rPr>
          <w:color w:val="000000"/>
          <w:szCs w:val="24"/>
        </w:rPr>
      </w:pPr>
      <w:r>
        <w:rPr>
          <w:rFonts w:hint="eastAsia" w:ascii="仿宋_GB2312" w:hAnsi="仿宋_GB2312"/>
          <w:color w:val="000000"/>
          <w:szCs w:val="24"/>
        </w:rPr>
        <w:t>其他体育类社会组织应当依照章程，指导公民科学健身，组织开展全民健身活动。</w:t>
      </w:r>
    </w:p>
    <w:p>
      <w:pPr>
        <w:tabs>
          <w:tab w:val="left" w:pos="0"/>
        </w:tabs>
        <w:overflowPunct w:val="0"/>
        <w:topLinePunct/>
        <w:snapToGrid w:val="0"/>
        <w:spacing w:line="540" w:lineRule="exact"/>
        <w:ind w:firstLine="640" w:firstLineChars="200"/>
        <w:rPr>
          <w:color w:val="000000"/>
          <w:szCs w:val="24"/>
        </w:rPr>
      </w:pPr>
      <w:r>
        <w:rPr>
          <w:rFonts w:hint="eastAsia" w:ascii="黑体" w:hAnsi="黑体" w:eastAsia="黑体"/>
          <w:color w:val="000000"/>
          <w:szCs w:val="24"/>
        </w:rPr>
        <w:t>第十四条</w:t>
      </w:r>
      <w:r>
        <w:rPr>
          <w:rFonts w:hint="eastAsia" w:ascii="仿宋_GB2312" w:hAnsi="仿宋_GB2312"/>
          <w:color w:val="000000"/>
          <w:szCs w:val="24"/>
        </w:rPr>
        <w:t xml:space="preserve">  国家机关、企事业单位和其他组织应当积极参与全民健身工作，建立工间（前）操制度，遵循因地制宜、小型多样、注重实效的原则，每个工作日组织开展广播体操、八段锦等工间（前）体育健身活动。根据本单位的特点，提供场地，配置必要的健身设施、器材，举办职工运动会，开展各具特色的健身活动。</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第十五条</w:t>
      </w:r>
      <w:r>
        <w:rPr>
          <w:rFonts w:hint="eastAsia"/>
          <w:color w:val="000000"/>
          <w:szCs w:val="24"/>
        </w:rPr>
        <w:t xml:space="preserve">  </w:t>
      </w:r>
      <w:r>
        <w:rPr>
          <w:rFonts w:hint="eastAsia" w:ascii="仿宋_GB2312" w:hAnsi="仿宋_GB2312"/>
          <w:color w:val="000000"/>
          <w:szCs w:val="24"/>
        </w:rPr>
        <w:t>学校应当按照规定开设体育课，不得占用或者变相占用体育课。组织开展大课间体育活动，利用课后服务时段开展多种形式的体育运动，保证学生每天不少于一小时的校内锻炼时间；鼓励家长督促学生每天不少于一小时的校外体育活动。</w:t>
      </w:r>
    </w:p>
    <w:p>
      <w:pPr>
        <w:overflowPunct w:val="0"/>
        <w:topLinePunct/>
        <w:snapToGrid w:val="0"/>
        <w:spacing w:line="540" w:lineRule="exact"/>
        <w:ind w:firstLine="624"/>
        <w:rPr>
          <w:color w:val="000000"/>
          <w:szCs w:val="24"/>
        </w:rPr>
      </w:pPr>
      <w:r>
        <w:rPr>
          <w:rFonts w:hint="eastAsia" w:ascii="仿宋_GB2312" w:hAnsi="仿宋_GB2312"/>
          <w:color w:val="000000"/>
          <w:szCs w:val="24"/>
        </w:rPr>
        <w:t>学校应当广泛开展普及性体育运动，每年至少举办一次全校性运动会或体育节，推动学生积极参加常规课余训练和体育竞赛。</w:t>
      </w:r>
    </w:p>
    <w:p>
      <w:pPr>
        <w:overflowPunct w:val="0"/>
        <w:topLinePunct/>
        <w:snapToGrid w:val="0"/>
        <w:spacing w:line="540" w:lineRule="exact"/>
        <w:ind w:firstLine="624"/>
        <w:rPr>
          <w:color w:val="000000"/>
          <w:szCs w:val="24"/>
        </w:rPr>
      </w:pPr>
      <w:r>
        <w:rPr>
          <w:rFonts w:hint="eastAsia" w:ascii="仿宋_GB2312" w:hAnsi="仿宋_GB2312"/>
          <w:color w:val="000000"/>
          <w:szCs w:val="24"/>
        </w:rPr>
        <w:t>幼儿园应当开展适合幼儿特点的体育活动，每年至少开展一次亲子运动会。</w:t>
      </w:r>
    </w:p>
    <w:p>
      <w:pPr>
        <w:overflowPunct w:val="0"/>
        <w:topLinePunct/>
        <w:snapToGrid w:val="0"/>
        <w:spacing w:line="540" w:lineRule="exact"/>
        <w:ind w:firstLine="624"/>
        <w:rPr>
          <w:color w:val="000000"/>
          <w:szCs w:val="24"/>
        </w:rPr>
      </w:pPr>
      <w:r>
        <w:rPr>
          <w:rFonts w:hint="eastAsia" w:ascii="仿宋_GB2312" w:hAnsi="仿宋_GB2312"/>
          <w:color w:val="000000"/>
          <w:szCs w:val="24"/>
        </w:rPr>
        <w:t>学校应当按照国家规定办理校方责任保险，完善校内体育运动意外伤害事故风险防控机制，增强防控风险能力。</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第十六条</w:t>
      </w:r>
      <w:r>
        <w:rPr>
          <w:rFonts w:hint="eastAsia"/>
          <w:color w:val="000000"/>
          <w:szCs w:val="24"/>
        </w:rPr>
        <w:t xml:space="preserve">  </w:t>
      </w:r>
      <w:r>
        <w:rPr>
          <w:rFonts w:hint="eastAsia" w:ascii="仿宋_GB2312" w:hAnsi="仿宋_GB2312"/>
          <w:color w:val="000000"/>
          <w:szCs w:val="24"/>
        </w:rPr>
        <w:t>推动网球、体操、围棋、武术、太极拳、游泳等特色项目进校园，因地制宜开展特色项目教学、训练、竞赛活动。</w:t>
      </w:r>
    </w:p>
    <w:p>
      <w:pPr>
        <w:overflowPunct w:val="0"/>
        <w:topLinePunct/>
        <w:snapToGrid w:val="0"/>
        <w:spacing w:line="540" w:lineRule="exact"/>
        <w:ind w:firstLine="624"/>
        <w:rPr>
          <w:color w:val="000000"/>
          <w:szCs w:val="24"/>
        </w:rPr>
      </w:pPr>
      <w:r>
        <w:rPr>
          <w:rFonts w:hint="eastAsia" w:ascii="仿宋_GB2312" w:hAnsi="仿宋_GB2312"/>
          <w:color w:val="000000"/>
          <w:szCs w:val="24"/>
        </w:rPr>
        <w:t>鼓励学校建立龙舟、帆船（板）、皮划赛艇、航海航空模型、机器人等体育兴趣组、运动队，</w:t>
      </w:r>
      <w:r>
        <w:rPr>
          <w:rFonts w:hint="eastAsia" w:ascii="仿宋_GB2312" w:hAnsi="仿宋_GB2312"/>
          <w:color w:val="000000"/>
          <w:spacing w:val="-4"/>
          <w:szCs w:val="24"/>
        </w:rPr>
        <w:t>利用</w:t>
      </w:r>
      <w:r>
        <w:rPr>
          <w:rFonts w:hint="eastAsia" w:ascii="仿宋_GB2312" w:hAnsi="仿宋_GB2312"/>
          <w:color w:val="000000"/>
          <w:szCs w:val="24"/>
        </w:rPr>
        <w:t>社会</w:t>
      </w:r>
      <w:r>
        <w:rPr>
          <w:rFonts w:hint="eastAsia" w:ascii="仿宋_GB2312" w:hAnsi="仿宋_GB2312"/>
          <w:color w:val="000000"/>
          <w:spacing w:val="-4"/>
          <w:szCs w:val="24"/>
        </w:rPr>
        <w:t>力量开展体育运动技能培训，培养</w:t>
      </w:r>
      <w:r>
        <w:rPr>
          <w:rFonts w:hint="eastAsia" w:ascii="仿宋_GB2312" w:hAnsi="仿宋_GB2312"/>
          <w:color w:val="000000"/>
          <w:szCs w:val="24"/>
        </w:rPr>
        <w:t>特色体育人才</w:t>
      </w:r>
      <w:r>
        <w:rPr>
          <w:rFonts w:hint="eastAsia" w:ascii="仿宋_GB2312" w:hAnsi="仿宋_GB2312"/>
          <w:color w:val="000000"/>
          <w:spacing w:val="-4"/>
          <w:szCs w:val="24"/>
        </w:rPr>
        <w:t>。</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第十七条</w:t>
      </w:r>
      <w:r>
        <w:rPr>
          <w:rFonts w:hint="eastAsia"/>
          <w:color w:val="000000"/>
          <w:szCs w:val="24"/>
        </w:rPr>
        <w:t xml:space="preserve">  </w:t>
      </w:r>
      <w:r>
        <w:rPr>
          <w:rFonts w:hint="eastAsia" w:ascii="仿宋_GB2312" w:hAnsi="仿宋_GB2312"/>
          <w:color w:val="000000"/>
          <w:szCs w:val="24"/>
        </w:rPr>
        <w:t>举办大型全民健身活动，应当按照有关大型群众性活动安全管理规定，落实安全责任，做好安全防范工作。</w:t>
      </w:r>
    </w:p>
    <w:p>
      <w:pPr>
        <w:overflowPunct w:val="0"/>
        <w:topLinePunct/>
        <w:snapToGrid w:val="0"/>
        <w:spacing w:line="540" w:lineRule="exact"/>
        <w:ind w:firstLine="624"/>
        <w:rPr>
          <w:color w:val="000000"/>
          <w:szCs w:val="24"/>
        </w:rPr>
      </w:pPr>
      <w:r>
        <w:rPr>
          <w:rFonts w:hint="eastAsia" w:ascii="仿宋_GB2312" w:hAnsi="仿宋_GB2312"/>
          <w:color w:val="000000"/>
          <w:szCs w:val="24"/>
        </w:rPr>
        <w:t>举办对抗激烈、风险程度高的全民健身赛事活动，赛事规程应当附风险提示书。</w:t>
      </w:r>
    </w:p>
    <w:p>
      <w:pPr>
        <w:overflowPunct w:val="0"/>
        <w:topLinePunct/>
        <w:snapToGrid w:val="0"/>
        <w:spacing w:line="540" w:lineRule="exact"/>
        <w:ind w:firstLine="624"/>
        <w:rPr>
          <w:color w:val="000000"/>
          <w:szCs w:val="24"/>
        </w:rPr>
      </w:pPr>
      <w:r>
        <w:rPr>
          <w:rFonts w:hint="eastAsia" w:ascii="仿宋_GB2312" w:hAnsi="仿宋_GB2312"/>
          <w:color w:val="000000"/>
          <w:szCs w:val="24"/>
        </w:rPr>
        <w:t>全民健身赛事活动组织者应当和参与者协商投保体育意外伤害保险。</w:t>
      </w:r>
    </w:p>
    <w:p>
      <w:pPr>
        <w:overflowPunct w:val="0"/>
        <w:topLinePunct/>
        <w:snapToGrid w:val="0"/>
        <w:spacing w:line="540" w:lineRule="exact"/>
        <w:ind w:firstLine="624"/>
        <w:rPr>
          <w:color w:val="000000"/>
          <w:szCs w:val="24"/>
        </w:rPr>
      </w:pPr>
      <w:r>
        <w:rPr>
          <w:rFonts w:hint="eastAsia" w:ascii="仿宋_GB2312" w:hAnsi="仿宋_GB2312"/>
          <w:color w:val="000000"/>
          <w:szCs w:val="24"/>
        </w:rPr>
        <w:t>市、县（区）人民政府体育主管部门应当会同综合行政执法等有关部门，加强对游泳、滑雪、潜水、攀岩等高危险性体育项目经营活动的执法检查。</w:t>
      </w:r>
    </w:p>
    <w:p>
      <w:pPr>
        <w:overflowPunct w:val="0"/>
        <w:topLinePunct/>
        <w:snapToGrid w:val="0"/>
        <w:spacing w:line="540" w:lineRule="exact"/>
        <w:ind w:firstLine="624"/>
        <w:rPr>
          <w:color w:val="000000"/>
          <w:szCs w:val="24"/>
        </w:rPr>
      </w:pPr>
      <w:r>
        <w:rPr>
          <w:rFonts w:hint="eastAsia" w:eastAsia="黑体"/>
          <w:color w:val="000000"/>
          <w:szCs w:val="24"/>
        </w:rPr>
        <w:t>第十八条</w:t>
      </w:r>
      <w:r>
        <w:rPr>
          <w:rFonts w:hint="eastAsia"/>
          <w:color w:val="000000"/>
          <w:szCs w:val="24"/>
        </w:rPr>
        <w:t xml:space="preserve">  市、县（区）人民政府体育主管部门应当会同发展改革、自然资源和规划等部门，遵循统筹协调、城乡兼顾、合理布局和方便群众的原则，组织编制公共体育设施建设专项规划，报本级人民政府批准后实施。</w:t>
      </w:r>
    </w:p>
    <w:p>
      <w:pPr>
        <w:overflowPunct w:val="0"/>
        <w:topLinePunct/>
        <w:spacing w:line="540" w:lineRule="exact"/>
        <w:ind w:firstLine="624"/>
        <w:rPr>
          <w:color w:val="000000"/>
          <w:szCs w:val="24"/>
        </w:rPr>
      </w:pPr>
      <w:r>
        <w:rPr>
          <w:rFonts w:hint="eastAsia"/>
          <w:color w:val="000000"/>
          <w:szCs w:val="24"/>
        </w:rPr>
        <w:t>全民健身设施建设用地应当符合国土空间规划，合理保障、供给。</w:t>
      </w:r>
    </w:p>
    <w:p>
      <w:pPr>
        <w:overflowPunct w:val="0"/>
        <w:topLinePunct/>
        <w:snapToGrid w:val="0"/>
        <w:spacing w:line="540" w:lineRule="exact"/>
        <w:ind w:firstLine="624"/>
        <w:rPr>
          <w:color w:val="000000"/>
          <w:szCs w:val="24"/>
        </w:rPr>
      </w:pPr>
      <w:r>
        <w:rPr>
          <w:rFonts w:hint="eastAsia" w:eastAsia="黑体"/>
          <w:color w:val="000000"/>
          <w:szCs w:val="24"/>
        </w:rPr>
        <w:t>第十九条</w:t>
      </w:r>
      <w:r>
        <w:rPr>
          <w:rFonts w:hint="eastAsia"/>
          <w:color w:val="000000"/>
          <w:szCs w:val="24"/>
        </w:rPr>
        <w:t xml:space="preserve">  市、县（区）人民政府应当按照有关标准和城市发展定位、市民实际需求，建设市、县（区）、乡镇（街道）、村（社区）全民健身设施，提升城市社区10分钟健身圈，实现乡镇、行政村公共体育健身设施全覆盖。</w:t>
      </w:r>
    </w:p>
    <w:p>
      <w:pPr>
        <w:overflowPunct w:val="0"/>
        <w:topLinePunct/>
        <w:snapToGrid w:val="0"/>
        <w:spacing w:line="540" w:lineRule="exact"/>
        <w:ind w:firstLine="624"/>
        <w:rPr>
          <w:color w:val="000000"/>
          <w:szCs w:val="24"/>
        </w:rPr>
      </w:pPr>
      <w:r>
        <w:rPr>
          <w:rFonts w:hint="eastAsia" w:ascii="仿宋_GB2312" w:hAnsi="仿宋_GB2312"/>
          <w:color w:val="000000"/>
          <w:szCs w:val="24"/>
        </w:rPr>
        <w:t>市、县（区）人民政府应当</w:t>
      </w:r>
      <w:r>
        <w:rPr>
          <w:rFonts w:hint="eastAsia" w:ascii="Calibri" w:hAnsi="Calibri"/>
          <w:color w:val="000000"/>
          <w:szCs w:val="24"/>
        </w:rPr>
        <w:t>利用公园、绿地、广场、城市道路等区域</w:t>
      </w:r>
      <w:r>
        <w:rPr>
          <w:rFonts w:hint="eastAsia" w:ascii="仿宋_GB2312" w:hAnsi="仿宋_GB2312"/>
          <w:color w:val="000000"/>
          <w:szCs w:val="24"/>
        </w:rPr>
        <w:t>，以及可复合利用的文化娱乐、养老、教育、商业、旅游等其他设施资源</w:t>
      </w:r>
      <w:r>
        <w:rPr>
          <w:rFonts w:hint="eastAsia" w:ascii="Calibri" w:hAnsi="Calibri"/>
          <w:color w:val="000000"/>
          <w:szCs w:val="24"/>
        </w:rPr>
        <w:t>，建设</w:t>
      </w:r>
      <w:r>
        <w:rPr>
          <w:rFonts w:hint="eastAsia" w:ascii="仿宋_GB2312" w:hAnsi="仿宋_GB2312"/>
          <w:color w:val="000000"/>
          <w:szCs w:val="24"/>
        </w:rPr>
        <w:t>贴近市民、方便可达的小型全民健身活动中心、多功能运动场、体育公园、健康主题公园、健身步道、健身广场、小型足球场等室内外健身设施。</w:t>
      </w:r>
    </w:p>
    <w:p>
      <w:pPr>
        <w:overflowPunct w:val="0"/>
        <w:topLinePunct/>
        <w:spacing w:line="540" w:lineRule="exact"/>
        <w:ind w:firstLine="624"/>
        <w:rPr>
          <w:color w:val="000000"/>
          <w:szCs w:val="24"/>
        </w:rPr>
      </w:pPr>
      <w:r>
        <w:rPr>
          <w:rFonts w:hint="eastAsia" w:ascii="仿宋_GB2312" w:hAnsi="仿宋_GB2312"/>
          <w:color w:val="000000"/>
          <w:szCs w:val="24"/>
        </w:rPr>
        <w:t>县（区）人民政府应当在企业集聚地建设公共体育设施，方便职工就近参加健身活动。</w:t>
      </w:r>
    </w:p>
    <w:p>
      <w:pPr>
        <w:overflowPunct w:val="0"/>
        <w:topLinePunct/>
        <w:spacing w:line="540" w:lineRule="exact"/>
        <w:ind w:firstLine="624"/>
        <w:rPr>
          <w:color w:val="000000"/>
          <w:szCs w:val="24"/>
        </w:rPr>
      </w:pPr>
      <w:r>
        <w:rPr>
          <w:rFonts w:hint="eastAsia" w:ascii="仿宋_GB2312" w:hAnsi="仿宋_GB2312"/>
          <w:color w:val="000000"/>
          <w:szCs w:val="24"/>
        </w:rPr>
        <w:t>鼓励社会力量利用旧厂房、仓库、老旧商业设施、城市空闲地等闲置资源，因地制宜改建体育设施，按照体育设施设计要求，依法依规调整使用功能、租赁期限、车位配比及消防等土地、规划、设计、建设要求。</w:t>
      </w:r>
    </w:p>
    <w:p>
      <w:pPr>
        <w:overflowPunct w:val="0"/>
        <w:topLinePunct/>
        <w:snapToGrid w:val="0"/>
        <w:spacing w:line="540" w:lineRule="exact"/>
        <w:ind w:firstLine="624"/>
        <w:rPr>
          <w:color w:val="000000"/>
          <w:szCs w:val="24"/>
        </w:rPr>
      </w:pPr>
      <w:r>
        <w:rPr>
          <w:rFonts w:hint="eastAsia" w:eastAsia="黑体"/>
          <w:color w:val="000000"/>
          <w:szCs w:val="24"/>
        </w:rPr>
        <w:t>第二十条</w:t>
      </w:r>
      <w:r>
        <w:rPr>
          <w:rFonts w:hint="eastAsia"/>
          <w:color w:val="000000"/>
          <w:szCs w:val="24"/>
        </w:rPr>
        <w:t xml:space="preserve">  市、县（区）人民政府自然资源和规划部门在实施居民住宅区新建项目规划许可时，应当执行人均室外体育场地用地面积不低于</w:t>
      </w:r>
      <w:r>
        <w:rPr>
          <w:rFonts w:hint="eastAsia" w:ascii="仿宋_GB2312" w:hAnsi="黑体"/>
          <w:color w:val="000000"/>
          <w:szCs w:val="24"/>
        </w:rPr>
        <w:t>0.3平</w:t>
      </w:r>
      <w:r>
        <w:rPr>
          <w:rFonts w:hint="eastAsia"/>
          <w:color w:val="000000"/>
          <w:szCs w:val="24"/>
        </w:rPr>
        <w:t>方米，人均室内体育场地面积不低于</w:t>
      </w:r>
      <w:r>
        <w:rPr>
          <w:rFonts w:hint="eastAsia" w:ascii="仿宋_GB2312" w:hAnsi="黑体"/>
          <w:color w:val="000000"/>
          <w:szCs w:val="24"/>
        </w:rPr>
        <w:t>0.1平方米的用地和建设标准，其中应当至少建设一块不低于150平</w:t>
      </w:r>
      <w:r>
        <w:rPr>
          <w:rFonts w:hint="eastAsia"/>
          <w:color w:val="000000"/>
          <w:szCs w:val="24"/>
        </w:rPr>
        <w:t>方米的室外活动场地，配备室外健身器材。</w:t>
      </w:r>
    </w:p>
    <w:p>
      <w:pPr>
        <w:overflowPunct w:val="0"/>
        <w:topLinePunct/>
        <w:snapToGrid w:val="0"/>
        <w:spacing w:line="540" w:lineRule="exact"/>
        <w:ind w:firstLine="624"/>
        <w:rPr>
          <w:color w:val="000000"/>
          <w:szCs w:val="24"/>
        </w:rPr>
      </w:pPr>
      <w:r>
        <w:rPr>
          <w:rFonts w:hint="eastAsia"/>
          <w:color w:val="000000"/>
          <w:szCs w:val="24"/>
        </w:rPr>
        <w:t>新建、改建、扩建居民住宅区，未与居民住宅区主体工程同步设计、同步施工的，自然资源和规划部门不予核发建设工程竣工规划核实认可文件。</w:t>
      </w:r>
    </w:p>
    <w:p>
      <w:pPr>
        <w:overflowPunct w:val="0"/>
        <w:topLinePunct/>
        <w:snapToGrid w:val="0"/>
        <w:spacing w:line="540" w:lineRule="exact"/>
        <w:ind w:firstLine="624"/>
        <w:rPr>
          <w:color w:val="000000"/>
          <w:szCs w:val="24"/>
        </w:rPr>
      </w:pPr>
      <w:r>
        <w:rPr>
          <w:rFonts w:hint="eastAsia"/>
          <w:color w:val="000000"/>
          <w:szCs w:val="24"/>
        </w:rPr>
        <w:t>任何单位或者个人不得</w:t>
      </w:r>
      <w:r>
        <w:rPr>
          <w:rFonts w:hint="eastAsia" w:ascii="仿宋_GB2312" w:hAnsi="仿宋_GB2312"/>
          <w:color w:val="000000"/>
          <w:szCs w:val="24"/>
        </w:rPr>
        <w:t>改变住宅小区配套体育设施用途，</w:t>
      </w:r>
      <w:r>
        <w:rPr>
          <w:rFonts w:hint="eastAsia"/>
          <w:color w:val="000000"/>
          <w:szCs w:val="24"/>
        </w:rPr>
        <w:t>不得缩小建设规模和降低用地指标。</w:t>
      </w:r>
    </w:p>
    <w:p>
      <w:pPr>
        <w:overflowPunct w:val="0"/>
        <w:topLinePunct/>
        <w:snapToGrid w:val="0"/>
        <w:spacing w:line="540" w:lineRule="exact"/>
        <w:ind w:firstLine="624"/>
        <w:rPr>
          <w:color w:val="000000"/>
          <w:szCs w:val="24"/>
        </w:rPr>
      </w:pPr>
      <w:r>
        <w:rPr>
          <w:rFonts w:hint="eastAsia"/>
          <w:color w:val="000000"/>
          <w:szCs w:val="24"/>
        </w:rPr>
        <w:t>支持房地产开发企业结合新建小区实际和应急避难（险）需求配建健身馆等设施，鼓励在居民住宅区建设专用健身步道。</w:t>
      </w:r>
    </w:p>
    <w:p>
      <w:pPr>
        <w:overflowPunct w:val="0"/>
        <w:topLinePunct/>
        <w:snapToGrid w:val="0"/>
        <w:spacing w:line="540" w:lineRule="exact"/>
        <w:ind w:firstLine="624"/>
        <w:rPr>
          <w:color w:val="000000"/>
          <w:szCs w:val="24"/>
        </w:rPr>
      </w:pPr>
      <w:r>
        <w:rPr>
          <w:rFonts w:hint="eastAsia" w:eastAsia="黑体"/>
          <w:color w:val="000000"/>
          <w:szCs w:val="24"/>
        </w:rPr>
        <w:t>第二十一条</w:t>
      </w:r>
      <w:r>
        <w:rPr>
          <w:rFonts w:hint="eastAsia"/>
          <w:color w:val="000000"/>
          <w:szCs w:val="24"/>
        </w:rPr>
        <w:t xml:space="preserve">  公共体育设施的设计应当符合国家规定的技术规范，充分考虑未成年人、老年人、残疾人等群体的特殊要求，采取无障碍和安全防护措施，满足各类人群参加体育健身的需要；有条件的公共体育设施应统筹考虑应急避难（险）功能设置。</w:t>
      </w:r>
    </w:p>
    <w:p>
      <w:pPr>
        <w:overflowPunct w:val="0"/>
        <w:topLinePunct/>
        <w:snapToGrid w:val="0"/>
        <w:spacing w:line="540" w:lineRule="exact"/>
        <w:ind w:firstLine="624"/>
        <w:rPr>
          <w:color w:val="000000"/>
          <w:szCs w:val="24"/>
        </w:rPr>
      </w:pPr>
      <w:r>
        <w:rPr>
          <w:rFonts w:hint="eastAsia"/>
          <w:color w:val="000000"/>
          <w:szCs w:val="24"/>
        </w:rPr>
        <w:t>体育主管部门应当会同城市管理、住房城乡建设等部门推进智慧健身路径、智慧健身步道、智慧体育公园等智慧体育设施建设。</w:t>
      </w:r>
    </w:p>
    <w:p>
      <w:pPr>
        <w:overflowPunct w:val="0"/>
        <w:topLinePunct/>
        <w:snapToGrid w:val="0"/>
        <w:spacing w:line="540" w:lineRule="exact"/>
        <w:ind w:firstLine="624"/>
        <w:rPr>
          <w:color w:val="000000"/>
          <w:szCs w:val="24"/>
        </w:rPr>
      </w:pPr>
      <w:r>
        <w:rPr>
          <w:rFonts w:hint="eastAsia" w:eastAsia="黑体"/>
          <w:color w:val="000000"/>
          <w:szCs w:val="24"/>
        </w:rPr>
        <w:t>第二十二条</w:t>
      </w:r>
      <w:r>
        <w:rPr>
          <w:rFonts w:hint="eastAsia"/>
          <w:color w:val="000000"/>
          <w:szCs w:val="24"/>
        </w:rPr>
        <w:t xml:space="preserve">  公共体育设施应当免费或者低收费向公众开放，其所属户外健身步道、健身广场、健身路径等应当免费开放，开放时间应当与当地公众的工作时间、学习时间适当错开。</w:t>
      </w:r>
    </w:p>
    <w:p>
      <w:pPr>
        <w:overflowPunct w:val="0"/>
        <w:topLinePunct/>
        <w:snapToGrid w:val="0"/>
        <w:spacing w:line="540" w:lineRule="exact"/>
        <w:ind w:firstLine="624"/>
        <w:rPr>
          <w:color w:val="000000"/>
          <w:szCs w:val="24"/>
        </w:rPr>
      </w:pPr>
      <w:r>
        <w:rPr>
          <w:rFonts w:hint="eastAsia"/>
          <w:color w:val="000000"/>
          <w:szCs w:val="24"/>
        </w:rPr>
        <w:t>公共体育设施因维修、保养、训练、赛事等原因，不能向社会开放或需调整开放时间，应当提前七日向社会公告，涉及天气、安全等紧急情况的除外。</w:t>
      </w:r>
    </w:p>
    <w:p>
      <w:pPr>
        <w:overflowPunct w:val="0"/>
        <w:topLinePunct/>
        <w:snapToGrid w:val="0"/>
        <w:spacing w:line="540" w:lineRule="exact"/>
        <w:ind w:firstLine="624"/>
        <w:rPr>
          <w:color w:val="000000"/>
          <w:szCs w:val="24"/>
        </w:rPr>
      </w:pPr>
      <w:r>
        <w:rPr>
          <w:rFonts w:hint="eastAsia"/>
          <w:color w:val="000000"/>
          <w:szCs w:val="24"/>
        </w:rPr>
        <w:t>市、县（区）人民政府体育主管部门应当每年对公共体育设施免费开放、开放时间、举办体育活动数量、服务人次、开放服务对象满意度等情况进行评估。</w:t>
      </w:r>
    </w:p>
    <w:p>
      <w:pPr>
        <w:overflowPunct w:val="0"/>
        <w:topLinePunct/>
        <w:snapToGrid w:val="0"/>
        <w:spacing w:line="540" w:lineRule="exact"/>
        <w:ind w:firstLine="624"/>
        <w:rPr>
          <w:color w:val="000000"/>
          <w:szCs w:val="24"/>
        </w:rPr>
      </w:pPr>
      <w:r>
        <w:rPr>
          <w:rFonts w:hint="eastAsia"/>
          <w:color w:val="000000"/>
          <w:szCs w:val="24"/>
        </w:rPr>
        <w:t>鼓励国家机关、企事业单位和其他组织将其所属的体育设施向公众开放，实现资源共享。</w:t>
      </w:r>
    </w:p>
    <w:p>
      <w:pPr>
        <w:overflowPunct w:val="0"/>
        <w:topLinePunct/>
        <w:snapToGrid w:val="0"/>
        <w:spacing w:line="540" w:lineRule="exact"/>
        <w:ind w:firstLine="624"/>
        <w:rPr>
          <w:color w:val="000000"/>
          <w:szCs w:val="24"/>
        </w:rPr>
      </w:pPr>
      <w:r>
        <w:rPr>
          <w:rFonts w:hint="eastAsia" w:eastAsia="黑体"/>
          <w:color w:val="000000"/>
          <w:szCs w:val="24"/>
        </w:rPr>
        <w:t>第二十三条</w:t>
      </w:r>
      <w:r>
        <w:rPr>
          <w:rFonts w:hint="eastAsia"/>
          <w:color w:val="000000"/>
          <w:szCs w:val="24"/>
        </w:rPr>
        <w:t xml:space="preserve">  公办中小学校应当向公众开放体育设施，普通寄宿制学校开放时间为寒暑假，非寄宿制学校开放时间为寒暑假、双休日、法定节假日及周一至周五早晚非教学时间；学校因特殊原因不能正常对外开放时，应当提前向社会发布公告。</w:t>
      </w:r>
    </w:p>
    <w:p>
      <w:pPr>
        <w:overflowPunct w:val="0"/>
        <w:topLinePunct/>
        <w:snapToGrid w:val="0"/>
        <w:spacing w:line="540" w:lineRule="exact"/>
        <w:ind w:firstLine="624"/>
        <w:rPr>
          <w:color w:val="000000"/>
          <w:szCs w:val="24"/>
        </w:rPr>
      </w:pPr>
      <w:r>
        <w:rPr>
          <w:rFonts w:hint="eastAsia"/>
          <w:color w:val="000000"/>
          <w:szCs w:val="24"/>
        </w:rPr>
        <w:t>公办高等院校应当创造条件向公众开放体育设施；鼓励民办学校向公众开放体育设施。</w:t>
      </w:r>
    </w:p>
    <w:p>
      <w:pPr>
        <w:overflowPunct w:val="0"/>
        <w:topLinePunct/>
        <w:snapToGrid w:val="0"/>
        <w:spacing w:line="540" w:lineRule="exact"/>
        <w:ind w:firstLine="624"/>
        <w:rPr>
          <w:color w:val="000000"/>
          <w:szCs w:val="24"/>
        </w:rPr>
      </w:pPr>
      <w:r>
        <w:rPr>
          <w:rFonts w:hint="eastAsia"/>
          <w:color w:val="000000"/>
          <w:szCs w:val="24"/>
        </w:rPr>
        <w:t>鼓励各县（区）人民政府委托专业机构集中运营本地区符合对外开放条件的学校体育场馆，促进学校体育场馆开放。</w:t>
      </w:r>
    </w:p>
    <w:p>
      <w:pPr>
        <w:overflowPunct w:val="0"/>
        <w:topLinePunct/>
        <w:snapToGrid w:val="0"/>
        <w:spacing w:line="540" w:lineRule="exact"/>
        <w:ind w:firstLine="624"/>
        <w:rPr>
          <w:color w:val="000000"/>
          <w:szCs w:val="24"/>
        </w:rPr>
      </w:pPr>
      <w:r>
        <w:rPr>
          <w:rFonts w:hint="eastAsia" w:eastAsia="黑体"/>
          <w:color w:val="000000"/>
          <w:szCs w:val="24"/>
        </w:rPr>
        <w:t>第二十四条</w:t>
      </w:r>
      <w:r>
        <w:rPr>
          <w:rFonts w:hint="eastAsia"/>
          <w:color w:val="000000"/>
          <w:szCs w:val="24"/>
        </w:rPr>
        <w:t xml:space="preserve">  </w:t>
      </w:r>
      <w:r>
        <w:rPr>
          <w:rFonts w:hint="eastAsia"/>
          <w:color w:val="000000"/>
          <w:spacing w:val="-6"/>
          <w:szCs w:val="24"/>
        </w:rPr>
        <w:t>全民健身设施管理单位按照下列规定确定：</w:t>
      </w:r>
    </w:p>
    <w:p>
      <w:pPr>
        <w:overflowPunct w:val="0"/>
        <w:topLinePunct/>
        <w:snapToGrid w:val="0"/>
        <w:spacing w:line="540" w:lineRule="exact"/>
        <w:ind w:firstLine="624"/>
        <w:rPr>
          <w:color w:val="000000"/>
          <w:szCs w:val="24"/>
        </w:rPr>
      </w:pPr>
      <w:r>
        <w:rPr>
          <w:rFonts w:hint="eastAsia"/>
          <w:color w:val="000000"/>
          <w:szCs w:val="24"/>
        </w:rPr>
        <w:t>（一）政府投资建设的公共体育设施，由设施产权单位负责管理和维护；</w:t>
      </w:r>
    </w:p>
    <w:p>
      <w:pPr>
        <w:overflowPunct w:val="0"/>
        <w:topLinePunct/>
        <w:snapToGrid w:val="0"/>
        <w:spacing w:line="540" w:lineRule="exact"/>
        <w:ind w:firstLine="624"/>
        <w:rPr>
          <w:color w:val="000000"/>
          <w:szCs w:val="24"/>
        </w:rPr>
      </w:pPr>
      <w:r>
        <w:rPr>
          <w:rFonts w:hint="eastAsia"/>
          <w:color w:val="000000"/>
          <w:szCs w:val="24"/>
        </w:rPr>
        <w:t>（二）国家机关、社会团体、企事业单位内部的体育设施，由产权单位负责管理和维护；</w:t>
      </w:r>
    </w:p>
    <w:p>
      <w:pPr>
        <w:overflowPunct w:val="0"/>
        <w:topLinePunct/>
        <w:snapToGrid w:val="0"/>
        <w:spacing w:line="540" w:lineRule="exact"/>
        <w:ind w:firstLine="624"/>
        <w:rPr>
          <w:color w:val="000000"/>
          <w:szCs w:val="24"/>
        </w:rPr>
      </w:pPr>
      <w:r>
        <w:rPr>
          <w:rFonts w:hint="eastAsia"/>
          <w:color w:val="000000"/>
          <w:szCs w:val="24"/>
        </w:rPr>
        <w:t>（三）学校内的体育设施，由学校负责管理和维护。各县（区）人民政府委托专业机构集中运营的学校体育场馆，由运营机构负责管理和维护；</w:t>
      </w:r>
    </w:p>
    <w:p>
      <w:pPr>
        <w:overflowPunct w:val="0"/>
        <w:topLinePunct/>
        <w:snapToGrid w:val="0"/>
        <w:spacing w:line="540" w:lineRule="exact"/>
        <w:ind w:firstLine="624"/>
        <w:rPr>
          <w:color w:val="000000"/>
          <w:szCs w:val="24"/>
        </w:rPr>
      </w:pPr>
      <w:r>
        <w:rPr>
          <w:rFonts w:hint="eastAsia"/>
          <w:color w:val="000000"/>
          <w:szCs w:val="24"/>
        </w:rPr>
        <w:t>（四）体育主管部门资助的体育设施，由接收单位负责日常管理和维护；</w:t>
      </w:r>
    </w:p>
    <w:p>
      <w:pPr>
        <w:overflowPunct w:val="0"/>
        <w:topLinePunct/>
        <w:snapToGrid w:val="0"/>
        <w:spacing w:line="540" w:lineRule="exact"/>
        <w:ind w:firstLine="624"/>
        <w:rPr>
          <w:color w:val="000000"/>
          <w:szCs w:val="24"/>
        </w:rPr>
      </w:pPr>
      <w:r>
        <w:rPr>
          <w:rFonts w:hint="eastAsia"/>
          <w:color w:val="000000"/>
          <w:szCs w:val="24"/>
        </w:rPr>
        <w:t>（五）社会力量投资建设的公共体育设施、经营性体育设施</w:t>
      </w:r>
      <w:r>
        <w:rPr>
          <w:rFonts w:hint="eastAsia"/>
          <w:color w:val="000000"/>
          <w:spacing w:val="-6"/>
          <w:szCs w:val="24"/>
        </w:rPr>
        <w:t>，由产权单位负责管理和维护；</w:t>
      </w:r>
    </w:p>
    <w:p>
      <w:pPr>
        <w:overflowPunct w:val="0"/>
        <w:topLinePunct/>
        <w:snapToGrid w:val="0"/>
        <w:spacing w:line="540" w:lineRule="exact"/>
        <w:ind w:firstLine="624"/>
        <w:rPr>
          <w:color w:val="000000"/>
          <w:szCs w:val="24"/>
        </w:rPr>
      </w:pPr>
      <w:r>
        <w:rPr>
          <w:rFonts w:hint="eastAsia"/>
          <w:color w:val="000000"/>
          <w:szCs w:val="24"/>
        </w:rPr>
        <w:t>（六）住宅小区的配套体育设施，管理单位按照土地使用权出让合同等约定或者物业管理的有关规定确定。</w:t>
      </w:r>
    </w:p>
    <w:p>
      <w:pPr>
        <w:overflowPunct w:val="0"/>
        <w:topLinePunct/>
        <w:snapToGrid w:val="0"/>
        <w:spacing w:line="540" w:lineRule="exact"/>
        <w:ind w:firstLine="624"/>
        <w:rPr>
          <w:color w:val="000000"/>
          <w:szCs w:val="24"/>
        </w:rPr>
      </w:pPr>
      <w:r>
        <w:rPr>
          <w:rFonts w:hint="eastAsia"/>
          <w:color w:val="000000"/>
          <w:szCs w:val="24"/>
        </w:rPr>
        <w:t>依照前款规定无法确定管理维护责任单位的全民健身设施，由县（区）体育主管部门会同所在地乡镇人民政府、街道办事处确定相应单位负责管理与维护。</w:t>
      </w:r>
    </w:p>
    <w:p>
      <w:pPr>
        <w:overflowPunct w:val="0"/>
        <w:topLinePunct/>
        <w:snapToGrid w:val="0"/>
        <w:spacing w:line="540" w:lineRule="exact"/>
        <w:ind w:firstLine="624"/>
        <w:rPr>
          <w:color w:val="000000"/>
          <w:szCs w:val="24"/>
        </w:rPr>
      </w:pPr>
      <w:r>
        <w:rPr>
          <w:rFonts w:hint="eastAsia" w:eastAsia="黑体"/>
          <w:color w:val="000000"/>
          <w:szCs w:val="24"/>
        </w:rPr>
        <w:t>第二十五条</w:t>
      </w:r>
      <w:r>
        <w:rPr>
          <w:rFonts w:hint="eastAsia"/>
          <w:color w:val="000000"/>
          <w:szCs w:val="24"/>
        </w:rPr>
        <w:t xml:space="preserve">  全民健身设施管理单位应当履行下列职责：</w:t>
      </w:r>
    </w:p>
    <w:p>
      <w:pPr>
        <w:overflowPunct w:val="0"/>
        <w:topLinePunct/>
        <w:snapToGrid w:val="0"/>
        <w:spacing w:line="540" w:lineRule="exact"/>
        <w:ind w:firstLine="624"/>
        <w:rPr>
          <w:color w:val="000000"/>
          <w:szCs w:val="24"/>
        </w:rPr>
      </w:pPr>
      <w:r>
        <w:rPr>
          <w:rFonts w:hint="eastAsia"/>
          <w:color w:val="000000"/>
          <w:szCs w:val="24"/>
        </w:rPr>
        <w:t>（一）建立健全设施使用、维修、安全和卫生管理制度，明确管理和维护责任人；</w:t>
      </w:r>
    </w:p>
    <w:p>
      <w:pPr>
        <w:overflowPunct w:val="0"/>
        <w:topLinePunct/>
        <w:snapToGrid w:val="0"/>
        <w:spacing w:line="540" w:lineRule="exact"/>
        <w:ind w:firstLine="618"/>
        <w:rPr>
          <w:color w:val="000000"/>
          <w:szCs w:val="24"/>
        </w:rPr>
      </w:pPr>
      <w:r>
        <w:rPr>
          <w:rFonts w:hint="eastAsia"/>
          <w:color w:val="000000"/>
          <w:szCs w:val="24"/>
        </w:rPr>
        <w:t>（二）使用符合国家标准的设施和设备；</w:t>
      </w:r>
    </w:p>
    <w:p>
      <w:pPr>
        <w:overflowPunct w:val="0"/>
        <w:topLinePunct/>
        <w:snapToGrid w:val="0"/>
        <w:spacing w:line="540" w:lineRule="exact"/>
        <w:ind w:firstLine="618"/>
        <w:rPr>
          <w:color w:val="000000"/>
          <w:szCs w:val="24"/>
        </w:rPr>
      </w:pPr>
      <w:r>
        <w:rPr>
          <w:rFonts w:hint="eastAsia"/>
          <w:color w:val="000000"/>
          <w:szCs w:val="24"/>
        </w:rPr>
        <w:t>（三）按照国家标准配备安全防护人员和监控设备；</w:t>
      </w:r>
    </w:p>
    <w:p>
      <w:pPr>
        <w:overflowPunct w:val="0"/>
        <w:topLinePunct/>
        <w:snapToGrid w:val="0"/>
        <w:spacing w:line="540" w:lineRule="exact"/>
        <w:ind w:firstLine="618"/>
        <w:rPr>
          <w:color w:val="000000"/>
          <w:szCs w:val="24"/>
        </w:rPr>
      </w:pPr>
      <w:r>
        <w:rPr>
          <w:rFonts w:hint="eastAsia"/>
          <w:color w:val="000000"/>
          <w:szCs w:val="24"/>
        </w:rPr>
        <w:t>（四）标明设施和设备使用方法、注意事项及安全提示；</w:t>
      </w:r>
    </w:p>
    <w:p>
      <w:pPr>
        <w:overflowPunct w:val="0"/>
        <w:topLinePunct/>
        <w:snapToGrid w:val="0"/>
        <w:spacing w:line="540" w:lineRule="exact"/>
        <w:ind w:firstLine="618"/>
        <w:rPr>
          <w:color w:val="000000"/>
          <w:szCs w:val="24"/>
        </w:rPr>
      </w:pPr>
      <w:r>
        <w:rPr>
          <w:rFonts w:hint="eastAsia"/>
          <w:color w:val="000000"/>
          <w:szCs w:val="24"/>
        </w:rPr>
        <w:t>（五）按照设施使用标准定期进行检查、保养、维护；</w:t>
      </w:r>
    </w:p>
    <w:p>
      <w:pPr>
        <w:pStyle w:val="7"/>
        <w:overflowPunct w:val="0"/>
        <w:topLinePunct/>
        <w:spacing w:after="0" w:line="540" w:lineRule="exact"/>
        <w:ind w:firstLine="640" w:firstLineChars="200"/>
        <w:rPr>
          <w:rFonts w:hint="default"/>
          <w:color w:val="000000"/>
        </w:rPr>
      </w:pPr>
      <w:r>
        <w:rPr>
          <w:rFonts w:eastAsia="仿宋_GB2312"/>
          <w:color w:val="000000"/>
          <w:kern w:val="0"/>
        </w:rPr>
        <w:t>（六）损坏的设施，应当在显要位置设置警示标志，并及时组织维修或者拆除；</w:t>
      </w:r>
    </w:p>
    <w:p>
      <w:pPr>
        <w:overflowPunct w:val="0"/>
        <w:topLinePunct/>
        <w:snapToGrid w:val="0"/>
        <w:spacing w:line="540" w:lineRule="exact"/>
        <w:ind w:firstLine="618"/>
        <w:rPr>
          <w:color w:val="000000"/>
          <w:szCs w:val="24"/>
        </w:rPr>
      </w:pPr>
      <w:r>
        <w:rPr>
          <w:rFonts w:hint="eastAsia"/>
          <w:color w:val="000000"/>
          <w:szCs w:val="24"/>
        </w:rPr>
        <w:t>（七）按照用途管理全民健身设施，防止挪作他用；</w:t>
      </w:r>
    </w:p>
    <w:p>
      <w:pPr>
        <w:overflowPunct w:val="0"/>
        <w:topLinePunct/>
        <w:snapToGrid w:val="0"/>
        <w:spacing w:line="540" w:lineRule="exact"/>
        <w:ind w:firstLine="618"/>
        <w:rPr>
          <w:color w:val="000000"/>
          <w:szCs w:val="24"/>
        </w:rPr>
      </w:pPr>
      <w:r>
        <w:rPr>
          <w:rFonts w:hint="eastAsia"/>
          <w:color w:val="000000"/>
          <w:szCs w:val="24"/>
        </w:rPr>
        <w:t>（八）在设施所在场所显要位置公示开放时间、收费标准和管理单位联系方式；</w:t>
      </w:r>
    </w:p>
    <w:p>
      <w:pPr>
        <w:overflowPunct w:val="0"/>
        <w:topLinePunct/>
        <w:snapToGrid w:val="0"/>
        <w:spacing w:line="540" w:lineRule="exact"/>
        <w:ind w:firstLine="618"/>
        <w:rPr>
          <w:color w:val="000000"/>
          <w:szCs w:val="24"/>
        </w:rPr>
      </w:pPr>
      <w:r>
        <w:rPr>
          <w:rFonts w:hint="eastAsia"/>
          <w:color w:val="000000"/>
          <w:szCs w:val="24"/>
        </w:rPr>
        <w:t>（九）其他法律、法规规定的职责。</w:t>
      </w:r>
    </w:p>
    <w:p>
      <w:pPr>
        <w:overflowPunct w:val="0"/>
        <w:topLinePunct/>
        <w:snapToGrid w:val="0"/>
        <w:spacing w:line="540" w:lineRule="exact"/>
        <w:ind w:firstLine="624"/>
        <w:rPr>
          <w:color w:val="000000"/>
          <w:szCs w:val="24"/>
        </w:rPr>
      </w:pPr>
      <w:r>
        <w:rPr>
          <w:rFonts w:hint="eastAsia" w:eastAsia="黑体"/>
          <w:color w:val="000000"/>
          <w:szCs w:val="24"/>
        </w:rPr>
        <w:t>第二十六条</w:t>
      </w:r>
      <w:r>
        <w:rPr>
          <w:rFonts w:hint="eastAsia"/>
          <w:color w:val="000000"/>
          <w:szCs w:val="24"/>
        </w:rPr>
        <w:t xml:space="preserve">  全民健身设施需要修理、更换的，由设施产权单位和管理单位依照法律规定和约定负责。</w:t>
      </w:r>
    </w:p>
    <w:p>
      <w:pPr>
        <w:overflowPunct w:val="0"/>
        <w:topLinePunct/>
        <w:snapToGrid w:val="0"/>
        <w:spacing w:line="540" w:lineRule="exact"/>
        <w:ind w:firstLine="624"/>
        <w:rPr>
          <w:color w:val="000000"/>
          <w:szCs w:val="24"/>
        </w:rPr>
      </w:pPr>
      <w:r>
        <w:rPr>
          <w:rFonts w:hint="eastAsia"/>
          <w:color w:val="000000"/>
          <w:szCs w:val="24"/>
        </w:rPr>
        <w:t>政府投资举办的公共体育设施，超出免费保修期或者没有约定修理、更换义务的，由市、县（区）人民政府统筹安排修理、更换所需经费。</w:t>
      </w:r>
    </w:p>
    <w:p>
      <w:pPr>
        <w:overflowPunct w:val="0"/>
        <w:topLinePunct/>
        <w:snapToGrid w:val="0"/>
        <w:spacing w:line="540" w:lineRule="exact"/>
        <w:ind w:firstLine="624"/>
        <w:rPr>
          <w:color w:val="000000"/>
          <w:szCs w:val="24"/>
        </w:rPr>
      </w:pPr>
      <w:r>
        <w:rPr>
          <w:rFonts w:hint="eastAsia"/>
          <w:color w:val="000000"/>
          <w:szCs w:val="24"/>
        </w:rPr>
        <w:t>市、县（区）人民政府体育主管部门资助的健身器材，采购时应当明确免费保修期与安全使用期相同。安全使用期内非人为损坏的由接收单位负责通知供应商进行免费维修、更换；人为损坏的，由有关责任主体负责维修、更换；达到报废期的应当由接收单位负责予以拆除，并按照资产管理有关规定履行报废程序。</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第二十七条</w:t>
      </w:r>
      <w:r>
        <w:rPr>
          <w:rFonts w:hint="eastAsia"/>
          <w:color w:val="000000"/>
          <w:szCs w:val="24"/>
        </w:rPr>
        <w:t xml:space="preserve">  </w:t>
      </w:r>
      <w:r>
        <w:rPr>
          <w:rFonts w:hint="eastAsia" w:ascii="仿宋_GB2312" w:hAnsi="仿宋_GB2312"/>
          <w:color w:val="000000"/>
          <w:szCs w:val="24"/>
        </w:rPr>
        <w:t>市、县（区）人民政府应当建立全民健身工作协调机制，研究决定全民健身工作的重大事项，协调解决工作中的重大问题；</w:t>
      </w:r>
      <w:r>
        <w:rPr>
          <w:rFonts w:hint="eastAsia"/>
          <w:color w:val="000000"/>
          <w:szCs w:val="24"/>
        </w:rPr>
        <w:t>建立全民健身工作考核制度，将全民健身工作纳入精神文明创建和政府考核指标体系，统筹推进全民健身事业均衡协调发展。</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第二十八条</w:t>
      </w:r>
      <w:r>
        <w:rPr>
          <w:rFonts w:hint="eastAsia"/>
          <w:color w:val="000000"/>
          <w:szCs w:val="24"/>
        </w:rPr>
        <w:t xml:space="preserve">  </w:t>
      </w:r>
      <w:r>
        <w:rPr>
          <w:rFonts w:hint="eastAsia" w:ascii="仿宋_GB2312" w:hAnsi="仿宋_GB2312"/>
          <w:color w:val="000000"/>
          <w:szCs w:val="24"/>
        </w:rPr>
        <w:t>市、县（区）人民政府应当加强基层体育组织建设，实现基层体育组织市、县（区）、乡镇（街道）、村（社区）四级全覆盖。</w:t>
      </w:r>
    </w:p>
    <w:p>
      <w:pPr>
        <w:overflowPunct w:val="0"/>
        <w:topLinePunct/>
        <w:snapToGrid w:val="0"/>
        <w:spacing w:line="540" w:lineRule="exact"/>
        <w:ind w:firstLine="624"/>
        <w:rPr>
          <w:color w:val="000000"/>
          <w:szCs w:val="24"/>
        </w:rPr>
      </w:pPr>
      <w:r>
        <w:rPr>
          <w:rFonts w:hint="eastAsia" w:ascii="仿宋_GB2312" w:hAnsi="仿宋_GB2312"/>
          <w:color w:val="000000"/>
          <w:szCs w:val="24"/>
        </w:rPr>
        <w:t>市、县（区）人民政府体育主管部门、民政部门应当规范体育社会组织管理，支持体育社会组织举办体育赛事活动、开展技能培训、科学健身指导、志愿服务等，提升体育社会组织的公共服务能力。</w:t>
      </w:r>
    </w:p>
    <w:p>
      <w:pPr>
        <w:overflowPunct w:val="0"/>
        <w:topLinePunct/>
        <w:snapToGrid w:val="0"/>
        <w:spacing w:line="540" w:lineRule="exact"/>
        <w:ind w:firstLine="624"/>
        <w:rPr>
          <w:color w:val="000000"/>
          <w:szCs w:val="24"/>
        </w:rPr>
      </w:pPr>
      <w:r>
        <w:rPr>
          <w:rFonts w:hint="eastAsia" w:ascii="仿宋_GB2312" w:hAnsi="仿宋_GB2312"/>
          <w:color w:val="000000"/>
          <w:szCs w:val="24"/>
        </w:rPr>
        <w:t>各级体育总会应当对本级单项体育协会、行业体育协会、人群体育协会等各类体育社会团体的工作进行服务和指导。</w:t>
      </w:r>
    </w:p>
    <w:p>
      <w:pPr>
        <w:overflowPunct w:val="0"/>
        <w:topLinePunct/>
        <w:snapToGrid w:val="0"/>
        <w:spacing w:line="540" w:lineRule="exact"/>
        <w:ind w:firstLine="624"/>
        <w:rPr>
          <w:color w:val="000000"/>
          <w:szCs w:val="24"/>
        </w:rPr>
      </w:pPr>
      <w:r>
        <w:rPr>
          <w:rFonts w:hint="eastAsia" w:ascii="仿宋_GB2312" w:hAnsi="仿宋_GB2312"/>
          <w:color w:val="000000"/>
          <w:szCs w:val="24"/>
        </w:rPr>
        <w:t>按照国家、省有关规定，建立以社会体育指导员为主体，运动员、教练员、裁判员、体育科技工作者、体育教师、体育专业学生、医务工作者等参与的全民健身志愿服务队伍，并建立健全指导、培训、评价和激励机制，推进全民健身志愿服务工作发展。</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第二十九条</w:t>
      </w:r>
      <w:r>
        <w:rPr>
          <w:rFonts w:hint="eastAsia"/>
          <w:color w:val="000000"/>
          <w:szCs w:val="24"/>
        </w:rPr>
        <w:t xml:space="preserve">  </w:t>
      </w:r>
      <w:r>
        <w:rPr>
          <w:rFonts w:hint="eastAsia" w:ascii="仿宋_GB2312" w:hAnsi="仿宋_GB2312"/>
          <w:color w:val="000000"/>
          <w:szCs w:val="24"/>
        </w:rPr>
        <w:t>市、县（区）人民政府及其体育、文化和旅游等部门应当鼓励发展体育旅游，重点开发水上运动、沙滩运动、山地户外、绿道骑行、健身气功康养等体育旅游项目；推动体育旅游精品景区建设，打造海滨山岳行体育旅游精品线路，培育体育旅游精品赛事，扶持特色体育旅游企业。</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第三十条</w:t>
      </w:r>
      <w:r>
        <w:rPr>
          <w:rFonts w:hint="eastAsia"/>
          <w:color w:val="000000"/>
          <w:szCs w:val="24"/>
        </w:rPr>
        <w:t xml:space="preserve">  </w:t>
      </w:r>
      <w:r>
        <w:rPr>
          <w:rFonts w:hint="eastAsia" w:ascii="仿宋_GB2312" w:hAnsi="仿宋_GB2312"/>
          <w:color w:val="000000"/>
          <w:szCs w:val="24"/>
        </w:rPr>
        <w:t>市、县（区）人民政府体育、卫生健康等有关部门应当推动体卫融合的疾病管理与健康服务模式，将体质测试纳入健康体检项目，在乡镇（街道）卫生院、社区卫生服务中心设立国民体质监测点，加强科学健身指导，推广运动处方，发挥体育锻炼在疾病防治以及健康促进等方面的积极作用。</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第三十一条</w:t>
      </w:r>
      <w:r>
        <w:rPr>
          <w:rFonts w:hint="eastAsia"/>
          <w:color w:val="000000"/>
          <w:szCs w:val="24"/>
        </w:rPr>
        <w:t xml:space="preserve">  </w:t>
      </w:r>
      <w:r>
        <w:rPr>
          <w:rFonts w:hint="eastAsia" w:ascii="仿宋_GB2312" w:hAnsi="仿宋_GB2312"/>
          <w:color w:val="000000"/>
          <w:szCs w:val="24"/>
        </w:rPr>
        <w:t>市、县（区）人民政府体育主管部门应当推行国家体育锻炼标准，开展全民健身活动状况调查，完善国民体质监测制度，为群众提供体质测试服务，定期向社会公布监测结果。鼓励市民参加国家体育锻炼标准达标测验、体质测试。</w:t>
      </w:r>
    </w:p>
    <w:p>
      <w:pPr>
        <w:overflowPunct w:val="0"/>
        <w:topLinePunct/>
        <w:snapToGrid w:val="0"/>
        <w:spacing w:line="540" w:lineRule="exact"/>
        <w:ind w:firstLine="624"/>
        <w:rPr>
          <w:color w:val="000000"/>
          <w:szCs w:val="24"/>
        </w:rPr>
      </w:pPr>
      <w:r>
        <w:rPr>
          <w:rFonts w:hint="eastAsia" w:ascii="仿宋_GB2312" w:hAnsi="仿宋_GB2312"/>
          <w:color w:val="000000"/>
          <w:szCs w:val="24"/>
        </w:rPr>
        <w:t>市、县（区）人民政府教育主管部门应当实施《国家学生体质健康标准》，建立学生体质健康数据监测制度，开展学生体质健康监测。</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第三十二条</w:t>
      </w:r>
      <w:r>
        <w:rPr>
          <w:rFonts w:hint="eastAsia"/>
          <w:color w:val="000000"/>
          <w:szCs w:val="24"/>
        </w:rPr>
        <w:t xml:space="preserve">  </w:t>
      </w:r>
      <w:r>
        <w:rPr>
          <w:rFonts w:hint="eastAsia" w:ascii="仿宋_GB2312" w:hAnsi="仿宋_GB2312"/>
          <w:color w:val="000000"/>
          <w:szCs w:val="24"/>
        </w:rPr>
        <w:t>市、县（区）人民政府体育主管部门应当会同相关部门开发建设智慧体育公共服务平台，向社会公开全民健身设施目录、开放时段、优惠措施和健身指导、体育赛事、健身活动、设施报修、投诉途径等信息，开展线上科学健身指导和交流互动，为公众健身提供服务。</w:t>
      </w:r>
    </w:p>
    <w:p>
      <w:pPr>
        <w:overflowPunct w:val="0"/>
        <w:topLinePunct/>
        <w:snapToGrid w:val="0"/>
        <w:spacing w:line="540" w:lineRule="exact"/>
        <w:ind w:firstLine="624"/>
        <w:rPr>
          <w:color w:val="000000"/>
          <w:szCs w:val="24"/>
        </w:rPr>
      </w:pPr>
      <w:r>
        <w:rPr>
          <w:rFonts w:hint="eastAsia" w:ascii="仿宋_GB2312" w:hAnsi="仿宋_GB2312"/>
          <w:color w:val="000000"/>
          <w:szCs w:val="24"/>
        </w:rPr>
        <w:t>鼓励和引导社会力量开发以智能健身软件、健身在线培训教育等内容为载体的健身休闲服务平台，为公众提供多样化、个性化的智慧体育服务。</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第三十三条</w:t>
      </w:r>
      <w:r>
        <w:rPr>
          <w:rFonts w:hint="eastAsia"/>
          <w:color w:val="000000"/>
          <w:szCs w:val="24"/>
        </w:rPr>
        <w:t xml:space="preserve">  </w:t>
      </w:r>
      <w:r>
        <w:rPr>
          <w:rFonts w:hint="eastAsia" w:ascii="仿宋_GB2312" w:hAnsi="仿宋_GB2312"/>
          <w:color w:val="000000"/>
          <w:szCs w:val="24"/>
        </w:rPr>
        <w:t>对违反本条例规定的行为，法律、法规已经规定法律责任的，适用其规定。</w:t>
      </w:r>
      <w:r>
        <w:rPr>
          <w:rFonts w:hint="eastAsia"/>
          <w:color w:val="000000"/>
          <w:szCs w:val="24"/>
        </w:rPr>
        <w:t xml:space="preserve"> </w:t>
      </w:r>
    </w:p>
    <w:p>
      <w:pPr>
        <w:overflowPunct w:val="0"/>
        <w:topLinePunct/>
        <w:snapToGrid w:val="0"/>
        <w:spacing w:line="540" w:lineRule="exact"/>
        <w:ind w:firstLine="624"/>
        <w:rPr>
          <w:color w:val="000000"/>
          <w:szCs w:val="24"/>
        </w:rPr>
      </w:pPr>
      <w:r>
        <w:rPr>
          <w:rFonts w:hint="eastAsia" w:ascii="黑体" w:hAnsi="黑体" w:eastAsia="黑体"/>
          <w:color w:val="000000"/>
          <w:szCs w:val="24"/>
        </w:rPr>
        <w:t xml:space="preserve">第三十四条  </w:t>
      </w:r>
      <w:r>
        <w:rPr>
          <w:rFonts w:hint="eastAsia" w:ascii="仿宋_GB2312" w:hAnsi="仿宋_GB2312"/>
          <w:color w:val="000000"/>
          <w:szCs w:val="24"/>
        </w:rPr>
        <w:t>新建、改建和扩建住宅区，未</w:t>
      </w:r>
      <w:r>
        <w:rPr>
          <w:rFonts w:hint="eastAsia"/>
          <w:color w:val="000000"/>
          <w:szCs w:val="24"/>
        </w:rPr>
        <w:t>与居民住宅区主体工程同步设计、同步施工的，</w:t>
      </w:r>
      <w:r>
        <w:rPr>
          <w:rFonts w:hint="eastAsia" w:ascii="仿宋_GB2312" w:hAnsi="仿宋_GB2312"/>
          <w:color w:val="000000"/>
          <w:szCs w:val="24"/>
        </w:rPr>
        <w:t>由住房城乡建设、自然资源和规划、城市管理、综合行政执法等部门依法处理。</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第三十五条</w:t>
      </w:r>
      <w:r>
        <w:rPr>
          <w:rFonts w:hint="eastAsia"/>
          <w:color w:val="000000"/>
          <w:szCs w:val="24"/>
        </w:rPr>
        <w:t xml:space="preserve">  </w:t>
      </w:r>
      <w:r>
        <w:rPr>
          <w:rFonts w:hint="eastAsia" w:ascii="仿宋_GB2312" w:hAnsi="仿宋_GB2312"/>
          <w:color w:val="000000"/>
          <w:szCs w:val="24"/>
        </w:rPr>
        <w:t>全民健身设施管理单位有下列行为之一的，由体育主管部门责令限期改正；情节严重的，对负有责任的主管人员和其他直接责任人员，属于国家工作人员的，依法给予处分：</w:t>
      </w:r>
    </w:p>
    <w:p>
      <w:pPr>
        <w:overflowPunct w:val="0"/>
        <w:topLinePunct/>
        <w:snapToGrid w:val="0"/>
        <w:spacing w:line="540" w:lineRule="exact"/>
        <w:ind w:firstLine="624"/>
        <w:rPr>
          <w:color w:val="000000"/>
          <w:szCs w:val="24"/>
        </w:rPr>
      </w:pPr>
      <w:r>
        <w:rPr>
          <w:rFonts w:hint="eastAsia"/>
          <w:color w:val="000000"/>
          <w:szCs w:val="24"/>
        </w:rPr>
        <w:t>（一）未建立健全设施使用、维修、安全和卫生管理制度，未明确管理和维护责任人的；</w:t>
      </w:r>
    </w:p>
    <w:p>
      <w:pPr>
        <w:overflowPunct w:val="0"/>
        <w:topLinePunct/>
        <w:snapToGrid w:val="0"/>
        <w:spacing w:line="540" w:lineRule="exact"/>
        <w:ind w:firstLine="618"/>
        <w:rPr>
          <w:color w:val="000000"/>
          <w:szCs w:val="24"/>
        </w:rPr>
      </w:pPr>
      <w:r>
        <w:rPr>
          <w:rFonts w:hint="eastAsia"/>
          <w:color w:val="000000"/>
          <w:szCs w:val="24"/>
        </w:rPr>
        <w:t>（二）使用不符合国家标准的设施和设备的；</w:t>
      </w:r>
    </w:p>
    <w:p>
      <w:pPr>
        <w:overflowPunct w:val="0"/>
        <w:topLinePunct/>
        <w:snapToGrid w:val="0"/>
        <w:spacing w:line="540" w:lineRule="exact"/>
        <w:ind w:firstLine="618"/>
        <w:rPr>
          <w:color w:val="000000"/>
          <w:szCs w:val="24"/>
        </w:rPr>
      </w:pPr>
      <w:r>
        <w:rPr>
          <w:rFonts w:hint="eastAsia"/>
          <w:color w:val="000000"/>
          <w:szCs w:val="24"/>
        </w:rPr>
        <w:t>（三）未按照国家标准配备安全防护人员和监控设备的；</w:t>
      </w:r>
    </w:p>
    <w:p>
      <w:pPr>
        <w:overflowPunct w:val="0"/>
        <w:topLinePunct/>
        <w:snapToGrid w:val="0"/>
        <w:spacing w:line="540" w:lineRule="exact"/>
        <w:ind w:firstLine="618"/>
        <w:rPr>
          <w:color w:val="000000"/>
          <w:szCs w:val="24"/>
        </w:rPr>
      </w:pPr>
      <w:r>
        <w:rPr>
          <w:rFonts w:hint="eastAsia"/>
          <w:color w:val="000000"/>
          <w:szCs w:val="24"/>
        </w:rPr>
        <w:t>（四）未按照设施使用标准定期进行检查、保养、维护的；</w:t>
      </w:r>
    </w:p>
    <w:p>
      <w:pPr>
        <w:pStyle w:val="7"/>
        <w:overflowPunct w:val="0"/>
        <w:topLinePunct/>
        <w:spacing w:after="0" w:line="540" w:lineRule="exact"/>
        <w:ind w:firstLine="640" w:firstLineChars="200"/>
        <w:rPr>
          <w:rFonts w:hint="default"/>
          <w:color w:val="000000"/>
        </w:rPr>
      </w:pPr>
      <w:r>
        <w:rPr>
          <w:rFonts w:eastAsia="仿宋_GB2312"/>
          <w:color w:val="000000"/>
          <w:kern w:val="0"/>
        </w:rPr>
        <w:t>（五）损坏的设施未及时组织维修或者拆除的；</w:t>
      </w:r>
    </w:p>
    <w:p>
      <w:pPr>
        <w:overflowPunct w:val="0"/>
        <w:topLinePunct/>
        <w:snapToGrid w:val="0"/>
        <w:spacing w:line="540" w:lineRule="exact"/>
        <w:ind w:firstLine="618"/>
        <w:rPr>
          <w:color w:val="000000"/>
          <w:szCs w:val="24"/>
        </w:rPr>
      </w:pPr>
      <w:r>
        <w:rPr>
          <w:rFonts w:hint="eastAsia"/>
          <w:color w:val="000000"/>
          <w:szCs w:val="24"/>
        </w:rPr>
        <w:t>（六）改变全民健身设施用途挪作他用的；</w:t>
      </w:r>
    </w:p>
    <w:p>
      <w:pPr>
        <w:overflowPunct w:val="0"/>
        <w:topLinePunct/>
        <w:snapToGrid w:val="0"/>
        <w:spacing w:line="540" w:lineRule="exact"/>
        <w:ind w:firstLine="624"/>
        <w:rPr>
          <w:color w:val="000000"/>
          <w:szCs w:val="24"/>
        </w:rPr>
      </w:pPr>
      <w:r>
        <w:rPr>
          <w:rFonts w:hint="eastAsia"/>
          <w:color w:val="000000"/>
          <w:szCs w:val="24"/>
        </w:rPr>
        <w:t>（七）未在设施所在场所显要位置公示开放时间、收费标准和管理单位联系方式的；</w:t>
      </w:r>
    </w:p>
    <w:p>
      <w:pPr>
        <w:overflowPunct w:val="0"/>
        <w:topLinePunct/>
        <w:snapToGrid w:val="0"/>
        <w:spacing w:line="540" w:lineRule="exact"/>
        <w:ind w:firstLine="624"/>
        <w:rPr>
          <w:color w:val="000000"/>
          <w:szCs w:val="24"/>
        </w:rPr>
      </w:pPr>
      <w:r>
        <w:rPr>
          <w:rFonts w:hint="eastAsia"/>
          <w:color w:val="000000"/>
          <w:szCs w:val="24"/>
        </w:rPr>
        <w:t>（八）未履行其他应当履行的职责的。</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第三十六条</w:t>
      </w:r>
      <w:r>
        <w:rPr>
          <w:rFonts w:hint="eastAsia"/>
          <w:color w:val="000000"/>
          <w:szCs w:val="24"/>
        </w:rPr>
        <w:t xml:space="preserve">  </w:t>
      </w:r>
      <w:r>
        <w:rPr>
          <w:rFonts w:hint="eastAsia" w:ascii="仿宋_GB2312" w:hAnsi="仿宋_GB2312"/>
          <w:color w:val="000000"/>
          <w:szCs w:val="24"/>
        </w:rPr>
        <w:t>改变住宅小区配套体育设施用途的，由房地产行政主管部门责令限期改正，给予警告，对个人处一千元以上一万元以下罚款，对单位处五万元以上二十万元以下罚款。</w:t>
      </w:r>
    </w:p>
    <w:p>
      <w:pPr>
        <w:overflowPunct w:val="0"/>
        <w:topLinePunct/>
        <w:snapToGrid w:val="0"/>
        <w:spacing w:line="540" w:lineRule="exact"/>
        <w:ind w:firstLine="624"/>
        <w:rPr>
          <w:color w:val="000000"/>
          <w:szCs w:val="24"/>
        </w:rPr>
      </w:pPr>
      <w:r>
        <w:rPr>
          <w:rFonts w:hint="eastAsia" w:ascii="黑体" w:hAnsi="黑体" w:eastAsia="黑体"/>
          <w:color w:val="000000"/>
          <w:szCs w:val="24"/>
        </w:rPr>
        <w:t>第三十七条</w:t>
      </w:r>
      <w:r>
        <w:rPr>
          <w:rFonts w:hint="eastAsia"/>
          <w:color w:val="000000"/>
          <w:szCs w:val="24"/>
        </w:rPr>
        <w:t xml:space="preserve">  </w:t>
      </w:r>
      <w:r>
        <w:rPr>
          <w:rFonts w:hint="eastAsia" w:ascii="仿宋_GB2312" w:hAnsi="仿宋_GB2312"/>
          <w:color w:val="000000"/>
          <w:szCs w:val="24"/>
        </w:rPr>
        <w:t>市、县（区）人民政府及其有关部门的工作人员在全民健身工作中玩忽职守、滥用职权、徇私舞弊的，对负有责任的主管人员和其他直接责任人员依法给予处分。</w:t>
      </w:r>
    </w:p>
    <w:p>
      <w:pPr>
        <w:overflowPunct w:val="0"/>
        <w:topLinePunct/>
        <w:snapToGrid w:val="0"/>
        <w:spacing w:line="540" w:lineRule="exact"/>
        <w:ind w:firstLine="624"/>
        <w:rPr>
          <w:rFonts w:ascii="仿宋_GB2312" w:hAnsi="仿宋_GB2312"/>
          <w:color w:val="000000"/>
          <w:szCs w:val="24"/>
        </w:rPr>
      </w:pPr>
      <w:r>
        <w:rPr>
          <w:rFonts w:hint="eastAsia" w:ascii="黑体" w:hAnsi="黑体" w:eastAsia="黑体"/>
          <w:color w:val="000000"/>
          <w:szCs w:val="24"/>
        </w:rPr>
        <w:t>第三十八条</w:t>
      </w:r>
      <w:r>
        <w:rPr>
          <w:rFonts w:hint="eastAsia"/>
          <w:color w:val="000000"/>
          <w:szCs w:val="24"/>
        </w:rPr>
        <w:t xml:space="preserve">  </w:t>
      </w:r>
      <w:r>
        <w:rPr>
          <w:rFonts w:hint="eastAsia" w:ascii="仿宋_GB2312" w:hAnsi="仿宋_GB2312"/>
          <w:color w:val="000000"/>
          <w:szCs w:val="24"/>
        </w:rPr>
        <w:t>本条例</w:t>
      </w:r>
      <w:r>
        <w:rPr>
          <w:rFonts w:hint="eastAsia"/>
          <w:color w:val="000000"/>
          <w:szCs w:val="24"/>
        </w:rPr>
        <w:t>自</w:t>
      </w:r>
      <w:r>
        <w:rPr>
          <w:rFonts w:hint="eastAsia" w:ascii="仿宋_GB2312" w:hAnsi="黑体"/>
          <w:color w:val="000000"/>
          <w:szCs w:val="24"/>
        </w:rPr>
        <w:t>2022年5月1</w:t>
      </w:r>
      <w:r>
        <w:rPr>
          <w:rFonts w:hint="eastAsia" w:ascii="仿宋_GB2312" w:hAnsi="仿宋_GB2312"/>
          <w:color w:val="000000"/>
          <w:szCs w:val="24"/>
        </w:rPr>
        <w:t>日起施行。</w:t>
      </w:r>
    </w:p>
    <w:p>
      <w:pPr>
        <w:pStyle w:val="2"/>
        <w:rPr>
          <w:rFonts w:hint="default" w:ascii="仿宋_GB2312" w:hAnsi="仿宋_GB2312"/>
          <w:color w:val="000000"/>
          <w:sz w:val="32"/>
        </w:rPr>
      </w:pPr>
    </w:p>
    <w:p>
      <w:pPr>
        <w:pStyle w:val="2"/>
        <w:rPr>
          <w:rFonts w:hint="default" w:ascii="仿宋_GB2312" w:hAnsi="仿宋_GB2312"/>
          <w:color w:val="000000"/>
          <w:sz w:val="32"/>
        </w:rPr>
      </w:pPr>
    </w:p>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3CDBC"/>
    <w:rsid w:val="01E531ED"/>
    <w:rsid w:val="3793CDBC"/>
    <w:rsid w:val="44167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note text"/>
    <w:basedOn w:val="1"/>
    <w:unhideWhenUsed/>
    <w:qFormat/>
    <w:uiPriority w:val="99"/>
    <w:pPr>
      <w:snapToGrid w:val="0"/>
      <w:jc w:val="left"/>
    </w:pPr>
    <w:rPr>
      <w:rFonts w:hint="eastAsia"/>
      <w:sz w:val="18"/>
      <w:szCs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rFonts w:hint="eastAsia"/>
      <w:sz w:val="18"/>
      <w:szCs w:val="24"/>
    </w:rPr>
  </w:style>
  <w:style w:type="paragraph" w:customStyle="1" w:styleId="7">
    <w:name w:val="正文首行缩进1"/>
    <w:next w:val="4"/>
    <w:unhideWhenUsed/>
    <w:qFormat/>
    <w:uiPriority w:val="0"/>
    <w:pPr>
      <w:widowControl w:val="0"/>
      <w:spacing w:after="120"/>
      <w:ind w:firstLine="100"/>
      <w:jc w:val="both"/>
    </w:pPr>
    <w:rPr>
      <w:rFonts w:hint="eastAsia" w:ascii="Times New Roman" w:hAnsi="Times New Roman" w:eastAsia="Times New Roman"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2022-02-23T09:17:00Z</dcterms:created>
  <dc:creator>user</dc:creator>
  <cp:lastModifiedBy>苏苏</cp:lastModifiedBy>
  <dcterms:modified xsi:type="dcterms:W3CDTF">2022-03-10T03:07:00Z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