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E696F">
      <w:pPr>
        <w:wordWrap w:val="0"/>
        <w:adjustRightInd w:val="0"/>
        <w:snapToGrid w:val="0"/>
        <w:spacing w:line="592" w:lineRule="exact"/>
        <w:ind w:firstLineChars="200" w:firstLine="640"/>
        <w:rPr>
          <w:rFonts w:eastAsia="黑体"/>
          <w:sz w:val="32"/>
          <w:szCs w:val="32"/>
        </w:rPr>
      </w:pPr>
    </w:p>
    <w:p w:rsidR="00000000" w:rsidRDefault="005E696F">
      <w:pPr>
        <w:wordWrap w:val="0"/>
        <w:adjustRightInd w:val="0"/>
        <w:snapToGrid w:val="0"/>
        <w:spacing w:line="592" w:lineRule="exact"/>
        <w:ind w:firstLineChars="200" w:firstLine="640"/>
        <w:rPr>
          <w:rFonts w:eastAsia="黑体"/>
          <w:sz w:val="32"/>
          <w:szCs w:val="32"/>
        </w:rPr>
      </w:pPr>
    </w:p>
    <w:p w:rsidR="00000000" w:rsidRDefault="005E696F">
      <w:pPr>
        <w:wordWrap w:val="0"/>
        <w:adjustRightInd w:val="0"/>
        <w:snapToGrid w:val="0"/>
        <w:spacing w:line="592" w:lineRule="exact"/>
        <w:jc w:val="center"/>
        <w:rPr>
          <w:rFonts w:ascii="宋体" w:hAnsi="宋体" w:cs="宋体" w:hint="eastAsia"/>
          <w:sz w:val="44"/>
          <w:szCs w:val="44"/>
        </w:rPr>
      </w:pPr>
      <w:r>
        <w:rPr>
          <w:rFonts w:ascii="宋体" w:hAnsi="宋体" w:cs="宋体" w:hint="eastAsia"/>
          <w:sz w:val="44"/>
          <w:szCs w:val="44"/>
        </w:rPr>
        <w:t>昆明市地下水保护条例</w:t>
      </w:r>
    </w:p>
    <w:p w:rsidR="00000000" w:rsidRDefault="005E696F">
      <w:pPr>
        <w:wordWrap w:val="0"/>
        <w:adjustRightInd w:val="0"/>
        <w:snapToGrid w:val="0"/>
        <w:spacing w:line="592" w:lineRule="exact"/>
        <w:ind w:firstLineChars="200" w:firstLine="640"/>
        <w:rPr>
          <w:rFonts w:eastAsia="黑体"/>
          <w:sz w:val="32"/>
          <w:szCs w:val="32"/>
        </w:rPr>
      </w:pPr>
    </w:p>
    <w:p w:rsidR="00000000" w:rsidRDefault="005E696F">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2009</w:t>
      </w:r>
      <w:r>
        <w:rPr>
          <w:rFonts w:eastAsia="楷体_GB2312"/>
          <w:sz w:val="32"/>
          <w:szCs w:val="32"/>
        </w:rPr>
        <w:t>年</w:t>
      </w:r>
      <w:r>
        <w:rPr>
          <w:rFonts w:eastAsia="楷体_GB2312"/>
          <w:sz w:val="32"/>
          <w:szCs w:val="32"/>
        </w:rPr>
        <w:t>8</w:t>
      </w:r>
      <w:r>
        <w:rPr>
          <w:rFonts w:eastAsia="楷体_GB2312"/>
          <w:sz w:val="32"/>
          <w:szCs w:val="32"/>
        </w:rPr>
        <w:t>月</w:t>
      </w:r>
      <w:r>
        <w:rPr>
          <w:rFonts w:eastAsia="楷体_GB2312"/>
          <w:sz w:val="32"/>
          <w:szCs w:val="32"/>
        </w:rPr>
        <w:t>21</w:t>
      </w:r>
      <w:r>
        <w:rPr>
          <w:rFonts w:eastAsia="楷体_GB2312"/>
          <w:sz w:val="32"/>
          <w:szCs w:val="32"/>
        </w:rPr>
        <w:t>日昆明市第十二届人民代表大会常务委员会第二十七次会议通过</w:t>
      </w:r>
      <w:r>
        <w:rPr>
          <w:rFonts w:eastAsia="楷体_GB2312" w:hint="eastAsia"/>
          <w:sz w:val="32"/>
          <w:szCs w:val="32"/>
        </w:rPr>
        <w:t xml:space="preserve">  </w:t>
      </w:r>
      <w:r>
        <w:rPr>
          <w:rFonts w:eastAsia="楷体_GB2312"/>
          <w:sz w:val="32"/>
          <w:szCs w:val="32"/>
        </w:rPr>
        <w:t>2009</w:t>
      </w:r>
      <w:r>
        <w:rPr>
          <w:rFonts w:eastAsia="楷体_GB2312"/>
          <w:sz w:val="32"/>
          <w:szCs w:val="32"/>
        </w:rPr>
        <w:t>年</w:t>
      </w:r>
      <w:r>
        <w:rPr>
          <w:rFonts w:eastAsia="楷体_GB2312"/>
          <w:sz w:val="32"/>
          <w:szCs w:val="32"/>
        </w:rPr>
        <w:t>9</w:t>
      </w:r>
      <w:r>
        <w:rPr>
          <w:rFonts w:eastAsia="楷体_GB2312"/>
          <w:sz w:val="32"/>
          <w:szCs w:val="32"/>
        </w:rPr>
        <w:t>月</w:t>
      </w:r>
      <w:r>
        <w:rPr>
          <w:rFonts w:eastAsia="楷体_GB2312"/>
          <w:sz w:val="32"/>
          <w:szCs w:val="32"/>
        </w:rPr>
        <w:t>25</w:t>
      </w:r>
      <w:r>
        <w:rPr>
          <w:rFonts w:eastAsia="楷体_GB2312"/>
          <w:sz w:val="32"/>
          <w:szCs w:val="32"/>
        </w:rPr>
        <w:t>日云南省第十一届人民代表大会常务委员会第十三次会议批准）</w:t>
      </w:r>
    </w:p>
    <w:p w:rsidR="00000000" w:rsidRDefault="005E696F">
      <w:pPr>
        <w:wordWrap w:val="0"/>
        <w:adjustRightInd w:val="0"/>
        <w:snapToGrid w:val="0"/>
        <w:spacing w:line="592" w:lineRule="exact"/>
        <w:ind w:firstLineChars="200" w:firstLine="640"/>
        <w:rPr>
          <w:sz w:val="32"/>
          <w:szCs w:val="32"/>
        </w:rPr>
      </w:pPr>
    </w:p>
    <w:p w:rsidR="00000000" w:rsidRDefault="005E696F">
      <w:pPr>
        <w:wordWrap w:val="0"/>
        <w:adjustRightInd w:val="0"/>
        <w:snapToGrid w:val="0"/>
        <w:spacing w:line="592"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00000" w:rsidRDefault="005E696F">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0000" w:rsidRDefault="005E696F">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保护与利用</w:t>
      </w:r>
    </w:p>
    <w:p w:rsidR="00000000" w:rsidRDefault="005E696F">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管理与监督</w:t>
      </w:r>
    </w:p>
    <w:p w:rsidR="00000000" w:rsidRDefault="005E696F">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000000" w:rsidRDefault="005E696F">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00000" w:rsidRDefault="005E696F">
      <w:pPr>
        <w:wordWrap w:val="0"/>
        <w:adjustRightInd w:val="0"/>
        <w:snapToGrid w:val="0"/>
        <w:spacing w:line="592" w:lineRule="exact"/>
        <w:ind w:firstLineChars="200" w:firstLine="640"/>
        <w:rPr>
          <w:sz w:val="32"/>
          <w:szCs w:val="32"/>
        </w:rPr>
      </w:pPr>
    </w:p>
    <w:p w:rsidR="00000000" w:rsidRDefault="005E696F">
      <w:pPr>
        <w:wordWrap w:val="0"/>
        <w:adjustRightInd w:val="0"/>
        <w:snapToGrid w:val="0"/>
        <w:spacing w:line="592" w:lineRule="exact"/>
        <w:jc w:val="center"/>
        <w:rPr>
          <w:rFonts w:eastAsia="黑体"/>
          <w:sz w:val="32"/>
          <w:szCs w:val="32"/>
        </w:rPr>
      </w:pPr>
      <w:r>
        <w:rPr>
          <w:rFonts w:eastAsia="黑体"/>
          <w:sz w:val="32"/>
          <w:szCs w:val="32"/>
        </w:rPr>
        <w:t>第一章</w:t>
      </w:r>
      <w:r>
        <w:rPr>
          <w:rFonts w:eastAsia="黑体"/>
          <w:sz w:val="32"/>
          <w:szCs w:val="32"/>
        </w:rPr>
        <w:t xml:space="preserve">  </w:t>
      </w:r>
      <w:r>
        <w:rPr>
          <w:rFonts w:eastAsia="黑体"/>
          <w:sz w:val="32"/>
          <w:szCs w:val="32"/>
        </w:rPr>
        <w:t>总则</w:t>
      </w:r>
    </w:p>
    <w:p w:rsidR="00000000" w:rsidRDefault="005E696F">
      <w:pPr>
        <w:wordWrap w:val="0"/>
        <w:adjustRightInd w:val="0"/>
        <w:snapToGrid w:val="0"/>
        <w:spacing w:line="592" w:lineRule="exact"/>
        <w:ind w:firstLineChars="200" w:firstLine="640"/>
        <w:rPr>
          <w:rFonts w:eastAsia="仿宋_GB2312"/>
          <w:sz w:val="32"/>
          <w:szCs w:val="32"/>
        </w:rPr>
      </w:pP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为了加强地下水的保护，保障地下水的可持续利用，根据《中华人民共和国水法》、《中华人民共和国矿产资源法》和有关法律、法规，结合本市实际，制定本条例。</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本条例所称地下水，是指蕴藏于</w:t>
      </w:r>
      <w:r>
        <w:rPr>
          <w:rFonts w:eastAsia="仿宋_GB2312"/>
          <w:sz w:val="32"/>
          <w:szCs w:val="32"/>
        </w:rPr>
        <w:t>地表以下的水体，包括地热水和矿泉水等特殊水体。</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lastRenderedPageBreak/>
        <w:t>第三条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在本市行政区域内地下水及其出露泉点的保护、利用和管理，适用本条例。</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地下水的保护、利用和管理遵循保护优先、统一规划、科学利用、严格管理的原则。</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各级人民政府应当加强对地下水保护、利用和管理工作的领导，建立健全工作协调机制，加大宣传教育力度，鼓励和支持先进技术的研究、推广和应用。</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市、县（市、区）水行政主管部门按照规定的权限负责本行政区域地下水的统一保护、利用和管理工作。其所属的水政监察机构负责日常监督检查。</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国土资源、环</w:t>
      </w:r>
      <w:r>
        <w:rPr>
          <w:rFonts w:eastAsia="仿宋_GB2312"/>
          <w:sz w:val="32"/>
          <w:szCs w:val="32"/>
        </w:rPr>
        <w:t>境保护、建设、城乡规划等相关行政管理部门，按照各自职责做好地下水的保护、利用和管理工作。</w:t>
      </w:r>
    </w:p>
    <w:p w:rsidR="00000000" w:rsidRDefault="005E696F">
      <w:pPr>
        <w:wordWrap w:val="0"/>
        <w:adjustRightInd w:val="0"/>
        <w:snapToGrid w:val="0"/>
        <w:spacing w:line="592" w:lineRule="exact"/>
        <w:ind w:firstLineChars="200" w:firstLine="640"/>
        <w:rPr>
          <w:rFonts w:eastAsia="仿宋_GB2312"/>
          <w:sz w:val="32"/>
          <w:szCs w:val="32"/>
        </w:rPr>
      </w:pPr>
    </w:p>
    <w:p w:rsidR="00000000" w:rsidRDefault="005E696F">
      <w:pPr>
        <w:wordWrap w:val="0"/>
        <w:adjustRightInd w:val="0"/>
        <w:snapToGrid w:val="0"/>
        <w:spacing w:line="592" w:lineRule="exact"/>
        <w:jc w:val="center"/>
        <w:rPr>
          <w:rFonts w:eastAsia="黑体"/>
          <w:sz w:val="32"/>
          <w:szCs w:val="32"/>
        </w:rPr>
      </w:pPr>
      <w:r>
        <w:rPr>
          <w:rFonts w:eastAsia="黑体"/>
          <w:sz w:val="32"/>
          <w:szCs w:val="32"/>
        </w:rPr>
        <w:t>第二章</w:t>
      </w:r>
      <w:r>
        <w:rPr>
          <w:rFonts w:eastAsia="黑体"/>
          <w:sz w:val="32"/>
          <w:szCs w:val="32"/>
        </w:rPr>
        <w:t xml:space="preserve">  </w:t>
      </w:r>
      <w:r>
        <w:rPr>
          <w:rFonts w:eastAsia="黑体"/>
          <w:sz w:val="32"/>
          <w:szCs w:val="32"/>
        </w:rPr>
        <w:t>保护与利用</w:t>
      </w:r>
    </w:p>
    <w:p w:rsidR="00000000" w:rsidRDefault="005E696F">
      <w:pPr>
        <w:wordWrap w:val="0"/>
        <w:adjustRightInd w:val="0"/>
        <w:snapToGrid w:val="0"/>
        <w:spacing w:line="592" w:lineRule="exact"/>
        <w:ind w:firstLineChars="200" w:firstLine="640"/>
        <w:rPr>
          <w:rFonts w:eastAsia="仿宋_GB2312"/>
          <w:sz w:val="32"/>
          <w:szCs w:val="32"/>
        </w:rPr>
      </w:pP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市水行政主管部门应当会同市相关行政管理部门编制本市地下水功能区划和地下水保护利用规划，报市人民政府批准后公告实施。未经法定程序，任何单位或者个人不得擅自更改经批准的保护利用规划。</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县（市、区）水行政主管部门应当根据本市地下水保护利用规划，编制本行政区域地下水保护利用的实施方案，报同级人民政府批准后实施。</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lastRenderedPageBreak/>
        <w:t>第八条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市水行政主管部门应当会同市国土资源等相关行政管理部门，根据本市地下水功</w:t>
      </w:r>
      <w:r>
        <w:rPr>
          <w:rFonts w:eastAsia="仿宋_GB2312"/>
          <w:sz w:val="32"/>
          <w:szCs w:val="32"/>
        </w:rPr>
        <w:t>能区划和地下水保护利用规划，结合地下水开发利用现状和动态监测情况，划定地下水超采区和严重超采区，并确定地下水禁止开采区或者限制开采区，报市人民政府批准后公告实施。</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在地下水超采区和下列地区，应当限制取水量和控制新建地下水取水工程：</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（一）可能危害建筑物安全的地区；</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（二）文物保护区、物质文化遗产保护区、风景名胜区。</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在地下水严重超采区和下列地区，禁止开采地下水：</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（一）城乡集中式公共供水管网通达或者有替代水源的地区；</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（二）地下水受到严重污染的地区；</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（三）对水功能区水域使用功能造成重大</w:t>
      </w:r>
      <w:r>
        <w:rPr>
          <w:rFonts w:eastAsia="仿宋_GB2312"/>
          <w:sz w:val="32"/>
          <w:szCs w:val="32"/>
        </w:rPr>
        <w:t>损害的地区；</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（四）因地下水开采引发地面建筑物出现基础凹陷、墙体开裂等地区；</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（五）地质灾害多发易发地区；</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（六）重要交通枢纽及其沿线规划控制地区；</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（七）法律、法规、规章禁止取用地下水的地区。</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对已经批准开采的，由水行政主管部门限期封停或者封填；逾期未封停或者封填的，由水行政主管部门封停或者封填。</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lastRenderedPageBreak/>
        <w:t>第十一条</w:t>
      </w:r>
      <w:r>
        <w:rPr>
          <w:rFonts w:eastAsia="黑体" w:hint="eastAsia"/>
          <w:sz w:val="32"/>
          <w:szCs w:val="32"/>
        </w:rPr>
        <w:t xml:space="preserve"> </w:t>
      </w:r>
      <w:r>
        <w:rPr>
          <w:rFonts w:eastAsia="仿宋_GB2312"/>
          <w:sz w:val="32"/>
          <w:szCs w:val="32"/>
        </w:rPr>
        <w:t xml:space="preserve"> </w:t>
      </w:r>
      <w:r>
        <w:rPr>
          <w:rFonts w:eastAsia="仿宋_GB2312"/>
          <w:sz w:val="32"/>
          <w:szCs w:val="32"/>
        </w:rPr>
        <w:t>在禁止取用地下水的地区，确需保留地下水取水工程的，须经市水行政主管部门核准。</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禁止任何单位或者个人有下列行为：</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（一）利用渗井、渗坑、裂隙或者溶洞等向地下排放、存贮有毒有害的废水、污水、</w:t>
      </w:r>
      <w:r>
        <w:rPr>
          <w:rFonts w:eastAsia="仿宋_GB2312"/>
          <w:sz w:val="32"/>
          <w:szCs w:val="32"/>
        </w:rPr>
        <w:t>垃圾等污染物；</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（二）污染、侵占、填埋地下水出露泉点。</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勘探、采矿、建设地下工程或者进行其他活动可能污染地下水的，应当采取防护措施；造成地下水位下降、水源枯竭或者地面塌陷的，建设单位应当采取补救措施；对其他单位或者个人生活、生产造成损失的，依法给予补偿。</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地下水取水工程的建设、地下水井的封填，应当由具备相应资质的施工单位承担，保证施工质量，防止地下水污染。</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施工单位在施工中，发现地质条件不宜取水的，应当立即停止施工，并及时向所在地的水行政主管部门报告。</w:t>
      </w:r>
    </w:p>
    <w:p w:rsidR="00000000" w:rsidRDefault="005E696F">
      <w:pPr>
        <w:wordWrap w:val="0"/>
        <w:adjustRightInd w:val="0"/>
        <w:snapToGrid w:val="0"/>
        <w:spacing w:line="592" w:lineRule="exact"/>
        <w:ind w:firstLineChars="200" w:firstLine="640"/>
        <w:rPr>
          <w:rFonts w:eastAsia="仿宋_GB2312"/>
          <w:sz w:val="32"/>
          <w:szCs w:val="32"/>
        </w:rPr>
      </w:pPr>
    </w:p>
    <w:p w:rsidR="00000000" w:rsidRDefault="005E696F">
      <w:pPr>
        <w:wordWrap w:val="0"/>
        <w:adjustRightInd w:val="0"/>
        <w:snapToGrid w:val="0"/>
        <w:spacing w:line="592" w:lineRule="exact"/>
        <w:jc w:val="center"/>
        <w:rPr>
          <w:rFonts w:eastAsia="黑体"/>
          <w:sz w:val="32"/>
          <w:szCs w:val="32"/>
        </w:rPr>
      </w:pPr>
      <w:r>
        <w:rPr>
          <w:rFonts w:eastAsia="黑体"/>
          <w:sz w:val="32"/>
          <w:szCs w:val="32"/>
        </w:rPr>
        <w:t>第三章</w:t>
      </w:r>
      <w:r>
        <w:rPr>
          <w:rFonts w:eastAsia="黑体"/>
          <w:sz w:val="32"/>
          <w:szCs w:val="32"/>
        </w:rPr>
        <w:t xml:space="preserve">  </w:t>
      </w:r>
      <w:r>
        <w:rPr>
          <w:rFonts w:eastAsia="黑体"/>
          <w:sz w:val="32"/>
          <w:szCs w:val="32"/>
        </w:rPr>
        <w:t>管理与监督</w:t>
      </w:r>
    </w:p>
    <w:p w:rsidR="00000000" w:rsidRDefault="005E696F">
      <w:pPr>
        <w:wordWrap w:val="0"/>
        <w:adjustRightInd w:val="0"/>
        <w:snapToGrid w:val="0"/>
        <w:spacing w:line="592" w:lineRule="exact"/>
        <w:ind w:firstLineChars="200" w:firstLine="640"/>
        <w:rPr>
          <w:rFonts w:eastAsia="仿宋_GB2312"/>
          <w:sz w:val="32"/>
          <w:szCs w:val="32"/>
        </w:rPr>
      </w:pP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第十</w:t>
      </w:r>
      <w:r>
        <w:rPr>
          <w:rFonts w:eastAsia="黑体"/>
          <w:sz w:val="32"/>
          <w:szCs w:val="32"/>
        </w:rPr>
        <w:t>五条</w:t>
      </w:r>
      <w:r>
        <w:rPr>
          <w:rFonts w:eastAsia="黑体" w:hint="eastAsia"/>
          <w:sz w:val="32"/>
          <w:szCs w:val="32"/>
        </w:rPr>
        <w:t xml:space="preserve"> </w:t>
      </w:r>
      <w:r>
        <w:rPr>
          <w:rFonts w:eastAsia="仿宋_GB2312"/>
          <w:sz w:val="32"/>
          <w:szCs w:val="32"/>
        </w:rPr>
        <w:t xml:space="preserve"> </w:t>
      </w:r>
      <w:r>
        <w:rPr>
          <w:rFonts w:eastAsia="仿宋_GB2312"/>
          <w:sz w:val="32"/>
          <w:szCs w:val="32"/>
        </w:rPr>
        <w:t>对地下水依法实行取水许可制度和有偿使用制度。</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取用地下水的单位或者个人（以下简称取水户）应当依法办理取水许可证，并缴纳水资源费。地下水资源费应当全额纳</w:t>
      </w:r>
      <w:r>
        <w:rPr>
          <w:rFonts w:eastAsia="仿宋_GB2312"/>
          <w:sz w:val="32"/>
          <w:szCs w:val="32"/>
        </w:rPr>
        <w:lastRenderedPageBreak/>
        <w:t>入财政预算管理，主要用于地下水的保护和管理工作。</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取用地热水和矿泉水的，还应当遵守矿产资源管理有关法律、法规的规定。</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取水许可的办理程序：</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（一）申请人向取水口所在地的县（市、区）水行政主管部门提交申请书及相关材料；</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（二）县（市、区）水行政主管部门应当自决定受理之日起</w:t>
      </w:r>
      <w:r>
        <w:rPr>
          <w:rFonts w:eastAsia="仿宋_GB2312"/>
          <w:sz w:val="32"/>
          <w:szCs w:val="32"/>
        </w:rPr>
        <w:t>5</w:t>
      </w:r>
      <w:r>
        <w:rPr>
          <w:rFonts w:eastAsia="仿宋_GB2312"/>
          <w:sz w:val="32"/>
          <w:szCs w:val="32"/>
        </w:rPr>
        <w:t>个工作日内提出初审意见，报市水行政主管部门；</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（三）市水行政主管部门应</w:t>
      </w:r>
      <w:r>
        <w:rPr>
          <w:rFonts w:eastAsia="仿宋_GB2312"/>
          <w:sz w:val="32"/>
          <w:szCs w:val="32"/>
        </w:rPr>
        <w:t>当自收到上报材料之日起</w:t>
      </w:r>
      <w:r>
        <w:rPr>
          <w:rFonts w:eastAsia="仿宋_GB2312"/>
          <w:sz w:val="32"/>
          <w:szCs w:val="32"/>
        </w:rPr>
        <w:t>15</w:t>
      </w:r>
      <w:r>
        <w:rPr>
          <w:rFonts w:eastAsia="仿宋_GB2312"/>
          <w:sz w:val="32"/>
          <w:szCs w:val="32"/>
        </w:rPr>
        <w:t>个工作日内做出批准或者不批准的决定；</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（四）决定批准的，应当同时签发取水申请批准文件，待取水工程验收合格后，核发取水许可证。</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取用地热水、矿泉水的，提出申请前还应当到国土资源行政管理部门办理勘查的有关手续。</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第十七条</w:t>
      </w:r>
      <w:r>
        <w:rPr>
          <w:rFonts w:eastAsia="黑体" w:hint="eastAsia"/>
          <w:sz w:val="32"/>
          <w:szCs w:val="32"/>
        </w:rPr>
        <w:t xml:space="preserve"> </w:t>
      </w:r>
      <w:r>
        <w:rPr>
          <w:rFonts w:eastAsia="仿宋_GB2312"/>
          <w:sz w:val="32"/>
          <w:szCs w:val="32"/>
        </w:rPr>
        <w:t xml:space="preserve"> </w:t>
      </w:r>
      <w:r>
        <w:rPr>
          <w:rFonts w:eastAsia="仿宋_GB2312"/>
          <w:sz w:val="32"/>
          <w:szCs w:val="32"/>
        </w:rPr>
        <w:t>有下列情形之一的，不需要申请办理取水许可证：</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（一）在城乡集中式公共供水管网通达区域外的家庭生活和畜禽饮用等非经营性零星取用地下水，且年取水量在</w:t>
      </w:r>
      <w:r>
        <w:rPr>
          <w:rFonts w:eastAsia="仿宋_GB2312"/>
          <w:sz w:val="32"/>
          <w:szCs w:val="32"/>
        </w:rPr>
        <w:t>1000</w:t>
      </w:r>
      <w:r>
        <w:rPr>
          <w:rFonts w:eastAsia="仿宋_GB2312"/>
          <w:sz w:val="32"/>
          <w:szCs w:val="32"/>
        </w:rPr>
        <w:t>立方米以下的；</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（二）为保障矿井等地下工程施工安全和生产安全必须进行临时应急取（排）地下水的；</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（三）为消除对公共</w:t>
      </w:r>
      <w:r>
        <w:rPr>
          <w:rFonts w:eastAsia="仿宋_GB2312"/>
          <w:sz w:val="32"/>
          <w:szCs w:val="32"/>
        </w:rPr>
        <w:t>安全或者公共利益的危害临时应急取</w:t>
      </w:r>
      <w:r>
        <w:rPr>
          <w:rFonts w:eastAsia="仿宋_GB2312"/>
          <w:sz w:val="32"/>
          <w:szCs w:val="32"/>
        </w:rPr>
        <w:lastRenderedPageBreak/>
        <w:t>用地下水的；</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（四）为农业抗旱和维护生态与环境必须临时应急取用地下水的。</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符合前款第（二）、（三）项规定的，应当报县（市、区）水行政主管部门备案；符合第（四）项规定的，应当经县（市、区）水行政主管部门同意。</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第十八条</w:t>
      </w:r>
      <w:r>
        <w:rPr>
          <w:rFonts w:eastAsia="黑体" w:hint="eastAsia"/>
          <w:sz w:val="32"/>
          <w:szCs w:val="32"/>
        </w:rPr>
        <w:t xml:space="preserve"> </w:t>
      </w:r>
      <w:r>
        <w:rPr>
          <w:rFonts w:eastAsia="仿宋_GB2312"/>
          <w:sz w:val="32"/>
          <w:szCs w:val="32"/>
        </w:rPr>
        <w:t xml:space="preserve"> </w:t>
      </w:r>
      <w:r>
        <w:rPr>
          <w:rFonts w:eastAsia="仿宋_GB2312"/>
          <w:sz w:val="32"/>
          <w:szCs w:val="32"/>
        </w:rPr>
        <w:t>市水行政主管部门应当根据地下水监测情况，核定年度地下水可开采量，并结合地下水取水户的用水需求，限定地下水取水量。</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第十九条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取水户应当遵守下列规定：</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（一）建立健全取水档案和用水管理制度；</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（二）依照国家技术标准安装计量设施，保证计量设施正常运行，按照规定填</w:t>
      </w:r>
      <w:r>
        <w:rPr>
          <w:rFonts w:eastAsia="仿宋_GB2312"/>
          <w:sz w:val="32"/>
          <w:szCs w:val="32"/>
        </w:rPr>
        <w:t>报取用地下水的统计报表；</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（三）按照取水许可规定的条件取用地下水；</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（四）发现水质、水位异常，及时向水行政主管部门和环境保护行政管理部门报告；</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（五）按照规定向水行政主管部门报送本年度取水情况，提交下年度取水计划申请表；</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（六）不再使用地下水取水工程的，向原审批行政主管部门办理许可证注销手续；</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（七）不得擅自对外转供、销售地下水。</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水行政主管部门应当会同同级国土资源等行政</w:t>
      </w:r>
      <w:r>
        <w:rPr>
          <w:rFonts w:eastAsia="仿宋_GB2312"/>
          <w:sz w:val="32"/>
          <w:szCs w:val="32"/>
        </w:rPr>
        <w:lastRenderedPageBreak/>
        <w:t>管理部门，根据地下水保护利用规划，建立和完善本行政区域地下水监测站点及信息共享平台，对地下水实行动态监测。</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水行政主管部门应当</w:t>
      </w:r>
      <w:r>
        <w:rPr>
          <w:rFonts w:eastAsia="仿宋_GB2312"/>
          <w:sz w:val="32"/>
          <w:szCs w:val="32"/>
        </w:rPr>
        <w:t>建立健全执法巡查制度和监察制度，定期公布监督检查结果。</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第二十一条</w:t>
      </w:r>
      <w:r>
        <w:rPr>
          <w:rFonts w:eastAsia="黑体" w:hint="eastAsia"/>
          <w:sz w:val="32"/>
          <w:szCs w:val="32"/>
        </w:rPr>
        <w:t xml:space="preserve"> </w:t>
      </w:r>
      <w:r>
        <w:rPr>
          <w:rFonts w:eastAsia="仿宋_GB2312"/>
          <w:sz w:val="32"/>
          <w:szCs w:val="32"/>
        </w:rPr>
        <w:t xml:space="preserve"> </w:t>
      </w:r>
      <w:r>
        <w:rPr>
          <w:rFonts w:eastAsia="仿宋_GB2312"/>
          <w:sz w:val="32"/>
          <w:szCs w:val="32"/>
        </w:rPr>
        <w:t>水行政主管部门应当对外公布举报方式，规范举报处理程序。</w:t>
      </w:r>
    </w:p>
    <w:p w:rsidR="00000000" w:rsidRDefault="005E696F">
      <w:pPr>
        <w:wordWrap w:val="0"/>
        <w:adjustRightInd w:val="0"/>
        <w:snapToGrid w:val="0"/>
        <w:spacing w:line="592" w:lineRule="exact"/>
        <w:ind w:firstLineChars="200" w:firstLine="640"/>
        <w:rPr>
          <w:rFonts w:eastAsia="仿宋_GB2312"/>
          <w:sz w:val="32"/>
          <w:szCs w:val="32"/>
        </w:rPr>
      </w:pPr>
    </w:p>
    <w:p w:rsidR="00000000" w:rsidRDefault="005E696F">
      <w:pPr>
        <w:wordWrap w:val="0"/>
        <w:adjustRightInd w:val="0"/>
        <w:snapToGrid w:val="0"/>
        <w:spacing w:line="592" w:lineRule="exact"/>
        <w:jc w:val="center"/>
        <w:rPr>
          <w:rFonts w:eastAsia="黑体"/>
          <w:sz w:val="32"/>
          <w:szCs w:val="32"/>
        </w:rPr>
      </w:pPr>
      <w:r>
        <w:rPr>
          <w:rFonts w:eastAsia="黑体"/>
          <w:sz w:val="32"/>
          <w:szCs w:val="32"/>
        </w:rPr>
        <w:t>第四章</w:t>
      </w:r>
      <w:r>
        <w:rPr>
          <w:rFonts w:eastAsia="黑体"/>
          <w:sz w:val="32"/>
          <w:szCs w:val="32"/>
        </w:rPr>
        <w:t xml:space="preserve">  </w:t>
      </w:r>
      <w:r>
        <w:rPr>
          <w:rFonts w:eastAsia="黑体"/>
          <w:sz w:val="32"/>
          <w:szCs w:val="32"/>
        </w:rPr>
        <w:t>法律责任</w:t>
      </w:r>
    </w:p>
    <w:p w:rsidR="00000000" w:rsidRDefault="005E696F">
      <w:pPr>
        <w:wordWrap w:val="0"/>
        <w:adjustRightInd w:val="0"/>
        <w:snapToGrid w:val="0"/>
        <w:spacing w:line="592" w:lineRule="exact"/>
        <w:ind w:firstLineChars="200" w:firstLine="640"/>
        <w:rPr>
          <w:rFonts w:eastAsia="仿宋_GB2312"/>
          <w:sz w:val="32"/>
          <w:szCs w:val="32"/>
        </w:rPr>
      </w:pP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第二十二条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违反本条例规定，有下列情形之一的，由水行政主管部门责令停止违法行为，限期采取补救措施，处以</w:t>
      </w:r>
      <w:r>
        <w:rPr>
          <w:rFonts w:eastAsia="仿宋_GB2312"/>
          <w:sz w:val="32"/>
          <w:szCs w:val="32"/>
        </w:rPr>
        <w:t>2</w:t>
      </w:r>
      <w:r>
        <w:rPr>
          <w:rFonts w:eastAsia="仿宋_GB2312"/>
          <w:sz w:val="32"/>
          <w:szCs w:val="32"/>
        </w:rPr>
        <w:t>万元以上</w:t>
      </w:r>
      <w:r>
        <w:rPr>
          <w:rFonts w:eastAsia="仿宋_GB2312"/>
          <w:sz w:val="32"/>
          <w:szCs w:val="32"/>
        </w:rPr>
        <w:t>10</w:t>
      </w:r>
      <w:r>
        <w:rPr>
          <w:rFonts w:eastAsia="仿宋_GB2312"/>
          <w:sz w:val="32"/>
          <w:szCs w:val="32"/>
        </w:rPr>
        <w:t>万元以下罚款：</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（一）未经水行政主管部门批准擅自取用地下水的；</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（二）未依照批准的许可规定条件取用地下水的。</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行为人有前款第（二）项情形，情节严重的，吊销取水许可证。</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第二十三条</w:t>
      </w:r>
      <w:r>
        <w:rPr>
          <w:rFonts w:eastAsia="黑体" w:hint="eastAsia"/>
          <w:sz w:val="32"/>
          <w:szCs w:val="32"/>
        </w:rPr>
        <w:t xml:space="preserve"> </w:t>
      </w:r>
      <w:r>
        <w:rPr>
          <w:rFonts w:eastAsia="仿宋_GB2312"/>
          <w:sz w:val="32"/>
          <w:szCs w:val="32"/>
        </w:rPr>
        <w:t xml:space="preserve"> </w:t>
      </w:r>
      <w:r>
        <w:rPr>
          <w:rFonts w:eastAsia="仿宋_GB2312"/>
          <w:sz w:val="32"/>
          <w:szCs w:val="32"/>
        </w:rPr>
        <w:t>违反本条例第十二条第（二）项规定，侵占、填埋地下水出露泉点的，</w:t>
      </w:r>
      <w:r>
        <w:rPr>
          <w:rFonts w:eastAsia="仿宋_GB2312"/>
          <w:sz w:val="32"/>
          <w:szCs w:val="32"/>
        </w:rPr>
        <w:t>由水行政主管部门责令停止违法行为，限期改正，可以处</w:t>
      </w:r>
      <w:r>
        <w:rPr>
          <w:rFonts w:eastAsia="仿宋_GB2312"/>
          <w:sz w:val="32"/>
          <w:szCs w:val="32"/>
        </w:rPr>
        <w:t>1</w:t>
      </w:r>
      <w:r>
        <w:rPr>
          <w:rFonts w:eastAsia="仿宋_GB2312"/>
          <w:sz w:val="32"/>
          <w:szCs w:val="32"/>
        </w:rPr>
        <w:t>万元以上</w:t>
      </w:r>
      <w:r>
        <w:rPr>
          <w:rFonts w:eastAsia="仿宋_GB2312"/>
          <w:sz w:val="32"/>
          <w:szCs w:val="32"/>
        </w:rPr>
        <w:t>3</w:t>
      </w:r>
      <w:r>
        <w:rPr>
          <w:rFonts w:eastAsia="仿宋_GB2312"/>
          <w:sz w:val="32"/>
          <w:szCs w:val="32"/>
        </w:rPr>
        <w:t>万元以下罚款。</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第二十四条</w:t>
      </w:r>
      <w:r>
        <w:rPr>
          <w:rFonts w:eastAsia="黑体" w:hint="eastAsia"/>
          <w:sz w:val="32"/>
          <w:szCs w:val="32"/>
        </w:rPr>
        <w:t xml:space="preserve"> </w:t>
      </w:r>
      <w:r>
        <w:rPr>
          <w:rFonts w:eastAsia="仿宋_GB2312"/>
          <w:sz w:val="32"/>
          <w:szCs w:val="32"/>
        </w:rPr>
        <w:t xml:space="preserve"> </w:t>
      </w:r>
      <w:r>
        <w:rPr>
          <w:rFonts w:eastAsia="仿宋_GB2312"/>
          <w:sz w:val="32"/>
          <w:szCs w:val="32"/>
        </w:rPr>
        <w:t>违反本条例第十四条第一款规定，取水户将地下水取水工程的建设、地下水井的封填交由不具备相应资质的施工单位的，由水行政主管部门责令取水户限期改正；情节</w:t>
      </w:r>
      <w:r>
        <w:rPr>
          <w:rFonts w:eastAsia="仿宋_GB2312"/>
          <w:sz w:val="32"/>
          <w:szCs w:val="32"/>
        </w:rPr>
        <w:lastRenderedPageBreak/>
        <w:t>严重的，并处</w:t>
      </w:r>
      <w:r>
        <w:rPr>
          <w:rFonts w:eastAsia="仿宋_GB2312"/>
          <w:sz w:val="32"/>
          <w:szCs w:val="32"/>
        </w:rPr>
        <w:t>1</w:t>
      </w:r>
      <w:r>
        <w:rPr>
          <w:rFonts w:eastAsia="仿宋_GB2312"/>
          <w:sz w:val="32"/>
          <w:szCs w:val="32"/>
        </w:rPr>
        <w:t>万元以上</w:t>
      </w:r>
      <w:r>
        <w:rPr>
          <w:rFonts w:eastAsia="仿宋_GB2312"/>
          <w:sz w:val="32"/>
          <w:szCs w:val="32"/>
        </w:rPr>
        <w:t>5</w:t>
      </w:r>
      <w:r>
        <w:rPr>
          <w:rFonts w:eastAsia="仿宋_GB2312"/>
          <w:sz w:val="32"/>
          <w:szCs w:val="32"/>
        </w:rPr>
        <w:t>万元以下罚款。</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第二十五条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违反本条例第十五条规定，不缴纳或者拖欠缴纳地下水资源费的，由水行政主管部门责令限期缴纳；逾期不缴纳的，从滞纳之日起按日加收滞纳部分千分之二的滞纳金，并处补缴水资源费一倍以上五倍以下罚款。</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第二十六条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违反本条例第十九条</w:t>
      </w:r>
      <w:r>
        <w:rPr>
          <w:rFonts w:eastAsia="仿宋_GB2312"/>
          <w:sz w:val="32"/>
          <w:szCs w:val="32"/>
        </w:rPr>
        <w:t>第（一）项、第（五）项规定，未建立取水档案和用水管理制度的；未按照规定报送本年度取水情况，提交下年度取水计划申请表的</w:t>
      </w:r>
      <w:r>
        <w:rPr>
          <w:rFonts w:eastAsia="仿宋_GB2312"/>
          <w:sz w:val="32"/>
          <w:szCs w:val="32"/>
        </w:rPr>
        <w:t>,</w:t>
      </w:r>
      <w:r>
        <w:rPr>
          <w:rFonts w:eastAsia="仿宋_GB2312"/>
          <w:sz w:val="32"/>
          <w:szCs w:val="32"/>
        </w:rPr>
        <w:t>由水行政主管部门责令限期改正；逾期不改正的，处以</w:t>
      </w:r>
      <w:r>
        <w:rPr>
          <w:rFonts w:eastAsia="仿宋_GB2312"/>
          <w:sz w:val="32"/>
          <w:szCs w:val="32"/>
        </w:rPr>
        <w:t>5000</w:t>
      </w:r>
      <w:r>
        <w:rPr>
          <w:rFonts w:eastAsia="仿宋_GB2312"/>
          <w:sz w:val="32"/>
          <w:szCs w:val="32"/>
        </w:rPr>
        <w:t>元以上</w:t>
      </w:r>
      <w:r>
        <w:rPr>
          <w:rFonts w:eastAsia="仿宋_GB2312"/>
          <w:sz w:val="32"/>
          <w:szCs w:val="32"/>
        </w:rPr>
        <w:t>2</w:t>
      </w:r>
      <w:r>
        <w:rPr>
          <w:rFonts w:eastAsia="仿宋_GB2312"/>
          <w:sz w:val="32"/>
          <w:szCs w:val="32"/>
        </w:rPr>
        <w:t>万元以下罚款。</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第二十七条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违反本条例第十九条第（二）项规定，未按照要求安装计量设施的，由水行政主管部门责令限期安装，并按照日最大取水能力计算的取水量和水资源费征收标准计征水资源费，处以</w:t>
      </w:r>
      <w:r>
        <w:rPr>
          <w:rFonts w:eastAsia="仿宋_GB2312"/>
          <w:sz w:val="32"/>
          <w:szCs w:val="32"/>
        </w:rPr>
        <w:t>5000</w:t>
      </w:r>
      <w:r>
        <w:rPr>
          <w:rFonts w:eastAsia="仿宋_GB2312"/>
          <w:sz w:val="32"/>
          <w:szCs w:val="32"/>
        </w:rPr>
        <w:t>元以上</w:t>
      </w:r>
      <w:r>
        <w:rPr>
          <w:rFonts w:eastAsia="仿宋_GB2312"/>
          <w:sz w:val="32"/>
          <w:szCs w:val="32"/>
        </w:rPr>
        <w:t>2</w:t>
      </w:r>
      <w:r>
        <w:rPr>
          <w:rFonts w:eastAsia="仿宋_GB2312"/>
          <w:sz w:val="32"/>
          <w:szCs w:val="32"/>
        </w:rPr>
        <w:t>万元以下罚款；情节严重的，吊销取水许可证。</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违反本条例第十九条第（二）项规定，安装的计量设施不合格或者运行不正常的，由水行政主</w:t>
      </w:r>
      <w:r>
        <w:rPr>
          <w:rFonts w:eastAsia="仿宋_GB2312"/>
          <w:sz w:val="32"/>
          <w:szCs w:val="32"/>
        </w:rPr>
        <w:t>管部门责令限期更换或者修复；逾期不更换或者不修复的，按照日最大取水能力计算的取水量和水资源费征收标准计征水资源费，可以处</w:t>
      </w:r>
      <w:r>
        <w:rPr>
          <w:rFonts w:eastAsia="仿宋_GB2312"/>
          <w:sz w:val="32"/>
          <w:szCs w:val="32"/>
        </w:rPr>
        <w:t>1000</w:t>
      </w:r>
      <w:r>
        <w:rPr>
          <w:rFonts w:eastAsia="仿宋_GB2312"/>
          <w:sz w:val="32"/>
          <w:szCs w:val="32"/>
        </w:rPr>
        <w:t>元以上</w:t>
      </w:r>
      <w:r>
        <w:rPr>
          <w:rFonts w:eastAsia="仿宋_GB2312"/>
          <w:sz w:val="32"/>
          <w:szCs w:val="32"/>
        </w:rPr>
        <w:t>5000</w:t>
      </w:r>
      <w:r>
        <w:rPr>
          <w:rFonts w:eastAsia="仿宋_GB2312"/>
          <w:sz w:val="32"/>
          <w:szCs w:val="32"/>
        </w:rPr>
        <w:t>元以下罚款；情节严重的，吊销取水许可证。</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第二十八条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违反本条例第十九条第（四）项规定，发现水质、水位异常，未及时报告的，由水行政主管部门处以</w:t>
      </w:r>
      <w:r>
        <w:rPr>
          <w:rFonts w:eastAsia="仿宋_GB2312"/>
          <w:sz w:val="32"/>
          <w:szCs w:val="32"/>
        </w:rPr>
        <w:t>1000</w:t>
      </w:r>
      <w:r>
        <w:rPr>
          <w:rFonts w:eastAsia="仿宋_GB2312"/>
          <w:sz w:val="32"/>
          <w:szCs w:val="32"/>
        </w:rPr>
        <w:lastRenderedPageBreak/>
        <w:t>元以上</w:t>
      </w:r>
      <w:r>
        <w:rPr>
          <w:rFonts w:eastAsia="仿宋_GB2312"/>
          <w:sz w:val="32"/>
          <w:szCs w:val="32"/>
        </w:rPr>
        <w:t>5000</w:t>
      </w:r>
      <w:r>
        <w:rPr>
          <w:rFonts w:eastAsia="仿宋_GB2312"/>
          <w:sz w:val="32"/>
          <w:szCs w:val="32"/>
        </w:rPr>
        <w:t>元以下罚款。</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违反本条例第十九条第（七）项规定，取水户擅自转供、销售地下水的，由水行政主管部门责令改正，追缴违法所得，处以</w:t>
      </w:r>
      <w:r>
        <w:rPr>
          <w:rFonts w:eastAsia="仿宋_GB2312"/>
          <w:sz w:val="32"/>
          <w:szCs w:val="32"/>
        </w:rPr>
        <w:t>1</w:t>
      </w:r>
      <w:r>
        <w:rPr>
          <w:rFonts w:eastAsia="仿宋_GB2312"/>
          <w:sz w:val="32"/>
          <w:szCs w:val="32"/>
        </w:rPr>
        <w:t>万元以上</w:t>
      </w:r>
      <w:r>
        <w:rPr>
          <w:rFonts w:eastAsia="仿宋_GB2312"/>
          <w:sz w:val="32"/>
          <w:szCs w:val="32"/>
        </w:rPr>
        <w:t>3</w:t>
      </w:r>
      <w:r>
        <w:rPr>
          <w:rFonts w:eastAsia="仿宋_GB2312"/>
          <w:sz w:val="32"/>
          <w:szCs w:val="32"/>
        </w:rPr>
        <w:t>万元以下罚款；情节严重的，吊销取水许可证，并处</w:t>
      </w:r>
      <w:r>
        <w:rPr>
          <w:rFonts w:eastAsia="仿宋_GB2312"/>
          <w:sz w:val="32"/>
          <w:szCs w:val="32"/>
        </w:rPr>
        <w:t>3</w:t>
      </w:r>
      <w:r>
        <w:rPr>
          <w:rFonts w:eastAsia="仿宋_GB2312"/>
          <w:sz w:val="32"/>
          <w:szCs w:val="32"/>
        </w:rPr>
        <w:t>万元以上</w:t>
      </w:r>
      <w:r>
        <w:rPr>
          <w:rFonts w:eastAsia="仿宋_GB2312"/>
          <w:sz w:val="32"/>
          <w:szCs w:val="32"/>
        </w:rPr>
        <w:t>10</w:t>
      </w:r>
      <w:r>
        <w:rPr>
          <w:rFonts w:eastAsia="仿宋_GB2312"/>
          <w:sz w:val="32"/>
          <w:szCs w:val="32"/>
        </w:rPr>
        <w:t>万元以下罚</w:t>
      </w:r>
      <w:r>
        <w:rPr>
          <w:rFonts w:eastAsia="仿宋_GB2312"/>
          <w:sz w:val="32"/>
          <w:szCs w:val="32"/>
        </w:rPr>
        <w:t>款。</w:t>
      </w: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第二十九条</w:t>
      </w:r>
      <w:r>
        <w:rPr>
          <w:rFonts w:eastAsia="黑体" w:hint="eastAsia"/>
          <w:sz w:val="32"/>
          <w:szCs w:val="32"/>
        </w:rPr>
        <w:t xml:space="preserve"> </w:t>
      </w:r>
      <w:r>
        <w:rPr>
          <w:rFonts w:eastAsia="仿宋_GB2312"/>
          <w:sz w:val="32"/>
          <w:szCs w:val="32"/>
        </w:rPr>
        <w:t xml:space="preserve"> </w:t>
      </w:r>
      <w:r>
        <w:rPr>
          <w:rFonts w:eastAsia="仿宋_GB2312"/>
          <w:sz w:val="32"/>
          <w:szCs w:val="32"/>
        </w:rPr>
        <w:t>行政管理部门及其工作人员在地下水管理工作中有下列情形之一的，对直接负责的主管人员和其他直接责任人员依法追究行政责任；构成犯罪的，依法追究刑事责任：</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（一）对不符合法定条件的取水申请核发取水许可证或者对符合法定条件的取水申请未在规定期限内核发取水许可证的；</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（二）不按照规定下达地下水取水计划的；</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（三）利用职务上的便利索取、收受他人财物或者谋取其利益的；</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（四）不履行监督职责或者发现违法行为不予查处的；</w:t>
      </w:r>
    </w:p>
    <w:p w:rsidR="00000000" w:rsidRDefault="005E696F">
      <w:pPr>
        <w:wordWrap w:val="0"/>
        <w:adjustRightInd w:val="0"/>
        <w:snapToGrid w:val="0"/>
        <w:spacing w:line="592" w:lineRule="exact"/>
        <w:ind w:firstLineChars="200" w:firstLine="640"/>
        <w:rPr>
          <w:rFonts w:eastAsia="仿宋_GB2312"/>
          <w:sz w:val="32"/>
          <w:szCs w:val="32"/>
        </w:rPr>
      </w:pPr>
      <w:r>
        <w:rPr>
          <w:rFonts w:eastAsia="仿宋_GB2312"/>
          <w:sz w:val="32"/>
          <w:szCs w:val="32"/>
        </w:rPr>
        <w:t>（五）其他玩忽职守、滥用职权、徇私舞弊的。</w:t>
      </w:r>
    </w:p>
    <w:p w:rsidR="00000000" w:rsidRDefault="005E696F">
      <w:pPr>
        <w:wordWrap w:val="0"/>
        <w:adjustRightInd w:val="0"/>
        <w:snapToGrid w:val="0"/>
        <w:spacing w:line="592" w:lineRule="exact"/>
        <w:ind w:firstLineChars="200" w:firstLine="640"/>
        <w:rPr>
          <w:rFonts w:eastAsia="仿宋_GB2312"/>
          <w:sz w:val="32"/>
          <w:szCs w:val="32"/>
        </w:rPr>
      </w:pPr>
    </w:p>
    <w:p w:rsidR="00000000" w:rsidRDefault="005E696F">
      <w:pPr>
        <w:wordWrap w:val="0"/>
        <w:adjustRightInd w:val="0"/>
        <w:snapToGrid w:val="0"/>
        <w:spacing w:line="592" w:lineRule="exact"/>
        <w:jc w:val="center"/>
        <w:rPr>
          <w:rFonts w:eastAsia="黑体"/>
          <w:sz w:val="32"/>
          <w:szCs w:val="32"/>
        </w:rPr>
      </w:pPr>
      <w:r>
        <w:rPr>
          <w:rFonts w:eastAsia="黑体"/>
          <w:sz w:val="32"/>
          <w:szCs w:val="32"/>
        </w:rPr>
        <w:t>第五章</w:t>
      </w:r>
      <w:r>
        <w:rPr>
          <w:rFonts w:eastAsia="黑体"/>
          <w:sz w:val="32"/>
          <w:szCs w:val="32"/>
        </w:rPr>
        <w:t xml:space="preserve">  </w:t>
      </w:r>
      <w:r>
        <w:rPr>
          <w:rFonts w:eastAsia="黑体"/>
          <w:sz w:val="32"/>
          <w:szCs w:val="32"/>
        </w:rPr>
        <w:t>附则</w:t>
      </w:r>
    </w:p>
    <w:p w:rsidR="00000000" w:rsidRDefault="005E696F">
      <w:pPr>
        <w:wordWrap w:val="0"/>
        <w:adjustRightInd w:val="0"/>
        <w:snapToGrid w:val="0"/>
        <w:spacing w:line="592" w:lineRule="exact"/>
        <w:ind w:firstLineChars="200" w:firstLine="640"/>
        <w:rPr>
          <w:rFonts w:eastAsia="仿宋_GB2312" w:hint="eastAsia"/>
          <w:sz w:val="32"/>
          <w:szCs w:val="32"/>
        </w:rPr>
      </w:pPr>
    </w:p>
    <w:p w:rsidR="00000000" w:rsidRDefault="005E696F">
      <w:pPr>
        <w:wordWrap w:val="0"/>
        <w:adjustRightInd w:val="0"/>
        <w:snapToGrid w:val="0"/>
        <w:spacing w:line="592" w:lineRule="exact"/>
        <w:ind w:firstLineChars="200" w:firstLine="640"/>
        <w:rPr>
          <w:rFonts w:eastAsia="仿宋_GB2312"/>
          <w:sz w:val="32"/>
          <w:szCs w:val="32"/>
        </w:rPr>
      </w:pPr>
      <w:r>
        <w:rPr>
          <w:rFonts w:eastAsia="黑体"/>
          <w:sz w:val="32"/>
          <w:szCs w:val="32"/>
        </w:rPr>
        <w:t>第三十条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本条例自</w:t>
      </w:r>
      <w:r>
        <w:rPr>
          <w:rFonts w:eastAsia="仿宋_GB2312"/>
          <w:sz w:val="32"/>
          <w:szCs w:val="32"/>
        </w:rPr>
        <w:t>2</w:t>
      </w:r>
      <w:r>
        <w:rPr>
          <w:rFonts w:eastAsia="仿宋_GB2312"/>
          <w:sz w:val="32"/>
          <w:szCs w:val="32"/>
        </w:rPr>
        <w:t>009</w:t>
      </w:r>
      <w:r>
        <w:rPr>
          <w:rFonts w:eastAsia="仿宋_GB2312"/>
          <w:sz w:val="32"/>
          <w:szCs w:val="32"/>
        </w:rPr>
        <w:t>年</w:t>
      </w:r>
      <w:r>
        <w:rPr>
          <w:rFonts w:eastAsia="仿宋_GB2312"/>
          <w:sz w:val="32"/>
          <w:szCs w:val="32"/>
        </w:rPr>
        <w:t>12</w:t>
      </w:r>
      <w:r>
        <w:rPr>
          <w:rFonts w:eastAsia="仿宋_GB2312"/>
          <w:sz w:val="32"/>
          <w:szCs w:val="32"/>
        </w:rPr>
        <w:t>月</w:t>
      </w:r>
      <w:r>
        <w:rPr>
          <w:rFonts w:eastAsia="仿宋_GB2312"/>
          <w:sz w:val="32"/>
          <w:szCs w:val="32"/>
        </w:rPr>
        <w:t>1</w:t>
      </w:r>
      <w:r>
        <w:rPr>
          <w:rFonts w:eastAsia="仿宋_GB2312"/>
          <w:sz w:val="32"/>
          <w:szCs w:val="32"/>
        </w:rPr>
        <w:t>日起施行。</w:t>
      </w:r>
    </w:p>
    <w:p w:rsidR="005E696F" w:rsidRDefault="005E696F">
      <w:pPr>
        <w:wordWrap w:val="0"/>
        <w:adjustRightInd w:val="0"/>
        <w:snapToGrid w:val="0"/>
        <w:spacing w:line="592" w:lineRule="exact"/>
        <w:ind w:firstLineChars="200" w:firstLine="640"/>
        <w:rPr>
          <w:rFonts w:eastAsia="仿宋_GB2312"/>
          <w:sz w:val="32"/>
          <w:szCs w:val="32"/>
        </w:rPr>
      </w:pPr>
    </w:p>
    <w:sectPr w:rsidR="005E696F">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96F" w:rsidRDefault="005E696F">
      <w:r>
        <w:separator/>
      </w:r>
    </w:p>
  </w:endnote>
  <w:endnote w:type="continuationSeparator" w:id="1">
    <w:p w:rsidR="005E696F" w:rsidRDefault="005E69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E696F">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5E696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E696F">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5E696F">
                <w:pPr>
                  <w:pStyle w:val="a4"/>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740200">
                  <w:rPr>
                    <w:rStyle w:val="a3"/>
                    <w:noProof/>
                    <w:sz w:val="28"/>
                    <w:szCs w:val="28"/>
                  </w:rPr>
                  <w:t>9</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96F" w:rsidRDefault="005E696F">
      <w:r>
        <w:separator/>
      </w:r>
    </w:p>
  </w:footnote>
  <w:footnote w:type="continuationSeparator" w:id="1">
    <w:p w:rsidR="005E696F" w:rsidRDefault="005E69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2B5D"/>
    <w:rsid w:val="005E696F"/>
    <w:rsid w:val="0062047F"/>
    <w:rsid w:val="006C2038"/>
    <w:rsid w:val="006D2B5D"/>
    <w:rsid w:val="006F486F"/>
    <w:rsid w:val="00740200"/>
    <w:rsid w:val="00D50B38"/>
    <w:rsid w:val="0BA274C7"/>
    <w:rsid w:val="0D8F7E3A"/>
    <w:rsid w:val="1BE116DB"/>
    <w:rsid w:val="1D661636"/>
    <w:rsid w:val="1DE33D29"/>
    <w:rsid w:val="20647C1A"/>
    <w:rsid w:val="23C743FC"/>
    <w:rsid w:val="29961454"/>
    <w:rsid w:val="2B5853CE"/>
    <w:rsid w:val="2DB878A9"/>
    <w:rsid w:val="34C51E4F"/>
    <w:rsid w:val="34DE6761"/>
    <w:rsid w:val="3A945987"/>
    <w:rsid w:val="409A5515"/>
    <w:rsid w:val="55BE6474"/>
    <w:rsid w:val="56CD0AF7"/>
    <w:rsid w:val="5C1402B7"/>
    <w:rsid w:val="6C3E3EFB"/>
    <w:rsid w:val="6D912A5C"/>
    <w:rsid w:val="6DF06A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740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740200"/>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575</Words>
  <Characters>3280</Characters>
  <Application>Microsoft Office Word</Application>
  <DocSecurity>0</DocSecurity>
  <PresentationFormat/>
  <Lines>27</Lines>
  <Paragraphs>7</Paragraphs>
  <Slides>0</Slides>
  <Notes>0</Notes>
  <HiddenSlides>0</HiddenSlides>
  <MMClips>0</MMClips>
  <ScaleCrop>false</ScaleCrop>
  <Company>Lenovo (Beijing) Limited</Company>
  <LinksUpToDate>false</LinksUpToDate>
  <CharactersWithSpaces>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2017-01-09T12:17:00Z</dcterms:created>
  <dcterms:modified xsi:type="dcterms:W3CDTF">2017-01-09T12:17:00Z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