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2567">
      <w:pPr>
        <w:wordWrap w:val="0"/>
        <w:adjustRightInd w:val="0"/>
        <w:snapToGrid w:val="0"/>
        <w:spacing w:line="592" w:lineRule="exact"/>
        <w:jc w:val="center"/>
        <w:rPr>
          <w:rFonts w:eastAsia="黑体"/>
          <w:color w:val="000000"/>
          <w:sz w:val="32"/>
          <w:szCs w:val="32"/>
        </w:rPr>
      </w:pPr>
    </w:p>
    <w:p w:rsidR="00000000" w:rsidRDefault="00322567">
      <w:pPr>
        <w:wordWrap w:val="0"/>
        <w:adjustRightInd w:val="0"/>
        <w:snapToGrid w:val="0"/>
        <w:spacing w:line="592" w:lineRule="exact"/>
        <w:jc w:val="center"/>
        <w:rPr>
          <w:rFonts w:eastAsia="黑体"/>
          <w:color w:val="000000"/>
          <w:sz w:val="32"/>
          <w:szCs w:val="32"/>
        </w:rPr>
      </w:pPr>
    </w:p>
    <w:p w:rsidR="00000000" w:rsidRDefault="00322567">
      <w:pPr>
        <w:wordWrap w:val="0"/>
        <w:adjustRightInd w:val="0"/>
        <w:snapToGrid w:val="0"/>
        <w:spacing w:line="592" w:lineRule="exact"/>
        <w:jc w:val="center"/>
        <w:rPr>
          <w:color w:val="000000"/>
          <w:sz w:val="44"/>
          <w:szCs w:val="44"/>
        </w:rPr>
      </w:pPr>
      <w:r>
        <w:rPr>
          <w:color w:val="000000"/>
          <w:sz w:val="44"/>
          <w:szCs w:val="44"/>
        </w:rPr>
        <w:t>昆明市城市地下管线管理条例</w:t>
      </w:r>
    </w:p>
    <w:p w:rsidR="00000000" w:rsidRDefault="00322567">
      <w:pPr>
        <w:wordWrap w:val="0"/>
        <w:adjustRightInd w:val="0"/>
        <w:snapToGrid w:val="0"/>
        <w:spacing w:line="592" w:lineRule="exact"/>
        <w:ind w:firstLineChars="200" w:firstLine="640"/>
        <w:rPr>
          <w:rFonts w:eastAsia="华文中宋"/>
          <w:color w:val="000000"/>
          <w:sz w:val="32"/>
          <w:szCs w:val="32"/>
        </w:rPr>
      </w:pPr>
    </w:p>
    <w:p w:rsidR="00000000" w:rsidRDefault="00322567">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2012</w:t>
      </w:r>
      <w:r>
        <w:rPr>
          <w:rFonts w:eastAsia="楷体_GB2312"/>
          <w:sz w:val="32"/>
          <w:szCs w:val="32"/>
        </w:rPr>
        <w:t>年</w:t>
      </w:r>
      <w:r>
        <w:rPr>
          <w:rFonts w:eastAsia="楷体_GB2312"/>
          <w:sz w:val="32"/>
          <w:szCs w:val="32"/>
        </w:rPr>
        <w:t>10</w:t>
      </w:r>
      <w:r>
        <w:rPr>
          <w:rFonts w:eastAsia="楷体_GB2312"/>
          <w:sz w:val="32"/>
          <w:szCs w:val="32"/>
        </w:rPr>
        <w:t>月</w:t>
      </w:r>
      <w:r>
        <w:rPr>
          <w:rFonts w:eastAsia="楷体_GB2312"/>
          <w:sz w:val="32"/>
          <w:szCs w:val="32"/>
        </w:rPr>
        <w:t>31</w:t>
      </w:r>
      <w:r>
        <w:rPr>
          <w:rFonts w:eastAsia="楷体_GB2312"/>
          <w:sz w:val="32"/>
          <w:szCs w:val="32"/>
        </w:rPr>
        <w:t>日昆明市第十三届人民代表大会常务委员会第十二次会议通过</w:t>
      </w:r>
      <w:r>
        <w:rPr>
          <w:rFonts w:eastAsia="楷体_GB2312"/>
          <w:sz w:val="32"/>
          <w:szCs w:val="32"/>
        </w:rPr>
        <w:t xml:space="preserve">  </w:t>
      </w:r>
      <w:r>
        <w:rPr>
          <w:rFonts w:eastAsia="楷体_GB2312"/>
          <w:sz w:val="32"/>
          <w:szCs w:val="32"/>
        </w:rPr>
        <w:t>2012</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29</w:t>
      </w:r>
      <w:r>
        <w:rPr>
          <w:rFonts w:eastAsia="楷体_GB2312"/>
          <w:sz w:val="32"/>
          <w:szCs w:val="32"/>
        </w:rPr>
        <w:t>日云南省第十一届人民代表大会常务委员会第三十五次会议批准）</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规划管理</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建设管理</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运行维护</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信息管理</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000000" w:rsidRDefault="00322567">
      <w:pPr>
        <w:wordWrap w:val="0"/>
        <w:adjustRightInd w:val="0"/>
        <w:snapToGri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jc w:val="center"/>
        <w:rPr>
          <w:rFonts w:eastAsia="黑体"/>
          <w:color w:val="000000"/>
          <w:sz w:val="32"/>
          <w:szCs w:val="32"/>
        </w:rPr>
      </w:pPr>
      <w:r>
        <w:rPr>
          <w:rFonts w:eastAsia="黑体"/>
          <w:color w:val="000000"/>
          <w:sz w:val="32"/>
          <w:szCs w:val="32"/>
        </w:rPr>
        <w:t>第一章</w:t>
      </w:r>
      <w:r>
        <w:rPr>
          <w:rFonts w:eastAsia="黑体"/>
          <w:color w:val="000000"/>
          <w:sz w:val="32"/>
          <w:szCs w:val="32"/>
        </w:rPr>
        <w:t xml:space="preserve">  </w:t>
      </w:r>
      <w:r>
        <w:rPr>
          <w:rFonts w:eastAsia="黑体"/>
          <w:color w:val="000000"/>
          <w:sz w:val="32"/>
          <w:szCs w:val="32"/>
        </w:rPr>
        <w:t>总则</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第一条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为了规范城市地下管线管理，合理利用地下空间资源，保障地下管线安全运行，根据《中华人民共和国城乡规</w:t>
      </w:r>
      <w:r>
        <w:rPr>
          <w:rFonts w:eastAsia="仿宋_GB2312"/>
          <w:color w:val="000000"/>
          <w:sz w:val="32"/>
          <w:szCs w:val="32"/>
        </w:rPr>
        <w:lastRenderedPageBreak/>
        <w:t>划法》、《中华人民共和国建筑法》和《云南省</w:t>
      </w:r>
      <w:r>
        <w:rPr>
          <w:rFonts w:eastAsia="仿宋_GB2312"/>
          <w:color w:val="000000"/>
          <w:sz w:val="32"/>
          <w:szCs w:val="32"/>
        </w:rPr>
        <w:t>城乡规划条例》等法律</w:t>
      </w:r>
      <w:r>
        <w:rPr>
          <w:rFonts w:eastAsia="黑体"/>
          <w:color w:val="000000"/>
          <w:sz w:val="32"/>
          <w:szCs w:val="32"/>
        </w:rPr>
        <w:t>、</w:t>
      </w:r>
      <w:r>
        <w:rPr>
          <w:rFonts w:eastAsia="仿宋_GB2312"/>
          <w:color w:val="000000"/>
          <w:sz w:val="32"/>
          <w:szCs w:val="32"/>
        </w:rPr>
        <w:t>法规，结合本市实际，制定本条例。</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本市城市地下管线的规划、建设、维护和信息的管理</w:t>
      </w:r>
      <w:r>
        <w:rPr>
          <w:rFonts w:eastAsia="黑体"/>
          <w:color w:val="000000"/>
          <w:sz w:val="32"/>
          <w:szCs w:val="32"/>
        </w:rPr>
        <w:t>，</w:t>
      </w:r>
      <w:r>
        <w:rPr>
          <w:rFonts w:eastAsia="仿宋_GB2312"/>
          <w:color w:val="000000"/>
          <w:sz w:val="32"/>
          <w:szCs w:val="32"/>
        </w:rPr>
        <w:t>适用本条例。</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本条例所称城市地下管线，是指建设于城市地下的给水、排水、燃气、热力、电力、通信以及工业等管线、综合管沟及其附属设施。</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市、县（市、区）人民政府负责本辖区城市地下管线管理工作的综合协调，制定城市地下管线的重大事故应急预案。</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第四条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城乡规划行政管理部门负责城市地下管线的规划管理和信息管理。</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住房和城乡建设行政管理部门负责城市地下管线工程建设的管理和监督。</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城市道路行政管理</w:t>
      </w:r>
      <w:r>
        <w:rPr>
          <w:rFonts w:eastAsia="仿宋_GB2312"/>
          <w:color w:val="000000"/>
          <w:sz w:val="32"/>
          <w:szCs w:val="32"/>
        </w:rPr>
        <w:t>部门负责城市地下管线建设占道掘路施工作业的管理。</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其他行政管理部门和相关机构，各管线权属和使用单位按照各自职责做好城市地下管线的相关工作。</w:t>
      </w:r>
    </w:p>
    <w:p w:rsidR="00000000" w:rsidRDefault="00322567">
      <w:pPr>
        <w:wordWrap w:val="0"/>
        <w:adjustRightInd w:val="0"/>
        <w:snapToGrid w:val="0"/>
        <w:spacing w:line="592" w:lineRule="exact"/>
        <w:ind w:firstLineChars="200" w:firstLine="640"/>
        <w:rPr>
          <w:rFonts w:eastAsia="仿宋_GB2312"/>
          <w:b/>
          <w:color w:val="000000"/>
          <w:sz w:val="32"/>
          <w:szCs w:val="32"/>
        </w:rPr>
      </w:pPr>
      <w:r>
        <w:rPr>
          <w:rFonts w:eastAsia="黑体"/>
          <w:color w:val="000000"/>
          <w:sz w:val="32"/>
          <w:szCs w:val="32"/>
        </w:rPr>
        <w:t>第五条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管线权属和使用单位应当按照地下管线保护的有关规定，加强城市地下管线维护管理，保障城市地下管线安全运行。</w:t>
      </w:r>
    </w:p>
    <w:p w:rsidR="00000000" w:rsidRDefault="00322567">
      <w:pPr>
        <w:wordWrap w:val="0"/>
        <w:adjustRightInd w:val="0"/>
        <w:snapToGrid w:val="0"/>
        <w:spacing w:line="592" w:lineRule="exact"/>
        <w:ind w:firstLineChars="200" w:firstLine="640"/>
        <w:rPr>
          <w:rFonts w:eastAsia="仿宋_GB2312"/>
          <w:color w:val="000000"/>
          <w:sz w:val="32"/>
          <w:szCs w:val="32"/>
          <w:u w:val="single"/>
        </w:rPr>
      </w:pPr>
      <w:r>
        <w:rPr>
          <w:rFonts w:eastAsia="仿宋_GB2312"/>
          <w:color w:val="000000"/>
          <w:sz w:val="32"/>
          <w:szCs w:val="32"/>
        </w:rPr>
        <w:t>任何单位和个人有权对损毁、侵占、破坏和擅自开挖城市</w:t>
      </w:r>
      <w:r>
        <w:rPr>
          <w:rFonts w:eastAsia="仿宋_GB2312"/>
          <w:color w:val="000000"/>
          <w:sz w:val="32"/>
          <w:szCs w:val="32"/>
        </w:rPr>
        <w:lastRenderedPageBreak/>
        <w:t>地下管线的行为进行制止和举报。</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鼓励和支持在城市地下管线的建设和管理中，推广应用新技术、新工艺、新设备和新材料。</w:t>
      </w:r>
    </w:p>
    <w:p w:rsidR="00000000" w:rsidRDefault="00322567">
      <w:pPr>
        <w:wordWrap w:val="0"/>
        <w:adjustRightInd w:val="0"/>
        <w:snapToGrid w:val="0"/>
        <w:spacing w:line="592" w:lineRule="exact"/>
        <w:ind w:firstLineChars="200" w:firstLine="640"/>
        <w:rPr>
          <w:rFonts w:eastAsia="仿宋_GB2312"/>
          <w:color w:val="000000"/>
          <w:sz w:val="32"/>
          <w:szCs w:val="32"/>
          <w:u w:val="single"/>
        </w:rPr>
      </w:pPr>
    </w:p>
    <w:p w:rsidR="00000000" w:rsidRDefault="00322567">
      <w:pPr>
        <w:wordWrap w:val="0"/>
        <w:adjustRightInd w:val="0"/>
        <w:snapToGrid w:val="0"/>
        <w:spacing w:line="592" w:lineRule="exact"/>
        <w:jc w:val="center"/>
        <w:rPr>
          <w:rFonts w:eastAsia="黑体"/>
          <w:bCs/>
          <w:color w:val="000000"/>
          <w:spacing w:val="8"/>
          <w:kern w:val="0"/>
          <w:sz w:val="32"/>
          <w:szCs w:val="32"/>
        </w:rPr>
      </w:pPr>
      <w:r>
        <w:rPr>
          <w:rFonts w:eastAsia="黑体"/>
          <w:bCs/>
          <w:color w:val="000000"/>
          <w:spacing w:val="8"/>
          <w:kern w:val="0"/>
          <w:sz w:val="32"/>
          <w:szCs w:val="32"/>
        </w:rPr>
        <w:t>第二章</w:t>
      </w:r>
      <w:r>
        <w:rPr>
          <w:rFonts w:eastAsia="黑体"/>
          <w:bCs/>
          <w:color w:val="000000"/>
          <w:spacing w:val="8"/>
          <w:kern w:val="0"/>
          <w:sz w:val="32"/>
          <w:szCs w:val="32"/>
        </w:rPr>
        <w:t xml:space="preserve"> </w:t>
      </w:r>
      <w:r>
        <w:rPr>
          <w:rFonts w:eastAsia="黑体" w:hint="eastAsia"/>
          <w:bCs/>
          <w:color w:val="000000"/>
          <w:spacing w:val="8"/>
          <w:kern w:val="0"/>
          <w:sz w:val="32"/>
          <w:szCs w:val="32"/>
        </w:rPr>
        <w:t xml:space="preserve"> </w:t>
      </w:r>
      <w:r>
        <w:rPr>
          <w:rFonts w:eastAsia="黑体"/>
          <w:bCs/>
          <w:color w:val="000000"/>
          <w:spacing w:val="8"/>
          <w:kern w:val="0"/>
          <w:sz w:val="32"/>
          <w:szCs w:val="32"/>
        </w:rPr>
        <w:t>规划管理</w:t>
      </w:r>
    </w:p>
    <w:p w:rsidR="00000000" w:rsidRDefault="00322567">
      <w:pPr>
        <w:wordWrap w:val="0"/>
        <w:adjustRightInd w:val="0"/>
        <w:snapToGrid w:val="0"/>
        <w:spacing w:line="592" w:lineRule="exact"/>
        <w:ind w:firstLineChars="200" w:firstLine="672"/>
        <w:rPr>
          <w:rFonts w:eastAsia="黑体"/>
          <w:color w:val="000000"/>
          <w:spacing w:val="8"/>
          <w:kern w:val="0"/>
          <w:sz w:val="32"/>
          <w:szCs w:val="32"/>
        </w:rPr>
      </w:pP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第七条</w:t>
      </w:r>
      <w:r>
        <w:rPr>
          <w:rFonts w:eastAsia="黑体" w:hint="eastAsia"/>
          <w:color w:val="000000"/>
          <w:sz w:val="32"/>
          <w:szCs w:val="32"/>
        </w:rPr>
        <w:t xml:space="preserve"> </w:t>
      </w:r>
      <w:r>
        <w:rPr>
          <w:rFonts w:eastAsia="黑体"/>
          <w:color w:val="000000"/>
          <w:sz w:val="32"/>
          <w:szCs w:val="32"/>
        </w:rPr>
        <w:t xml:space="preserve"> </w:t>
      </w:r>
      <w:r>
        <w:rPr>
          <w:rFonts w:eastAsia="仿宋_GB2312"/>
          <w:color w:val="000000"/>
          <w:sz w:val="32"/>
          <w:szCs w:val="32"/>
        </w:rPr>
        <w:t>城市地下管线的行政管理部门应当依据城市总体规划组织</w:t>
      </w:r>
      <w:r>
        <w:rPr>
          <w:rFonts w:eastAsia="仿宋_GB2312"/>
          <w:color w:val="000000"/>
          <w:sz w:val="32"/>
          <w:szCs w:val="32"/>
        </w:rPr>
        <w:t>编制城市地下管线专项规划，经城乡规划行政管理部门审查同意后，报同级人民政府批准实施。城市地下管线专项规划应当预留同期城市总体规划要求的发展空间。</w:t>
      </w:r>
    </w:p>
    <w:p w:rsidR="00000000" w:rsidRDefault="00322567">
      <w:pPr>
        <w:wordWrap w:val="0"/>
        <w:adjustRightInd w:val="0"/>
        <w:snapToGrid w:val="0"/>
        <w:spacing w:line="592" w:lineRule="exact"/>
        <w:ind w:firstLineChars="200" w:firstLine="640"/>
        <w:rPr>
          <w:rFonts w:eastAsia="仿宋_GB2312"/>
          <w:color w:val="000000"/>
          <w:sz w:val="32"/>
          <w:szCs w:val="32"/>
          <w:bdr w:val="single" w:sz="4" w:space="0" w:color="auto"/>
        </w:rPr>
      </w:pPr>
      <w:r>
        <w:rPr>
          <w:rFonts w:eastAsia="仿宋_GB2312"/>
          <w:color w:val="000000"/>
          <w:sz w:val="32"/>
          <w:szCs w:val="32"/>
        </w:rPr>
        <w:t>城乡规划行政管理部门组织编制城市地下管线综合规划，报同级人民政府批准实施。</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城乡规划行政管理部门组织编制的控制性详细规划应当将城市地下管线专项、综合规划的控制要求纳入规划内容。</w:t>
      </w:r>
    </w:p>
    <w:p w:rsidR="00000000" w:rsidRDefault="00322567">
      <w:pPr>
        <w:wordWrap w:val="0"/>
        <w:adjustRightInd w:val="0"/>
        <w:snapToGrid w:val="0"/>
        <w:spacing w:line="592" w:lineRule="exact"/>
        <w:ind w:firstLineChars="200" w:firstLine="640"/>
        <w:rPr>
          <w:rFonts w:eastAsia="仿宋_GB2312"/>
          <w:strike/>
          <w:color w:val="000000"/>
          <w:sz w:val="32"/>
          <w:szCs w:val="32"/>
        </w:rPr>
      </w:pPr>
      <w:r>
        <w:rPr>
          <w:rFonts w:eastAsia="黑体"/>
          <w:color w:val="000000"/>
          <w:sz w:val="32"/>
          <w:szCs w:val="32"/>
        </w:rPr>
        <w:t>第八条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建设工程应当依据地下管线现状资料进行规划设计。无地下管线现状资料的区域，建设单位应当委托有测绘资质的单位探测查明地下管线分布情况。</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与建设项目同步实施的城市地下管线工程，应当编制</w:t>
      </w:r>
      <w:r>
        <w:rPr>
          <w:rFonts w:eastAsia="仿宋_GB2312"/>
          <w:color w:val="000000"/>
          <w:sz w:val="32"/>
          <w:szCs w:val="32"/>
        </w:rPr>
        <w:t>地下管线综合设计方案。</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在新区建设中，城市主干道的道路或者按照城市规划需要布设主干管线的道路，应当采用综合管沟进行管线建设。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已建成的综合管沟达到满载前，同一条道路不再规划建设</w:t>
      </w:r>
      <w:r>
        <w:rPr>
          <w:rFonts w:eastAsia="仿宋_GB2312"/>
          <w:color w:val="000000"/>
          <w:sz w:val="32"/>
          <w:szCs w:val="32"/>
        </w:rPr>
        <w:lastRenderedPageBreak/>
        <w:t>同类管线。</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新建、改建城市地下管线应当按照有关法律</w:t>
      </w:r>
      <w:r>
        <w:rPr>
          <w:rFonts w:eastAsia="黑体"/>
          <w:color w:val="000000"/>
          <w:sz w:val="32"/>
          <w:szCs w:val="32"/>
        </w:rPr>
        <w:t>、</w:t>
      </w:r>
      <w:r>
        <w:rPr>
          <w:rFonts w:eastAsia="仿宋_GB2312"/>
          <w:color w:val="000000"/>
          <w:sz w:val="32"/>
          <w:szCs w:val="32"/>
        </w:rPr>
        <w:t>法规的规定办理建设工程规划许可手续。与道路同步建设的城市地下管线，应当与道路建设一并办理规划许可手续。</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对城市地下管线抢险排危时，可以先行施工，及时修复，同时通知有关部门和单位，并在</w:t>
      </w:r>
      <w:r>
        <w:rPr>
          <w:rFonts w:eastAsia="仿宋_GB2312"/>
          <w:color w:val="000000"/>
          <w:sz w:val="32"/>
          <w:szCs w:val="32"/>
        </w:rPr>
        <w:t>24</w:t>
      </w:r>
      <w:r>
        <w:rPr>
          <w:rFonts w:eastAsia="仿宋_GB2312"/>
          <w:color w:val="000000"/>
          <w:sz w:val="32"/>
          <w:szCs w:val="32"/>
        </w:rPr>
        <w:t>小时内补办审批手续。</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第十条</w:t>
      </w:r>
      <w:r>
        <w:rPr>
          <w:rFonts w:eastAsia="黑体" w:hint="eastAsia"/>
          <w:color w:val="000000"/>
          <w:sz w:val="32"/>
          <w:szCs w:val="32"/>
        </w:rPr>
        <w:t xml:space="preserve"> </w:t>
      </w:r>
      <w:r>
        <w:rPr>
          <w:rFonts w:eastAsia="仿宋_GB2312"/>
          <w:b/>
          <w:color w:val="000000"/>
          <w:sz w:val="32"/>
          <w:szCs w:val="32"/>
        </w:rPr>
        <w:t xml:space="preserve"> </w:t>
      </w:r>
      <w:r>
        <w:rPr>
          <w:rFonts w:eastAsia="仿宋_GB2312"/>
          <w:color w:val="000000"/>
          <w:sz w:val="32"/>
          <w:szCs w:val="32"/>
        </w:rPr>
        <w:t>城市规划建设用地范围内的通信和</w:t>
      </w:r>
      <w:r>
        <w:rPr>
          <w:rFonts w:eastAsia="仿宋_GB2312"/>
          <w:color w:val="000000"/>
          <w:sz w:val="32"/>
          <w:szCs w:val="32"/>
        </w:rPr>
        <w:t>110</w:t>
      </w:r>
      <w:r>
        <w:rPr>
          <w:rFonts w:eastAsia="仿宋_GB2312"/>
          <w:color w:val="000000"/>
          <w:sz w:val="32"/>
          <w:szCs w:val="32"/>
        </w:rPr>
        <w:t>千伏以下等级电力管线</w:t>
      </w:r>
      <w:r>
        <w:rPr>
          <w:rFonts w:eastAsia="仿宋_GB2312"/>
          <w:color w:val="000000"/>
          <w:sz w:val="32"/>
          <w:szCs w:val="32"/>
        </w:rPr>
        <w:t>应当入地建设；现有架空通信、电力线路应当按照计划或者配合城市建设逐步入地。</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第十一条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城市地下管线建设工程开工前，建设单位应当委托具有测绘资质的单位进行放线，并到城乡规划行政管理部门办理验线手续。地下管线工程覆土前，建设单位应当委托具有测绘资质的单位进行跟踪测量。</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城市地下管线工程全面竣工后，建设单位应当持竣工测量成果入库意见和管线工程档案预验收意见，向城乡规划行政管理部门申请规划核实，未经规划核实不得组织竣工验收。</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新建、改建房屋建设项目涉及城市地下管线工程，未经规划核实或者验收不合格的，住</w:t>
      </w:r>
      <w:r>
        <w:rPr>
          <w:rFonts w:eastAsia="仿宋_GB2312"/>
          <w:color w:val="000000"/>
          <w:sz w:val="32"/>
          <w:szCs w:val="32"/>
        </w:rPr>
        <w:t>房和城乡建设行政管理部门不予办理房屋权属登记。</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政府投资的城市地下管线建设工程，未经规划核实或者验收不合格的，审计部门不予审计认定，财政部门不</w:t>
      </w:r>
      <w:r>
        <w:rPr>
          <w:rFonts w:eastAsia="仿宋_GB2312"/>
          <w:color w:val="000000"/>
          <w:sz w:val="32"/>
          <w:szCs w:val="32"/>
        </w:rPr>
        <w:lastRenderedPageBreak/>
        <w:t>得安排项目决算。</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jc w:val="center"/>
        <w:rPr>
          <w:rFonts w:eastAsia="黑体"/>
          <w:color w:val="000000"/>
          <w:sz w:val="32"/>
          <w:szCs w:val="32"/>
        </w:rPr>
      </w:pPr>
      <w:r>
        <w:rPr>
          <w:rFonts w:eastAsia="黑体"/>
          <w:color w:val="000000"/>
          <w:sz w:val="32"/>
          <w:szCs w:val="32"/>
        </w:rPr>
        <w:t>第三章</w:t>
      </w:r>
      <w:r>
        <w:rPr>
          <w:rFonts w:eastAsia="黑体" w:hint="eastAsia"/>
          <w:color w:val="000000"/>
          <w:sz w:val="32"/>
          <w:szCs w:val="32"/>
        </w:rPr>
        <w:t xml:space="preserve"> </w:t>
      </w:r>
      <w:r>
        <w:rPr>
          <w:rFonts w:eastAsia="黑体"/>
          <w:color w:val="000000"/>
          <w:sz w:val="32"/>
          <w:szCs w:val="32"/>
        </w:rPr>
        <w:t xml:space="preserve"> </w:t>
      </w:r>
      <w:r>
        <w:rPr>
          <w:rFonts w:eastAsia="黑体"/>
          <w:color w:val="000000"/>
          <w:sz w:val="32"/>
          <w:szCs w:val="32"/>
        </w:rPr>
        <w:t>建设管理</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第十四条</w:t>
      </w:r>
      <w:r>
        <w:rPr>
          <w:rFonts w:eastAsia="黑体"/>
          <w:color w:val="000000"/>
          <w:sz w:val="32"/>
          <w:szCs w:val="32"/>
        </w:rPr>
        <w:t xml:space="preserve"> </w:t>
      </w:r>
      <w:r>
        <w:rPr>
          <w:rFonts w:eastAsia="黑体" w:hint="eastAsia"/>
          <w:color w:val="000000"/>
          <w:sz w:val="32"/>
          <w:szCs w:val="32"/>
        </w:rPr>
        <w:t xml:space="preserve"> </w:t>
      </w:r>
      <w:r>
        <w:rPr>
          <w:rFonts w:eastAsia="仿宋_GB2312"/>
          <w:color w:val="000000"/>
          <w:sz w:val="32"/>
          <w:szCs w:val="32"/>
        </w:rPr>
        <w:t>城市地下管线的行政管理部门应当依据城市地下管线专项规划组织制定各类管线年度建设计划。</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城市地下管线工程应当按照规划要求和技术规范设计横向过街管和接户管，并与主管道同步实施。</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依附于城市道路的各种地下管线应当与城市道路同步建设。工程竣工后</w:t>
      </w:r>
      <w:r>
        <w:rPr>
          <w:rFonts w:eastAsia="仿宋_GB2312"/>
          <w:color w:val="000000"/>
          <w:sz w:val="32"/>
          <w:szCs w:val="32"/>
        </w:rPr>
        <w:t>5</w:t>
      </w:r>
      <w:r>
        <w:rPr>
          <w:rFonts w:eastAsia="仿宋_GB2312"/>
          <w:color w:val="000000"/>
          <w:sz w:val="32"/>
          <w:szCs w:val="32"/>
        </w:rPr>
        <w:t>年内不得开挖。</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敷设非金属城市地下管线</w:t>
      </w:r>
      <w:r>
        <w:rPr>
          <w:rFonts w:eastAsia="仿宋_GB2312"/>
          <w:color w:val="000000"/>
          <w:sz w:val="32"/>
          <w:szCs w:val="32"/>
        </w:rPr>
        <w:t xml:space="preserve"> </w:t>
      </w:r>
      <w:r>
        <w:rPr>
          <w:rFonts w:eastAsia="仿宋_GB2312"/>
          <w:color w:val="000000"/>
          <w:sz w:val="32"/>
          <w:szCs w:val="32"/>
        </w:rPr>
        <w:t>，</w:t>
      </w:r>
      <w:r>
        <w:rPr>
          <w:rFonts w:eastAsia="仿宋_GB2312"/>
          <w:color w:val="000000"/>
          <w:sz w:val="32"/>
          <w:szCs w:val="32"/>
        </w:rPr>
        <w:t>建设单位应当同步布设地下管线示踪线。</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以非开挖方式敷设城市地下管线的，建设单位应当在地面设置永久性标识。</w:t>
      </w:r>
    </w:p>
    <w:p w:rsidR="00000000" w:rsidRDefault="00322567">
      <w:pPr>
        <w:wordWrap w:val="0"/>
        <w:adjustRightInd w:val="0"/>
        <w:snapToGrid w:val="0"/>
        <w:spacing w:line="592" w:lineRule="exact"/>
        <w:ind w:firstLineChars="200" w:firstLine="640"/>
        <w:rPr>
          <w:rFonts w:eastAsia="仿宋_GB2312"/>
          <w:b/>
          <w:color w:val="000000"/>
          <w:sz w:val="32"/>
          <w:szCs w:val="32"/>
        </w:rPr>
      </w:pPr>
      <w:r>
        <w:rPr>
          <w:rFonts w:eastAsia="仿宋_GB2312"/>
          <w:color w:val="000000"/>
          <w:sz w:val="32"/>
          <w:szCs w:val="32"/>
        </w:rPr>
        <w:t>敷设高危地下管线，建设单位应当在地面设置永久性安全警示标识。</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因场地条件或者地下空间占用等原因需变动地下管线平面位置、标高和规格的，建设单位应当按照程序办理变更手续。</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第十八条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因城市建设需要进行城市地下管线迁改的，管线权属和使用单位应当积极配合，按照规划批准的要求完成迁改工作。</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lastRenderedPageBreak/>
        <w:t>第十九条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城市地下管线与建设工程同步实施的，工程建设单位应当向城市地下管线的行政管理部门和管线权属、使用单位</w:t>
      </w:r>
      <w:r>
        <w:rPr>
          <w:rFonts w:eastAsia="仿宋_GB2312"/>
          <w:color w:val="000000"/>
          <w:sz w:val="32"/>
          <w:szCs w:val="32"/>
        </w:rPr>
        <w:t>通报拟实施项目有关情况，并要求有关管线单位提交与本项目同步实施的建设方案。</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工程建设单位应当统筹安排地下管线覆土前的跟踪测量工作，负责地下管线工程竣工档案资料的收集和归档工作。</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城市地下管线工程探测、竣工测量费用，由建设单位按照国家有关规定列入工程造价。</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第二十条</w:t>
      </w:r>
      <w:r>
        <w:rPr>
          <w:rFonts w:eastAsia="黑体" w:hint="eastAsia"/>
          <w:color w:val="000000"/>
          <w:sz w:val="32"/>
          <w:szCs w:val="32"/>
        </w:rPr>
        <w:t xml:space="preserve"> </w:t>
      </w:r>
      <w:r>
        <w:rPr>
          <w:rFonts w:eastAsia="仿宋_GB2312"/>
          <w:b/>
          <w:color w:val="000000"/>
          <w:sz w:val="32"/>
          <w:szCs w:val="32"/>
        </w:rPr>
        <w:t xml:space="preserve"> </w:t>
      </w:r>
      <w:r>
        <w:rPr>
          <w:rFonts w:eastAsia="仿宋_GB2312"/>
          <w:color w:val="000000"/>
          <w:sz w:val="32"/>
          <w:szCs w:val="32"/>
        </w:rPr>
        <w:t>施工单位编制的施工组织设计，应当包含施工区域内地下管线的保护方案和应急预案，编制保护方案和应急预案应当征求管线权属、使用单位的意见。地下管线保护方案和应急预案由工程建设单位报管线权属</w:t>
      </w:r>
      <w:r>
        <w:rPr>
          <w:rFonts w:eastAsia="黑体"/>
          <w:color w:val="000000"/>
          <w:sz w:val="32"/>
          <w:szCs w:val="32"/>
        </w:rPr>
        <w:t>、</w:t>
      </w:r>
      <w:r>
        <w:rPr>
          <w:rFonts w:eastAsia="仿宋_GB2312"/>
          <w:color w:val="000000"/>
          <w:sz w:val="32"/>
          <w:szCs w:val="32"/>
        </w:rPr>
        <w:t>使用单位备案。施工组织设计中未含地下管线保护方案及应急预案的</w:t>
      </w:r>
      <w:r>
        <w:rPr>
          <w:rFonts w:eastAsia="仿宋_GB2312"/>
          <w:color w:val="000000"/>
          <w:sz w:val="32"/>
          <w:szCs w:val="32"/>
        </w:rPr>
        <w:t>，住房和城乡建设行政管理部门不予核发施工许可证。</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建设项目在施工期间，建设单位对施工范围内地下管线的安全运行负责。</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管线权属</w:t>
      </w:r>
      <w:r>
        <w:rPr>
          <w:rFonts w:eastAsia="黑体"/>
          <w:color w:val="000000"/>
          <w:sz w:val="32"/>
          <w:szCs w:val="32"/>
        </w:rPr>
        <w:t>、</w:t>
      </w:r>
      <w:r>
        <w:rPr>
          <w:rFonts w:eastAsia="仿宋_GB2312"/>
          <w:color w:val="000000"/>
          <w:sz w:val="32"/>
          <w:szCs w:val="32"/>
        </w:rPr>
        <w:t>使用单位应当指定专人配合工程建设，加强日常巡查与维护，发现有安全隐患的，应当及时通知施工单位及建设单位。</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第二十一条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建设项目进行地质勘察前，建设单位应当向城乡规划行政管理部门获取施工现场管线资料。</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无地下管线资料或者不能确认地下管线准确位置的，建设</w:t>
      </w:r>
      <w:r>
        <w:rPr>
          <w:rFonts w:eastAsia="仿宋_GB2312"/>
          <w:color w:val="000000"/>
          <w:sz w:val="32"/>
          <w:szCs w:val="32"/>
        </w:rPr>
        <w:lastRenderedPageBreak/>
        <w:t>单位应当探明地下管线情况后方可施工。</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p>
    <w:p w:rsidR="00000000" w:rsidRDefault="00322567">
      <w:pPr>
        <w:wordWrap w:val="0"/>
        <w:adjustRightInd w:val="0"/>
        <w:snapToGrid w:val="0"/>
        <w:spacing w:line="592" w:lineRule="exact"/>
        <w:jc w:val="center"/>
        <w:rPr>
          <w:rFonts w:eastAsia="黑体"/>
          <w:color w:val="000000"/>
          <w:sz w:val="32"/>
          <w:szCs w:val="32"/>
        </w:rPr>
      </w:pPr>
      <w:r>
        <w:rPr>
          <w:rFonts w:eastAsia="黑体"/>
          <w:color w:val="000000"/>
          <w:sz w:val="32"/>
          <w:szCs w:val="32"/>
        </w:rPr>
        <w:t>第四章</w:t>
      </w:r>
      <w:r>
        <w:rPr>
          <w:rFonts w:eastAsia="黑体"/>
          <w:color w:val="000000"/>
          <w:sz w:val="32"/>
          <w:szCs w:val="32"/>
        </w:rPr>
        <w:t xml:space="preserve">  </w:t>
      </w:r>
      <w:r>
        <w:rPr>
          <w:rFonts w:eastAsia="黑体"/>
          <w:color w:val="000000"/>
          <w:sz w:val="32"/>
          <w:szCs w:val="32"/>
        </w:rPr>
        <w:t>运行维护</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第二十二条</w:t>
      </w:r>
      <w:r>
        <w:rPr>
          <w:rFonts w:eastAsia="黑体" w:hint="eastAsia"/>
          <w:color w:val="000000"/>
          <w:sz w:val="32"/>
          <w:szCs w:val="32"/>
        </w:rPr>
        <w:t xml:space="preserve"> </w:t>
      </w:r>
      <w:r>
        <w:rPr>
          <w:rFonts w:eastAsia="黑体"/>
          <w:color w:val="000000"/>
          <w:sz w:val="32"/>
          <w:szCs w:val="32"/>
        </w:rPr>
        <w:t xml:space="preserve"> </w:t>
      </w:r>
      <w:r>
        <w:rPr>
          <w:rFonts w:eastAsia="仿宋_GB2312"/>
          <w:color w:val="000000"/>
          <w:sz w:val="32"/>
          <w:szCs w:val="32"/>
        </w:rPr>
        <w:t>城市地下管线工程需临时占用城市道路的，应当经城市道路行政管</w:t>
      </w:r>
      <w:r>
        <w:rPr>
          <w:rFonts w:eastAsia="仿宋_GB2312"/>
          <w:color w:val="000000"/>
          <w:sz w:val="32"/>
          <w:szCs w:val="32"/>
        </w:rPr>
        <w:t>理部门批准，并遵守下列规定：</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（一）在现场明示临时占道许可的内容和监督电话；</w:t>
      </w:r>
    </w:p>
    <w:p w:rsidR="00000000" w:rsidRDefault="00322567">
      <w:pPr>
        <w:tabs>
          <w:tab w:val="left" w:pos="3240"/>
        </w:tabs>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（二）不得擅自改变占道使用性质或者扩大面积；</w:t>
      </w:r>
    </w:p>
    <w:p w:rsidR="00000000" w:rsidRDefault="00322567">
      <w:pPr>
        <w:tabs>
          <w:tab w:val="left" w:pos="3240"/>
        </w:tabs>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（三）建设施工要设置警示标志，采取安全措施，并按规定修筑临时围挡，保持完好整洁；</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（四）占用期满后及时恢复道路原状。</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第二十三条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城市地下管线的行政管理部门应当组织对地下管线维护管理的专项检查并加强日常的督查工作。</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地下管线权属和使用单位对其地下管线的安全运行负责，建立定期巡查机制，加强巡查与维护，保持地下管线完好、安全。地下管线破损、缺失、老化的，应当及时修复、更新。</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r>
        <w:rPr>
          <w:rFonts w:eastAsia="黑体"/>
          <w:color w:val="000000"/>
          <w:spacing w:val="8"/>
          <w:kern w:val="0"/>
          <w:sz w:val="32"/>
          <w:szCs w:val="32"/>
        </w:rPr>
        <w:t>第</w:t>
      </w:r>
      <w:r>
        <w:rPr>
          <w:rFonts w:eastAsia="黑体"/>
          <w:color w:val="000000"/>
          <w:sz w:val="32"/>
          <w:szCs w:val="32"/>
        </w:rPr>
        <w:t>二十</w:t>
      </w:r>
      <w:r>
        <w:rPr>
          <w:rFonts w:eastAsia="黑体"/>
          <w:color w:val="000000"/>
          <w:spacing w:val="8"/>
          <w:kern w:val="0"/>
          <w:sz w:val="32"/>
          <w:szCs w:val="32"/>
        </w:rPr>
        <w:t>四条</w:t>
      </w:r>
      <w:r>
        <w:rPr>
          <w:rFonts w:eastAsia="仿宋_GB2312"/>
          <w:color w:val="000000"/>
          <w:spacing w:val="8"/>
          <w:kern w:val="0"/>
          <w:sz w:val="32"/>
          <w:szCs w:val="32"/>
        </w:rPr>
        <w:t xml:space="preserve"> </w:t>
      </w:r>
      <w:r>
        <w:rPr>
          <w:rFonts w:eastAsia="仿宋_GB2312" w:hint="eastAsia"/>
          <w:color w:val="000000"/>
          <w:spacing w:val="8"/>
          <w:kern w:val="0"/>
          <w:sz w:val="32"/>
          <w:szCs w:val="32"/>
        </w:rPr>
        <w:t xml:space="preserve"> </w:t>
      </w:r>
      <w:r>
        <w:rPr>
          <w:rFonts w:eastAsia="仿宋_GB2312"/>
          <w:color w:val="000000"/>
          <w:sz w:val="32"/>
          <w:szCs w:val="32"/>
        </w:rPr>
        <w:t>城市地下管线的行政管理部门和地下管线权属、使用单位，应当制定地下管线安全应急处置预案。</w:t>
      </w:r>
    </w:p>
    <w:p w:rsidR="00000000" w:rsidRDefault="00322567">
      <w:pPr>
        <w:wordWrap w:val="0"/>
        <w:adjustRightInd w:val="0"/>
        <w:snapToGrid w:val="0"/>
        <w:spacing w:line="592" w:lineRule="exact"/>
        <w:ind w:firstLineChars="200" w:firstLine="672"/>
        <w:rPr>
          <w:rFonts w:eastAsia="仿宋_GB2312"/>
          <w:color w:val="000000"/>
          <w:sz w:val="32"/>
          <w:szCs w:val="32"/>
        </w:rPr>
      </w:pPr>
      <w:r>
        <w:rPr>
          <w:rFonts w:eastAsia="黑体"/>
          <w:color w:val="000000"/>
          <w:spacing w:val="8"/>
          <w:kern w:val="0"/>
          <w:sz w:val="32"/>
          <w:szCs w:val="32"/>
        </w:rPr>
        <w:t>第二十五条</w:t>
      </w:r>
      <w:r>
        <w:rPr>
          <w:rFonts w:eastAsia="黑体" w:hint="eastAsia"/>
          <w:color w:val="000000"/>
          <w:spacing w:val="8"/>
          <w:kern w:val="0"/>
          <w:sz w:val="32"/>
          <w:szCs w:val="32"/>
        </w:rPr>
        <w:t xml:space="preserve"> </w:t>
      </w:r>
      <w:r>
        <w:rPr>
          <w:rFonts w:eastAsia="仿宋_GB2312"/>
          <w:color w:val="000000"/>
          <w:spacing w:val="8"/>
          <w:kern w:val="0"/>
          <w:sz w:val="32"/>
          <w:szCs w:val="32"/>
        </w:rPr>
        <w:t xml:space="preserve"> </w:t>
      </w:r>
      <w:r>
        <w:rPr>
          <w:rFonts w:eastAsia="仿宋_GB2312"/>
          <w:color w:val="000000"/>
          <w:sz w:val="32"/>
          <w:szCs w:val="32"/>
        </w:rPr>
        <w:t>地下管线权属、使用单位不得擅自迁移、变更城市地下管线。确需迁移、变更的，应当经城乡规划行政管理部门批准。</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城市地下管线废弃后，管线权属、使用单位应当及时到城</w:t>
      </w:r>
      <w:r>
        <w:rPr>
          <w:rFonts w:eastAsia="仿宋_GB2312"/>
          <w:color w:val="000000"/>
          <w:sz w:val="32"/>
          <w:szCs w:val="32"/>
        </w:rPr>
        <w:lastRenderedPageBreak/>
        <w:t>乡规划行政管理部门和城市地下管线的行政管理部门备案登记。</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危及公共安全的废弃地下管线，管线权属、使用单位应当采取措施，消除安全隐患。</w:t>
      </w:r>
    </w:p>
    <w:p w:rsidR="00000000" w:rsidRDefault="00322567">
      <w:pPr>
        <w:wordWrap w:val="0"/>
        <w:adjustRightInd w:val="0"/>
        <w:snapToGrid w:val="0"/>
        <w:spacing w:line="592" w:lineRule="exact"/>
        <w:ind w:firstLineChars="200" w:firstLine="644"/>
        <w:rPr>
          <w:rFonts w:eastAsia="仿宋_GB2312"/>
          <w:color w:val="000000"/>
          <w:sz w:val="32"/>
          <w:szCs w:val="32"/>
        </w:rPr>
      </w:pPr>
      <w:r>
        <w:rPr>
          <w:rFonts w:eastAsia="黑体"/>
          <w:color w:val="000000"/>
          <w:spacing w:val="1"/>
          <w:kern w:val="0"/>
          <w:sz w:val="32"/>
          <w:szCs w:val="32"/>
        </w:rPr>
        <w:t>第二十六条</w:t>
      </w:r>
      <w:r>
        <w:rPr>
          <w:rFonts w:eastAsia="仿宋_GB2312"/>
          <w:color w:val="000000"/>
          <w:spacing w:val="1"/>
          <w:kern w:val="0"/>
          <w:sz w:val="32"/>
          <w:szCs w:val="32"/>
        </w:rPr>
        <w:t xml:space="preserve"> </w:t>
      </w:r>
      <w:r>
        <w:rPr>
          <w:rFonts w:eastAsia="仿宋_GB2312" w:hint="eastAsia"/>
          <w:color w:val="000000"/>
          <w:spacing w:val="1"/>
          <w:kern w:val="0"/>
          <w:sz w:val="32"/>
          <w:szCs w:val="32"/>
        </w:rPr>
        <w:t xml:space="preserve"> </w:t>
      </w:r>
      <w:r>
        <w:rPr>
          <w:rFonts w:eastAsia="仿宋_GB2312"/>
          <w:color w:val="000000"/>
          <w:spacing w:val="8"/>
          <w:kern w:val="0"/>
          <w:sz w:val="32"/>
          <w:szCs w:val="32"/>
        </w:rPr>
        <w:t>禁止下列影响城市地下管线安全运行的行为：</w:t>
      </w:r>
    </w:p>
    <w:p w:rsidR="00000000" w:rsidRDefault="00322567">
      <w:pPr>
        <w:wordWrap w:val="0"/>
        <w:adjustRightInd w:val="0"/>
        <w:snapToGrid w:val="0"/>
        <w:spacing w:line="592" w:lineRule="exact"/>
        <w:ind w:firstLineChars="200" w:firstLine="672"/>
        <w:rPr>
          <w:rFonts w:eastAsia="仿宋_GB2312"/>
          <w:b/>
          <w:color w:val="000000"/>
          <w:sz w:val="32"/>
          <w:szCs w:val="32"/>
        </w:rPr>
      </w:pPr>
      <w:r>
        <w:rPr>
          <w:rFonts w:eastAsia="仿宋_GB2312"/>
          <w:color w:val="000000"/>
          <w:spacing w:val="8"/>
          <w:kern w:val="0"/>
          <w:sz w:val="32"/>
          <w:szCs w:val="32"/>
        </w:rPr>
        <w:t>（一）压占地下管线进行建设</w:t>
      </w:r>
      <w:r>
        <w:rPr>
          <w:rFonts w:eastAsia="仿宋_GB2312"/>
          <w:color w:val="000000"/>
          <w:spacing w:val="8"/>
          <w:kern w:val="0"/>
          <w:sz w:val="32"/>
          <w:szCs w:val="32"/>
        </w:rPr>
        <w:t>;</w:t>
      </w:r>
    </w:p>
    <w:p w:rsidR="00000000" w:rsidRDefault="00322567">
      <w:pPr>
        <w:wordWrap w:val="0"/>
        <w:adjustRightInd w:val="0"/>
        <w:snapToGrid w:val="0"/>
        <w:spacing w:line="592" w:lineRule="exact"/>
        <w:ind w:firstLineChars="200" w:firstLine="672"/>
        <w:rPr>
          <w:rFonts w:eastAsia="仿宋_GB2312"/>
          <w:color w:val="000000"/>
          <w:sz w:val="32"/>
          <w:szCs w:val="32"/>
        </w:rPr>
      </w:pPr>
      <w:r>
        <w:rPr>
          <w:rFonts w:eastAsia="仿宋_GB2312"/>
          <w:color w:val="000000"/>
          <w:spacing w:val="8"/>
          <w:kern w:val="0"/>
          <w:sz w:val="32"/>
          <w:szCs w:val="32"/>
        </w:rPr>
        <w:t>（二）损坏</w:t>
      </w:r>
      <w:r>
        <w:rPr>
          <w:rFonts w:eastAsia="仿宋_GB2312"/>
          <w:color w:val="000000"/>
          <w:sz w:val="32"/>
          <w:szCs w:val="32"/>
        </w:rPr>
        <w:t>、占用或者擅自挪移地下</w:t>
      </w:r>
      <w:r>
        <w:rPr>
          <w:rFonts w:eastAsia="仿宋_GB2312"/>
          <w:color w:val="000000"/>
          <w:sz w:val="32"/>
          <w:szCs w:val="32"/>
        </w:rPr>
        <w:t>管线</w:t>
      </w:r>
      <w:r>
        <w:rPr>
          <w:rFonts w:eastAsia="仿宋_GB2312"/>
          <w:color w:val="000000"/>
          <w:sz w:val="32"/>
          <w:szCs w:val="32"/>
        </w:rPr>
        <w:t>;</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r>
        <w:rPr>
          <w:rFonts w:eastAsia="仿宋_GB2312"/>
          <w:color w:val="000000"/>
          <w:spacing w:val="8"/>
          <w:kern w:val="0"/>
          <w:sz w:val="32"/>
          <w:szCs w:val="32"/>
        </w:rPr>
        <w:t>（三）擅自移动、覆盖、涂改、拆除、损坏管线设施的安全警示标识</w:t>
      </w:r>
      <w:r>
        <w:rPr>
          <w:rFonts w:eastAsia="仿宋_GB2312"/>
          <w:color w:val="000000"/>
          <w:spacing w:val="8"/>
          <w:kern w:val="0"/>
          <w:sz w:val="32"/>
          <w:szCs w:val="32"/>
        </w:rPr>
        <w:t>;</w:t>
      </w:r>
    </w:p>
    <w:p w:rsidR="00000000" w:rsidRDefault="00322567">
      <w:pPr>
        <w:wordWrap w:val="0"/>
        <w:adjustRightInd w:val="0"/>
        <w:snapToGrid w:val="0"/>
        <w:spacing w:line="592" w:lineRule="exact"/>
        <w:ind w:firstLineChars="200" w:firstLine="672"/>
        <w:rPr>
          <w:rFonts w:eastAsia="仿宋_GB2312"/>
          <w:color w:val="000000"/>
          <w:sz w:val="32"/>
          <w:szCs w:val="32"/>
        </w:rPr>
      </w:pPr>
      <w:r>
        <w:rPr>
          <w:rFonts w:eastAsia="仿宋_GB2312"/>
          <w:color w:val="000000"/>
          <w:spacing w:val="8"/>
          <w:kern w:val="0"/>
          <w:sz w:val="32"/>
          <w:szCs w:val="32"/>
        </w:rPr>
        <w:t>（四）在地下管线保护范围内排放腐蚀性液体、气体，堆放易燃、易爆、有腐蚀性的物质</w:t>
      </w:r>
      <w:r>
        <w:rPr>
          <w:rFonts w:eastAsia="仿宋_GB2312"/>
          <w:color w:val="000000"/>
          <w:spacing w:val="8"/>
          <w:kern w:val="0"/>
          <w:sz w:val="32"/>
          <w:szCs w:val="32"/>
        </w:rPr>
        <w:t>;</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r>
        <w:rPr>
          <w:rFonts w:eastAsia="仿宋_GB2312"/>
          <w:color w:val="000000"/>
          <w:spacing w:val="8"/>
          <w:kern w:val="0"/>
          <w:sz w:val="32"/>
          <w:szCs w:val="32"/>
        </w:rPr>
        <w:t>（五）擅自接驳地下管线</w:t>
      </w:r>
      <w:r>
        <w:rPr>
          <w:rFonts w:eastAsia="仿宋_GB2312"/>
          <w:color w:val="000000"/>
          <w:spacing w:val="8"/>
          <w:kern w:val="0"/>
          <w:sz w:val="32"/>
          <w:szCs w:val="32"/>
        </w:rPr>
        <w:t>;</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r>
        <w:rPr>
          <w:rFonts w:eastAsia="仿宋_GB2312"/>
          <w:color w:val="000000"/>
          <w:spacing w:val="8"/>
          <w:kern w:val="0"/>
          <w:sz w:val="32"/>
          <w:szCs w:val="32"/>
        </w:rPr>
        <w:t>（六）其他破坏地下管线安全的行为。</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jc w:val="center"/>
        <w:rPr>
          <w:rFonts w:eastAsia="仿宋_GB2312"/>
          <w:color w:val="000000"/>
          <w:spacing w:val="8"/>
          <w:kern w:val="0"/>
          <w:sz w:val="32"/>
          <w:szCs w:val="32"/>
        </w:rPr>
      </w:pPr>
      <w:r>
        <w:rPr>
          <w:rFonts w:eastAsia="黑体"/>
          <w:color w:val="000000"/>
          <w:sz w:val="32"/>
          <w:szCs w:val="32"/>
        </w:rPr>
        <w:t>第五章</w:t>
      </w:r>
      <w:r>
        <w:rPr>
          <w:rFonts w:eastAsia="黑体" w:hint="eastAsia"/>
          <w:color w:val="000000"/>
          <w:sz w:val="32"/>
          <w:szCs w:val="32"/>
        </w:rPr>
        <w:t xml:space="preserve"> </w:t>
      </w:r>
      <w:r>
        <w:rPr>
          <w:rFonts w:eastAsia="黑体"/>
          <w:color w:val="000000"/>
          <w:sz w:val="32"/>
          <w:szCs w:val="32"/>
        </w:rPr>
        <w:t xml:space="preserve"> </w:t>
      </w:r>
      <w:r>
        <w:rPr>
          <w:rFonts w:eastAsia="黑体"/>
          <w:color w:val="000000"/>
          <w:sz w:val="32"/>
          <w:szCs w:val="32"/>
        </w:rPr>
        <w:t>信息管理</w:t>
      </w:r>
    </w:p>
    <w:p w:rsidR="00000000" w:rsidRDefault="00322567">
      <w:pPr>
        <w:wordWrap w:val="0"/>
        <w:adjustRightInd w:val="0"/>
        <w:snapToGrid w:val="0"/>
        <w:spacing w:line="592" w:lineRule="exact"/>
        <w:ind w:firstLineChars="200" w:firstLine="640"/>
        <w:rPr>
          <w:rFonts w:eastAsia="黑体"/>
          <w:color w:val="000000"/>
          <w:sz w:val="32"/>
          <w:szCs w:val="32"/>
        </w:rPr>
      </w:pPr>
    </w:p>
    <w:p w:rsidR="00000000" w:rsidRDefault="00322567">
      <w:pPr>
        <w:wordWrap w:val="0"/>
        <w:adjustRightInd w:val="0"/>
        <w:snapToGrid w:val="0"/>
        <w:spacing w:line="592" w:lineRule="exact"/>
        <w:ind w:firstLineChars="200" w:firstLine="640"/>
        <w:rPr>
          <w:rFonts w:eastAsia="仿宋_GB2312"/>
          <w:color w:val="000000"/>
          <w:spacing w:val="8"/>
          <w:kern w:val="0"/>
          <w:sz w:val="32"/>
          <w:szCs w:val="32"/>
        </w:rPr>
      </w:pPr>
      <w:r>
        <w:rPr>
          <w:rFonts w:eastAsia="黑体"/>
          <w:color w:val="000000"/>
          <w:sz w:val="32"/>
          <w:szCs w:val="32"/>
        </w:rPr>
        <w:t>第二十七条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城乡规划行政管理部门</w:t>
      </w:r>
      <w:r>
        <w:rPr>
          <w:rFonts w:eastAsia="仿宋_GB2312"/>
          <w:color w:val="000000"/>
          <w:spacing w:val="8"/>
          <w:kern w:val="0"/>
          <w:sz w:val="32"/>
          <w:szCs w:val="32"/>
        </w:rPr>
        <w:t>应当加强城市地下管线的信息采集和资源整合，建立综合地下管线信息库。</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城市地下管线信息和竣工测量数据资料应当真实、完整、准确，符合国家、省、市有关标准。承担城市地下管线测量的单位对测量成果的质量负责。</w:t>
      </w:r>
    </w:p>
    <w:p w:rsidR="00000000" w:rsidRDefault="00322567">
      <w:pPr>
        <w:wordWrap w:val="0"/>
        <w:adjustRightInd w:val="0"/>
        <w:snapToGrid w:val="0"/>
        <w:spacing w:line="592" w:lineRule="exact"/>
        <w:ind w:firstLineChars="200" w:firstLine="640"/>
        <w:rPr>
          <w:rFonts w:eastAsia="仿宋_GB2312"/>
          <w:color w:val="000000"/>
          <w:spacing w:val="8"/>
          <w:kern w:val="0"/>
          <w:sz w:val="32"/>
          <w:szCs w:val="32"/>
        </w:rPr>
      </w:pPr>
      <w:r>
        <w:rPr>
          <w:rFonts w:eastAsia="黑体"/>
          <w:color w:val="000000"/>
          <w:sz w:val="32"/>
          <w:szCs w:val="32"/>
        </w:rPr>
        <w:lastRenderedPageBreak/>
        <w:t>第二十八条</w:t>
      </w:r>
      <w:r>
        <w:rPr>
          <w:rFonts w:eastAsia="黑体" w:hint="eastAsia"/>
          <w:color w:val="000000"/>
          <w:sz w:val="32"/>
          <w:szCs w:val="32"/>
        </w:rPr>
        <w:t xml:space="preserve"> </w:t>
      </w:r>
      <w:r>
        <w:rPr>
          <w:rFonts w:eastAsia="仿宋_GB2312"/>
          <w:b/>
          <w:color w:val="000000"/>
          <w:sz w:val="32"/>
          <w:szCs w:val="32"/>
        </w:rPr>
        <w:t xml:space="preserve"> </w:t>
      </w:r>
      <w:r>
        <w:rPr>
          <w:rFonts w:eastAsia="仿宋_GB2312"/>
          <w:color w:val="000000"/>
          <w:sz w:val="32"/>
          <w:szCs w:val="32"/>
        </w:rPr>
        <w:t>城乡规划行政管理部门</w:t>
      </w:r>
      <w:r>
        <w:rPr>
          <w:rFonts w:eastAsia="仿宋_GB2312"/>
          <w:color w:val="000000"/>
          <w:spacing w:val="8"/>
          <w:kern w:val="0"/>
          <w:sz w:val="32"/>
          <w:szCs w:val="32"/>
        </w:rPr>
        <w:t>应当</w:t>
      </w:r>
      <w:r>
        <w:rPr>
          <w:rFonts w:eastAsia="仿宋_GB2312"/>
          <w:color w:val="000000"/>
          <w:spacing w:val="8"/>
          <w:kern w:val="0"/>
          <w:sz w:val="32"/>
          <w:szCs w:val="32"/>
        </w:rPr>
        <w:t>建立城市地下管线信息动态更新和共享机制。</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第二十九条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城市管线权属、使用单位应当建立专业管线信息系统，及时更新、存储管线信息，保障地下管线信息的现势性，及时向城乡规划行政管理部门汇交专业管线数据资料。</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市政基础设施建设中城市地下管线因紧急抢修后发生管位变化或者管线迁改的，地下管线权属、使用单位应当在工程完成后</w:t>
      </w:r>
      <w:r>
        <w:rPr>
          <w:rFonts w:eastAsia="仿宋_GB2312"/>
          <w:color w:val="000000"/>
          <w:sz w:val="32"/>
          <w:szCs w:val="32"/>
        </w:rPr>
        <w:t>1</w:t>
      </w:r>
      <w:r>
        <w:rPr>
          <w:rFonts w:eastAsia="仿宋_GB2312"/>
          <w:color w:val="000000"/>
          <w:sz w:val="32"/>
          <w:szCs w:val="32"/>
        </w:rPr>
        <w:t>个月内将有关管线档案资料报送市政基础设施建设单位。</w:t>
      </w:r>
    </w:p>
    <w:p w:rsidR="00000000" w:rsidRDefault="00322567">
      <w:pPr>
        <w:wordWrap w:val="0"/>
        <w:adjustRightInd w:val="0"/>
        <w:snapToGrid w:val="0"/>
        <w:spacing w:line="592" w:lineRule="exact"/>
        <w:ind w:firstLineChars="200" w:firstLine="640"/>
        <w:rPr>
          <w:rFonts w:eastAsia="仿宋_GB2312"/>
          <w:color w:val="000000"/>
          <w:spacing w:val="8"/>
          <w:kern w:val="0"/>
          <w:sz w:val="32"/>
          <w:szCs w:val="32"/>
        </w:rPr>
      </w:pPr>
      <w:r>
        <w:rPr>
          <w:rFonts w:eastAsia="黑体"/>
          <w:color w:val="000000"/>
          <w:sz w:val="32"/>
          <w:szCs w:val="32"/>
        </w:rPr>
        <w:t>第三十一条</w:t>
      </w:r>
      <w:r>
        <w:rPr>
          <w:rFonts w:eastAsia="黑体" w:hint="eastAsia"/>
          <w:color w:val="000000"/>
          <w:sz w:val="32"/>
          <w:szCs w:val="32"/>
        </w:rPr>
        <w:t xml:space="preserve"> </w:t>
      </w:r>
      <w:r>
        <w:rPr>
          <w:rFonts w:eastAsia="黑体"/>
          <w:color w:val="000000"/>
          <w:sz w:val="32"/>
          <w:szCs w:val="32"/>
        </w:rPr>
        <w:t xml:space="preserve"> </w:t>
      </w:r>
      <w:r>
        <w:rPr>
          <w:rFonts w:eastAsia="仿宋_GB2312"/>
          <w:color w:val="000000"/>
          <w:sz w:val="32"/>
          <w:szCs w:val="32"/>
        </w:rPr>
        <w:t>管线权属、使用单位增加或者减少管沟中管线数量的，应当向城乡规划行政管理部门备案。</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建设单位应当在地下管线工</w:t>
      </w:r>
      <w:r>
        <w:rPr>
          <w:rFonts w:eastAsia="仿宋_GB2312"/>
          <w:color w:val="000000"/>
          <w:sz w:val="32"/>
          <w:szCs w:val="32"/>
        </w:rPr>
        <w:t>程竣工后</w:t>
      </w:r>
      <w:r>
        <w:rPr>
          <w:rFonts w:eastAsia="仿宋_GB2312"/>
          <w:color w:val="000000"/>
          <w:sz w:val="32"/>
          <w:szCs w:val="32"/>
        </w:rPr>
        <w:t>6</w:t>
      </w:r>
      <w:r>
        <w:rPr>
          <w:rFonts w:eastAsia="仿宋_GB2312"/>
          <w:color w:val="000000"/>
          <w:sz w:val="32"/>
          <w:szCs w:val="32"/>
        </w:rPr>
        <w:t>个月内向城乡规划行政管理部门提交合格的竣工测量信息资料。</w:t>
      </w:r>
    </w:p>
    <w:p w:rsidR="00000000" w:rsidRDefault="00322567">
      <w:pPr>
        <w:wordWrap w:val="0"/>
        <w:adjustRightInd w:val="0"/>
        <w:snapToGrid w:val="0"/>
        <w:spacing w:line="592" w:lineRule="exact"/>
        <w:ind w:firstLineChars="200" w:firstLine="640"/>
        <w:rPr>
          <w:rFonts w:eastAsia="仿宋_GB2312"/>
          <w:b/>
          <w:color w:val="000000"/>
          <w:sz w:val="32"/>
          <w:szCs w:val="32"/>
        </w:rPr>
      </w:pPr>
      <w:r>
        <w:rPr>
          <w:rFonts w:eastAsia="黑体"/>
          <w:color w:val="000000"/>
          <w:sz w:val="32"/>
          <w:szCs w:val="32"/>
        </w:rPr>
        <w:t>第三十三条</w:t>
      </w:r>
      <w:r>
        <w:rPr>
          <w:rFonts w:eastAsia="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地下管线信息的存储、处理、传递、使用、销毁应当按照国家有关保密规定执行。</w:t>
      </w:r>
    </w:p>
    <w:p w:rsidR="00000000" w:rsidRDefault="00322567">
      <w:pPr>
        <w:wordWrap w:val="0"/>
        <w:adjustRightInd w:val="0"/>
        <w:snapToGrid w:val="0"/>
        <w:spacing w:line="592" w:lineRule="exact"/>
        <w:ind w:firstLineChars="200" w:firstLine="640"/>
        <w:rPr>
          <w:rFonts w:eastAsia="黑体"/>
          <w:bCs/>
          <w:color w:val="000000"/>
          <w:sz w:val="32"/>
          <w:szCs w:val="32"/>
        </w:rPr>
      </w:pPr>
    </w:p>
    <w:p w:rsidR="00000000" w:rsidRDefault="00322567">
      <w:pPr>
        <w:wordWrap w:val="0"/>
        <w:adjustRightInd w:val="0"/>
        <w:snapToGrid w:val="0"/>
        <w:spacing w:line="592" w:lineRule="exact"/>
        <w:jc w:val="center"/>
        <w:rPr>
          <w:rFonts w:eastAsia="黑体"/>
          <w:bCs/>
          <w:color w:val="000000"/>
          <w:sz w:val="32"/>
          <w:szCs w:val="32"/>
        </w:rPr>
      </w:pPr>
      <w:r>
        <w:rPr>
          <w:rFonts w:eastAsia="黑体"/>
          <w:bCs/>
          <w:color w:val="000000"/>
          <w:sz w:val="32"/>
          <w:szCs w:val="32"/>
        </w:rPr>
        <w:t>第六章</w:t>
      </w:r>
      <w:r>
        <w:rPr>
          <w:rFonts w:eastAsia="黑体"/>
          <w:bCs/>
          <w:color w:val="000000"/>
          <w:sz w:val="32"/>
          <w:szCs w:val="32"/>
        </w:rPr>
        <w:t xml:space="preserve">  </w:t>
      </w:r>
      <w:r>
        <w:rPr>
          <w:rFonts w:eastAsia="黑体"/>
          <w:bCs/>
          <w:color w:val="000000"/>
          <w:sz w:val="32"/>
          <w:szCs w:val="32"/>
        </w:rPr>
        <w:t>法律责任</w:t>
      </w:r>
    </w:p>
    <w:p w:rsidR="00000000" w:rsidRDefault="00322567">
      <w:pPr>
        <w:wordWrap w:val="0"/>
        <w:adjustRightInd w:val="0"/>
        <w:snapToGrid w:val="0"/>
        <w:spacing w:line="592" w:lineRule="exact"/>
        <w:ind w:firstLineChars="200" w:firstLine="672"/>
        <w:rPr>
          <w:rFonts w:eastAsia="仿宋_GB2312"/>
          <w:color w:val="000000"/>
          <w:spacing w:val="8"/>
          <w:kern w:val="0"/>
          <w:sz w:val="32"/>
          <w:szCs w:val="32"/>
        </w:rPr>
      </w:pP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第三十四条</w:t>
      </w:r>
      <w:r>
        <w:rPr>
          <w:rFonts w:eastAsia="仿宋_GB2312"/>
          <w:color w:val="000000"/>
          <w:spacing w:val="8"/>
          <w:kern w:val="0"/>
          <w:sz w:val="32"/>
          <w:szCs w:val="32"/>
        </w:rPr>
        <w:t xml:space="preserve">  </w:t>
      </w:r>
      <w:r>
        <w:rPr>
          <w:rFonts w:eastAsia="仿宋_GB2312"/>
          <w:color w:val="000000"/>
          <w:sz w:val="32"/>
          <w:szCs w:val="32"/>
        </w:rPr>
        <w:t>违反本条例规定的行为，其他法律法规已有规定的，从其规定。</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违反本条例第十二条规定，未经规划核实擅自投入使用的管线工程，由城乡规划执法部门责令限期改正；</w:t>
      </w:r>
      <w:r>
        <w:rPr>
          <w:rFonts w:eastAsia="仿宋_GB2312"/>
          <w:color w:val="000000"/>
          <w:sz w:val="32"/>
          <w:szCs w:val="32"/>
        </w:rPr>
        <w:lastRenderedPageBreak/>
        <w:t>拒不改正的，处以</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5</w:t>
      </w:r>
      <w:r>
        <w:rPr>
          <w:rFonts w:eastAsia="仿宋_GB2312"/>
          <w:color w:val="000000"/>
          <w:sz w:val="32"/>
          <w:szCs w:val="32"/>
        </w:rPr>
        <w:t>万元以下罚款。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违反本条例第十六条规定，未按照规定敷设示踪线、永久性标识或者安全警示标识的，由住房和城乡建设执法</w:t>
      </w:r>
      <w:r>
        <w:rPr>
          <w:rFonts w:eastAsia="仿宋_GB2312"/>
          <w:color w:val="000000"/>
          <w:sz w:val="32"/>
          <w:szCs w:val="32"/>
        </w:rPr>
        <w:t>部门责令改正；拒不改正的，处以</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3</w:t>
      </w:r>
      <w:r>
        <w:rPr>
          <w:rFonts w:eastAsia="仿宋_GB2312"/>
          <w:color w:val="000000"/>
          <w:sz w:val="32"/>
          <w:szCs w:val="32"/>
        </w:rPr>
        <w:t>万元以下罚款。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违反本条例第二十二条规定的，由城市管理综合执法部门责令改正；拒不改正的，处以</w:t>
      </w:r>
      <w:r>
        <w:rPr>
          <w:rFonts w:eastAsia="仿宋_GB2312"/>
          <w:color w:val="000000"/>
          <w:sz w:val="32"/>
          <w:szCs w:val="32"/>
        </w:rPr>
        <w:t>5000</w:t>
      </w:r>
      <w:r>
        <w:rPr>
          <w:rFonts w:eastAsia="仿宋_GB2312"/>
          <w:color w:val="000000"/>
          <w:sz w:val="32"/>
          <w:szCs w:val="32"/>
        </w:rPr>
        <w:t>元以上</w:t>
      </w:r>
      <w:r>
        <w:rPr>
          <w:rFonts w:eastAsia="仿宋_GB2312"/>
          <w:color w:val="000000"/>
          <w:sz w:val="32"/>
          <w:szCs w:val="32"/>
        </w:rPr>
        <w:t>2</w:t>
      </w:r>
      <w:r>
        <w:rPr>
          <w:rFonts w:eastAsia="仿宋_GB2312"/>
          <w:color w:val="000000"/>
          <w:sz w:val="32"/>
          <w:szCs w:val="32"/>
        </w:rPr>
        <w:t>万元以下罚款。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第三十八条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违反本条例第二十五条第二、三款和第三十一条规定的，由城乡规划执法部门责令限期改正；拒不改正的，处以</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5</w:t>
      </w:r>
      <w:r>
        <w:rPr>
          <w:rFonts w:eastAsia="仿宋_GB2312"/>
          <w:color w:val="000000"/>
          <w:sz w:val="32"/>
          <w:szCs w:val="32"/>
        </w:rPr>
        <w:t>万元以下罚款。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w:t>
      </w:r>
      <w:r>
        <w:rPr>
          <w:rFonts w:eastAsia="黑体"/>
          <w:color w:val="000000"/>
          <w:spacing w:val="8"/>
          <w:kern w:val="0"/>
          <w:sz w:val="32"/>
          <w:szCs w:val="32"/>
        </w:rPr>
        <w:t>三十九</w:t>
      </w:r>
      <w:r>
        <w:rPr>
          <w:rFonts w:eastAsia="黑体"/>
          <w:color w:val="000000"/>
          <w:sz w:val="32"/>
          <w:szCs w:val="32"/>
        </w:rPr>
        <w:t>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违反本条例第三十条、三十二条规定的，由城乡规划执法部门责令限期移交；逾期不移交的，处以</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5</w:t>
      </w:r>
      <w:r>
        <w:rPr>
          <w:rFonts w:eastAsia="仿宋_GB2312"/>
          <w:color w:val="000000"/>
          <w:sz w:val="32"/>
          <w:szCs w:val="32"/>
        </w:rPr>
        <w:t>万元以下的罚款。</w:t>
      </w:r>
    </w:p>
    <w:p w:rsidR="00000000"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第四十条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国家机关及其工作人员在城市地下管线建设和管理中玩忽</w:t>
      </w:r>
      <w:r>
        <w:rPr>
          <w:rFonts w:eastAsia="仿宋_GB2312"/>
          <w:color w:val="000000"/>
          <w:sz w:val="32"/>
          <w:szCs w:val="32"/>
        </w:rPr>
        <w:t>职守、滥用职权、徇私舞弊的，由有关部门给予处分；构成犯罪的，依法追究刑事责任。</w:t>
      </w:r>
    </w:p>
    <w:p w:rsidR="00000000" w:rsidRDefault="00322567">
      <w:pPr>
        <w:wordWrap w:val="0"/>
        <w:adjustRightInd w:val="0"/>
        <w:snapToGrid w:val="0"/>
        <w:spacing w:line="592" w:lineRule="exact"/>
        <w:ind w:firstLineChars="200" w:firstLine="640"/>
        <w:rPr>
          <w:rFonts w:eastAsia="仿宋_GB2312"/>
          <w:color w:val="000000"/>
          <w:sz w:val="32"/>
          <w:szCs w:val="32"/>
        </w:rPr>
      </w:pPr>
    </w:p>
    <w:p w:rsidR="00000000" w:rsidRDefault="00322567">
      <w:pPr>
        <w:wordWrap w:val="0"/>
        <w:adjustRightInd w:val="0"/>
        <w:snapToGrid w:val="0"/>
        <w:spacing w:line="592" w:lineRule="exact"/>
        <w:jc w:val="center"/>
        <w:rPr>
          <w:rFonts w:eastAsia="黑体"/>
          <w:color w:val="000000"/>
          <w:sz w:val="32"/>
          <w:szCs w:val="32"/>
        </w:rPr>
      </w:pPr>
      <w:r>
        <w:rPr>
          <w:rFonts w:eastAsia="黑体" w:hint="eastAsia"/>
          <w:color w:val="000000"/>
          <w:sz w:val="32"/>
          <w:szCs w:val="32"/>
        </w:rPr>
        <w:t>第七章</w:t>
      </w:r>
      <w:r>
        <w:rPr>
          <w:rFonts w:eastAsia="黑体" w:hint="eastAsia"/>
          <w:color w:val="000000"/>
          <w:sz w:val="32"/>
          <w:szCs w:val="32"/>
        </w:rPr>
        <w:t xml:space="preserve">  </w:t>
      </w:r>
      <w:r>
        <w:rPr>
          <w:rFonts w:eastAsia="黑体"/>
          <w:color w:val="000000"/>
          <w:sz w:val="32"/>
          <w:szCs w:val="32"/>
        </w:rPr>
        <w:t>附则</w:t>
      </w:r>
    </w:p>
    <w:p w:rsidR="00000000" w:rsidRDefault="00322567">
      <w:pPr>
        <w:wordWrap w:val="0"/>
        <w:adjustRightInd w:val="0"/>
        <w:snapToGrid w:val="0"/>
        <w:spacing w:line="592" w:lineRule="exact"/>
        <w:ind w:firstLineChars="200" w:firstLine="640"/>
        <w:rPr>
          <w:rFonts w:eastAsia="黑体"/>
          <w:color w:val="000000"/>
          <w:sz w:val="32"/>
          <w:szCs w:val="32"/>
        </w:rPr>
      </w:pPr>
    </w:p>
    <w:p w:rsidR="00322567" w:rsidRDefault="00322567">
      <w:pPr>
        <w:wordWrap w:val="0"/>
        <w:adjustRightInd w:val="0"/>
        <w:snapToGrid w:val="0"/>
        <w:spacing w:line="592" w:lineRule="exact"/>
        <w:ind w:firstLineChars="200" w:firstLine="640"/>
        <w:rPr>
          <w:rFonts w:eastAsia="仿宋_GB2312"/>
          <w:color w:val="000000"/>
          <w:sz w:val="32"/>
          <w:szCs w:val="32"/>
        </w:rPr>
      </w:pPr>
      <w:r>
        <w:rPr>
          <w:rFonts w:eastAsia="黑体"/>
          <w:color w:val="000000"/>
          <w:sz w:val="32"/>
          <w:szCs w:val="32"/>
        </w:rPr>
        <w:t>第四十一条</w:t>
      </w:r>
      <w:r>
        <w:rPr>
          <w:rFonts w:eastAsia="黑体"/>
          <w:color w:val="000000"/>
          <w:sz w:val="32"/>
          <w:szCs w:val="32"/>
        </w:rPr>
        <w:t xml:space="preserve"> </w:t>
      </w:r>
      <w:r>
        <w:rPr>
          <w:rFonts w:eastAsia="黑体" w:hint="eastAsia"/>
          <w:color w:val="000000"/>
          <w:sz w:val="32"/>
          <w:szCs w:val="32"/>
        </w:rPr>
        <w:t xml:space="preserve"> </w:t>
      </w:r>
      <w:r>
        <w:rPr>
          <w:rFonts w:eastAsia="仿宋_GB2312"/>
          <w:color w:val="000000"/>
          <w:sz w:val="32"/>
          <w:szCs w:val="32"/>
        </w:rPr>
        <w:t>本条例自</w:t>
      </w:r>
      <w:r>
        <w:rPr>
          <w:rFonts w:eastAsia="仿宋_GB2312"/>
          <w:color w:val="000000"/>
          <w:sz w:val="32"/>
          <w:szCs w:val="32"/>
        </w:rPr>
        <w:t>2013</w:t>
      </w:r>
      <w:r>
        <w:rPr>
          <w:rFonts w:eastAsia="仿宋_GB2312"/>
          <w:color w:val="000000"/>
          <w:sz w:val="32"/>
          <w:szCs w:val="32"/>
        </w:rPr>
        <w:t>年</w:t>
      </w:r>
      <w:r>
        <w:rPr>
          <w:rFonts w:eastAsia="仿宋_GB2312"/>
          <w:color w:val="000000"/>
          <w:sz w:val="32"/>
          <w:szCs w:val="32"/>
        </w:rPr>
        <w:t>3</w:t>
      </w:r>
      <w:r>
        <w:rPr>
          <w:rFonts w:eastAsia="仿宋_GB2312"/>
          <w:color w:val="000000"/>
          <w:sz w:val="32"/>
          <w:szCs w:val="32"/>
        </w:rPr>
        <w:t>月</w:t>
      </w:r>
      <w:r>
        <w:rPr>
          <w:rFonts w:eastAsia="仿宋_GB2312"/>
          <w:color w:val="000000"/>
          <w:sz w:val="32"/>
          <w:szCs w:val="32"/>
        </w:rPr>
        <w:t>1</w:t>
      </w:r>
      <w:r>
        <w:rPr>
          <w:rFonts w:eastAsia="仿宋_GB2312"/>
          <w:color w:val="000000"/>
          <w:sz w:val="32"/>
          <w:szCs w:val="32"/>
        </w:rPr>
        <w:t>日起施行。</w:t>
      </w:r>
    </w:p>
    <w:sectPr w:rsidR="00322567">
      <w:footerReference w:type="even" r:id="rId6"/>
      <w:footerReference w:type="default" r:id="rId7"/>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567" w:rsidRDefault="00322567">
      <w:r>
        <w:separator/>
      </w:r>
    </w:p>
  </w:endnote>
  <w:endnote w:type="continuationSeparator" w:id="1">
    <w:p w:rsidR="00322567" w:rsidRDefault="003225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2567">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322567">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2567">
    <w:pPr>
      <w:pStyle w:val="a4"/>
      <w:ind w:right="360"/>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322567">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691311">
                  <w:rPr>
                    <w:rStyle w:val="a3"/>
                    <w:noProof/>
                    <w:sz w:val="28"/>
                    <w:szCs w:val="28"/>
                  </w:rPr>
                  <w:t>10</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567" w:rsidRDefault="00322567">
      <w:r>
        <w:separator/>
      </w:r>
    </w:p>
  </w:footnote>
  <w:footnote w:type="continuationSeparator" w:id="1">
    <w:p w:rsidR="00322567" w:rsidRDefault="003225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3B08"/>
    <w:rsid w:val="0008564A"/>
    <w:rsid w:val="000C7EA8"/>
    <w:rsid w:val="002E53C6"/>
    <w:rsid w:val="00322567"/>
    <w:rsid w:val="003F5733"/>
    <w:rsid w:val="00413B08"/>
    <w:rsid w:val="00691311"/>
    <w:rsid w:val="008D2144"/>
    <w:rsid w:val="00927129"/>
    <w:rsid w:val="009A2D1F"/>
    <w:rsid w:val="00B43425"/>
    <w:rsid w:val="00B518FE"/>
    <w:rsid w:val="00BD270F"/>
    <w:rsid w:val="00C31EC2"/>
    <w:rsid w:val="00D0274E"/>
    <w:rsid w:val="00DC4296"/>
    <w:rsid w:val="00E727D6"/>
    <w:rsid w:val="00E86FA0"/>
    <w:rsid w:val="03284C5B"/>
    <w:rsid w:val="04FC2751"/>
    <w:rsid w:val="06013EA1"/>
    <w:rsid w:val="07D9304E"/>
    <w:rsid w:val="0A79635C"/>
    <w:rsid w:val="0BE309C5"/>
    <w:rsid w:val="0C326ADA"/>
    <w:rsid w:val="0EBA76C0"/>
    <w:rsid w:val="0F053E67"/>
    <w:rsid w:val="0F650407"/>
    <w:rsid w:val="11341830"/>
    <w:rsid w:val="138E585D"/>
    <w:rsid w:val="1ADA235B"/>
    <w:rsid w:val="1B783AEB"/>
    <w:rsid w:val="1B835BDD"/>
    <w:rsid w:val="1B851B13"/>
    <w:rsid w:val="1C8A052E"/>
    <w:rsid w:val="237E277E"/>
    <w:rsid w:val="26391836"/>
    <w:rsid w:val="2ABA372D"/>
    <w:rsid w:val="3351049D"/>
    <w:rsid w:val="3CF62719"/>
    <w:rsid w:val="3D611DD5"/>
    <w:rsid w:val="3EC36BBC"/>
    <w:rsid w:val="47C12CE2"/>
    <w:rsid w:val="48604843"/>
    <w:rsid w:val="4AEE358C"/>
    <w:rsid w:val="4C2F1AC5"/>
    <w:rsid w:val="533C375B"/>
    <w:rsid w:val="57E04502"/>
    <w:rsid w:val="58205201"/>
    <w:rsid w:val="619726C1"/>
    <w:rsid w:val="622A670A"/>
    <w:rsid w:val="63F65DE5"/>
    <w:rsid w:val="6A7D6EFD"/>
    <w:rsid w:val="6E745FC2"/>
    <w:rsid w:val="6F8A6ED8"/>
    <w:rsid w:val="71327D32"/>
    <w:rsid w:val="74EA75EA"/>
    <w:rsid w:val="75A26517"/>
    <w:rsid w:val="767375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691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691311"/>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622</Words>
  <Characters>3549</Characters>
  <Application>Microsoft Office Word</Application>
  <DocSecurity>0</DocSecurity>
  <PresentationFormat/>
  <Lines>29</Lines>
  <Paragraphs>8</Paragraphs>
  <Slides>0</Slides>
  <Notes>0</Notes>
  <HiddenSlides>0</HiddenSlides>
  <MMClips>0</MMClips>
  <ScaleCrop>false</ScaleCrop>
  <Company>Lenovo (Beijing) Limited</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昆明市城市地下管线管理条例（草案）</dc:title>
  <dc:creator>Lenovo User</dc:creator>
  <cp:lastModifiedBy>apple1202</cp:lastModifiedBy>
  <cp:revision>2</cp:revision>
  <dcterms:created xsi:type="dcterms:W3CDTF">2017-01-09T14:19:00Z</dcterms:created>
  <dcterms:modified xsi:type="dcterms:W3CDTF">2017-01-09T14:19:00Z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