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F2C" w:rsidRDefault="00043F2C" w:rsidP="00DF186E">
      <w:pPr>
        <w:topLinePunct/>
        <w:adjustRightInd w:val="0"/>
        <w:snapToGrid w:val="0"/>
        <w:spacing w:line="592" w:lineRule="exact"/>
        <w:ind w:firstLineChars="200" w:firstLine="640"/>
        <w:textAlignment w:val="center"/>
        <w:rPr>
          <w:rFonts w:eastAsia="仿宋_GB2312"/>
          <w:snapToGrid w:val="0"/>
          <w:color w:val="000000"/>
          <w:kern w:val="0"/>
          <w:sz w:val="32"/>
          <w:szCs w:val="32"/>
        </w:rPr>
      </w:pPr>
    </w:p>
    <w:p w:rsidR="00043F2C" w:rsidRPr="009F7CFC" w:rsidRDefault="00043F2C" w:rsidP="00DF186E">
      <w:pPr>
        <w:topLinePunct/>
        <w:adjustRightInd w:val="0"/>
        <w:snapToGrid w:val="0"/>
        <w:spacing w:line="592" w:lineRule="exact"/>
        <w:ind w:firstLineChars="200" w:firstLine="640"/>
        <w:textAlignment w:val="center"/>
        <w:rPr>
          <w:rFonts w:eastAsia="仿宋_GB2312"/>
          <w:snapToGrid w:val="0"/>
          <w:color w:val="000000"/>
          <w:kern w:val="0"/>
          <w:sz w:val="32"/>
          <w:szCs w:val="32"/>
        </w:rPr>
      </w:pPr>
    </w:p>
    <w:p w:rsidR="00043F2C" w:rsidRPr="009F7CFC" w:rsidRDefault="00043F2C" w:rsidP="005C4A12">
      <w:pPr>
        <w:pStyle w:val="NormalWeb"/>
        <w:widowControl w:val="0"/>
        <w:topLinePunct/>
        <w:adjustRightInd w:val="0"/>
        <w:snapToGrid w:val="0"/>
        <w:spacing w:before="0" w:beforeAutospacing="0" w:after="0" w:afterAutospacing="0" w:line="592" w:lineRule="exact"/>
        <w:jc w:val="center"/>
        <w:textAlignment w:val="center"/>
        <w:rPr>
          <w:color w:val="000000"/>
          <w:sz w:val="44"/>
          <w:szCs w:val="44"/>
        </w:rPr>
      </w:pPr>
      <w:r w:rsidRPr="009F7CFC">
        <w:rPr>
          <w:rFonts w:hint="eastAsia"/>
          <w:color w:val="000000"/>
          <w:sz w:val="44"/>
          <w:szCs w:val="44"/>
        </w:rPr>
        <w:t>昆明市城市轨道交通</w:t>
      </w:r>
      <w:r w:rsidRPr="009F7CFC">
        <w:rPr>
          <w:rFonts w:hint="eastAsia"/>
          <w:bCs/>
          <w:color w:val="000000"/>
          <w:sz w:val="44"/>
          <w:szCs w:val="44"/>
        </w:rPr>
        <w:t>管理</w:t>
      </w:r>
      <w:r w:rsidRPr="009F7CFC">
        <w:rPr>
          <w:rFonts w:hint="eastAsia"/>
          <w:color w:val="000000"/>
          <w:sz w:val="44"/>
          <w:szCs w:val="44"/>
        </w:rPr>
        <w:t>条例</w:t>
      </w:r>
    </w:p>
    <w:p w:rsidR="00043F2C" w:rsidRPr="009F7CFC" w:rsidRDefault="00043F2C" w:rsidP="005C4A12">
      <w:pPr>
        <w:pStyle w:val="NormalWeb"/>
        <w:widowControl w:val="0"/>
        <w:topLinePunct/>
        <w:adjustRightInd w:val="0"/>
        <w:snapToGrid w:val="0"/>
        <w:spacing w:before="0" w:beforeAutospacing="0" w:after="0" w:afterAutospacing="0" w:line="592" w:lineRule="exact"/>
        <w:jc w:val="center"/>
        <w:textAlignment w:val="center"/>
        <w:rPr>
          <w:rFonts w:ascii="Times New Roman" w:eastAsia="仿宋_GB2312" w:hAnsi="Times New Roman"/>
          <w:color w:val="000000"/>
          <w:sz w:val="32"/>
          <w:szCs w:val="32"/>
        </w:rPr>
      </w:pPr>
    </w:p>
    <w:p w:rsidR="00043F2C" w:rsidRPr="009F7CFC" w:rsidRDefault="00043F2C" w:rsidP="008121E2">
      <w:pPr>
        <w:topLinePunct/>
        <w:adjustRightInd w:val="0"/>
        <w:snapToGrid w:val="0"/>
        <w:spacing w:line="592" w:lineRule="exact"/>
        <w:ind w:leftChars="200" w:left="420" w:rightChars="200" w:right="420"/>
        <w:textAlignment w:val="center"/>
        <w:rPr>
          <w:rFonts w:eastAsia="楷体_GB2312"/>
          <w:color w:val="000000"/>
          <w:sz w:val="32"/>
          <w:szCs w:val="32"/>
        </w:rPr>
      </w:pPr>
      <w:bookmarkStart w:id="0" w:name="_GoBack"/>
      <w:bookmarkEnd w:id="0"/>
      <w:r w:rsidRPr="009F7CFC">
        <w:rPr>
          <w:rFonts w:eastAsia="楷体_GB2312" w:hint="eastAsia"/>
          <w:color w:val="000000"/>
          <w:sz w:val="32"/>
          <w:szCs w:val="32"/>
        </w:rPr>
        <w:t>（</w:t>
      </w:r>
      <w:r w:rsidRPr="009F7CFC">
        <w:rPr>
          <w:rFonts w:eastAsia="楷体_GB2312"/>
          <w:color w:val="000000"/>
          <w:sz w:val="32"/>
          <w:szCs w:val="32"/>
        </w:rPr>
        <w:t>2018</w:t>
      </w:r>
      <w:r w:rsidRPr="009F7CFC">
        <w:rPr>
          <w:rFonts w:eastAsia="楷体_GB2312" w:hint="eastAsia"/>
          <w:color w:val="000000"/>
          <w:sz w:val="32"/>
          <w:szCs w:val="32"/>
        </w:rPr>
        <w:t>年</w:t>
      </w:r>
      <w:r w:rsidRPr="009F7CFC">
        <w:rPr>
          <w:rFonts w:eastAsia="楷体_GB2312"/>
          <w:color w:val="000000"/>
          <w:sz w:val="32"/>
          <w:szCs w:val="32"/>
        </w:rPr>
        <w:t>8</w:t>
      </w:r>
      <w:r w:rsidRPr="009F7CFC">
        <w:rPr>
          <w:rFonts w:eastAsia="楷体_GB2312" w:hint="eastAsia"/>
          <w:color w:val="000000"/>
          <w:sz w:val="32"/>
          <w:szCs w:val="32"/>
        </w:rPr>
        <w:t>月</w:t>
      </w:r>
      <w:r w:rsidRPr="009F7CFC">
        <w:rPr>
          <w:rFonts w:eastAsia="楷体_GB2312"/>
          <w:color w:val="000000"/>
          <w:sz w:val="32"/>
          <w:szCs w:val="32"/>
        </w:rPr>
        <w:t>30</w:t>
      </w:r>
      <w:r w:rsidRPr="009F7CFC">
        <w:rPr>
          <w:rFonts w:eastAsia="楷体_GB2312" w:hint="eastAsia"/>
          <w:color w:val="000000"/>
          <w:sz w:val="32"/>
          <w:szCs w:val="32"/>
        </w:rPr>
        <w:t>日昆明市第十四届人民代表大会常务委员会第十一次会议通过</w:t>
      </w:r>
      <w:r w:rsidRPr="009F7CFC">
        <w:rPr>
          <w:rFonts w:eastAsia="楷体_GB2312"/>
          <w:color w:val="000000"/>
          <w:sz w:val="32"/>
          <w:szCs w:val="32"/>
        </w:rPr>
        <w:t xml:space="preserve">  2018</w:t>
      </w:r>
      <w:r w:rsidRPr="009F7CFC">
        <w:rPr>
          <w:rFonts w:eastAsia="楷体_GB2312" w:hint="eastAsia"/>
          <w:color w:val="000000"/>
          <w:sz w:val="32"/>
          <w:szCs w:val="32"/>
        </w:rPr>
        <w:t>年</w:t>
      </w:r>
      <w:r w:rsidRPr="009F7CFC">
        <w:rPr>
          <w:rFonts w:eastAsia="楷体_GB2312"/>
          <w:color w:val="000000"/>
          <w:sz w:val="32"/>
          <w:szCs w:val="32"/>
        </w:rPr>
        <w:t>9</w:t>
      </w:r>
      <w:r w:rsidRPr="009F7CFC">
        <w:rPr>
          <w:rFonts w:eastAsia="楷体_GB2312" w:hint="eastAsia"/>
          <w:color w:val="000000"/>
          <w:sz w:val="32"/>
          <w:szCs w:val="32"/>
        </w:rPr>
        <w:t>月</w:t>
      </w:r>
      <w:r w:rsidRPr="009F7CFC">
        <w:rPr>
          <w:rFonts w:eastAsia="楷体_GB2312"/>
          <w:color w:val="000000"/>
          <w:sz w:val="32"/>
          <w:szCs w:val="32"/>
        </w:rPr>
        <w:t>21</w:t>
      </w:r>
      <w:r w:rsidRPr="009F7CFC">
        <w:rPr>
          <w:rFonts w:eastAsia="楷体_GB2312" w:hint="eastAsia"/>
          <w:color w:val="000000"/>
          <w:sz w:val="32"/>
          <w:szCs w:val="32"/>
        </w:rPr>
        <w:t>日云南省第十三届人民代表大会常务委员会第五次会议批准）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8121E2">
      <w:pPr>
        <w:topLinePunct/>
        <w:adjustRightInd w:val="0"/>
        <w:snapToGrid w:val="0"/>
        <w:spacing w:line="592" w:lineRule="exact"/>
        <w:jc w:val="center"/>
        <w:textAlignment w:val="center"/>
        <w:rPr>
          <w:rFonts w:ascii="楷体_GB2312" w:eastAsia="楷体_GB2312"/>
          <w:color w:val="000000"/>
          <w:sz w:val="32"/>
          <w:szCs w:val="32"/>
        </w:rPr>
      </w:pPr>
      <w:r w:rsidRPr="009F7CFC">
        <w:rPr>
          <w:rFonts w:ascii="楷体_GB2312" w:eastAsia="楷体_GB2312" w:hint="eastAsia"/>
          <w:color w:val="000000"/>
          <w:sz w:val="32"/>
          <w:szCs w:val="32"/>
        </w:rPr>
        <w:t>目</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录</w:t>
      </w:r>
    </w:p>
    <w:p w:rsidR="00043F2C" w:rsidRPr="009F7CFC" w:rsidRDefault="00043F2C" w:rsidP="00DF186E">
      <w:pPr>
        <w:topLinePunct/>
        <w:adjustRightInd w:val="0"/>
        <w:snapToGrid w:val="0"/>
        <w:spacing w:line="592" w:lineRule="exact"/>
        <w:ind w:firstLineChars="200" w:firstLine="640"/>
        <w:textAlignment w:val="center"/>
        <w:rPr>
          <w:rFonts w:ascii="楷体_GB2312" w:eastAsia="楷体_GB2312"/>
          <w:color w:val="000000"/>
          <w:sz w:val="32"/>
          <w:szCs w:val="32"/>
        </w:rPr>
      </w:pPr>
      <w:r w:rsidRPr="009F7CFC">
        <w:rPr>
          <w:rFonts w:ascii="楷体_GB2312" w:eastAsia="楷体_GB2312" w:hint="eastAsia"/>
          <w:color w:val="000000"/>
          <w:sz w:val="32"/>
          <w:szCs w:val="32"/>
        </w:rPr>
        <w:t>第一章</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总</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则</w:t>
      </w:r>
    </w:p>
    <w:p w:rsidR="00043F2C" w:rsidRPr="009F7CFC" w:rsidRDefault="00043F2C" w:rsidP="00DF186E">
      <w:pPr>
        <w:topLinePunct/>
        <w:adjustRightInd w:val="0"/>
        <w:snapToGrid w:val="0"/>
        <w:spacing w:line="592" w:lineRule="exact"/>
        <w:ind w:firstLineChars="200" w:firstLine="640"/>
        <w:textAlignment w:val="center"/>
        <w:rPr>
          <w:rFonts w:ascii="楷体_GB2312" w:eastAsia="楷体_GB2312"/>
          <w:color w:val="000000"/>
          <w:sz w:val="32"/>
          <w:szCs w:val="32"/>
        </w:rPr>
      </w:pPr>
      <w:r w:rsidRPr="009F7CFC">
        <w:rPr>
          <w:rFonts w:ascii="楷体_GB2312" w:eastAsia="楷体_GB2312" w:hint="eastAsia"/>
          <w:color w:val="000000"/>
          <w:sz w:val="32"/>
          <w:szCs w:val="32"/>
        </w:rPr>
        <w:t>第二章</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规划建设和投资管理</w:t>
      </w:r>
    </w:p>
    <w:p w:rsidR="00043F2C" w:rsidRPr="009F7CFC" w:rsidRDefault="00043F2C" w:rsidP="00DF186E">
      <w:pPr>
        <w:topLinePunct/>
        <w:adjustRightInd w:val="0"/>
        <w:snapToGrid w:val="0"/>
        <w:spacing w:line="592" w:lineRule="exact"/>
        <w:ind w:firstLineChars="200" w:firstLine="640"/>
        <w:textAlignment w:val="center"/>
        <w:rPr>
          <w:rFonts w:ascii="楷体_GB2312" w:eastAsia="楷体_GB2312"/>
          <w:color w:val="000000"/>
          <w:sz w:val="32"/>
          <w:szCs w:val="32"/>
        </w:rPr>
      </w:pPr>
      <w:r w:rsidRPr="009F7CFC">
        <w:rPr>
          <w:rFonts w:ascii="楷体_GB2312" w:eastAsia="楷体_GB2312" w:hint="eastAsia"/>
          <w:color w:val="000000"/>
          <w:sz w:val="32"/>
          <w:szCs w:val="32"/>
        </w:rPr>
        <w:t>第三章</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运营管理</w:t>
      </w:r>
    </w:p>
    <w:p w:rsidR="00043F2C" w:rsidRPr="009F7CFC" w:rsidRDefault="00043F2C" w:rsidP="00DF186E">
      <w:pPr>
        <w:topLinePunct/>
        <w:adjustRightInd w:val="0"/>
        <w:snapToGrid w:val="0"/>
        <w:spacing w:line="592" w:lineRule="exact"/>
        <w:ind w:firstLineChars="200" w:firstLine="640"/>
        <w:textAlignment w:val="center"/>
        <w:rPr>
          <w:rFonts w:ascii="楷体_GB2312" w:eastAsia="楷体_GB2312"/>
          <w:color w:val="000000"/>
          <w:sz w:val="32"/>
          <w:szCs w:val="32"/>
        </w:rPr>
      </w:pPr>
      <w:r w:rsidRPr="009F7CFC">
        <w:rPr>
          <w:rFonts w:ascii="楷体_GB2312" w:eastAsia="楷体_GB2312" w:hint="eastAsia"/>
          <w:color w:val="000000"/>
          <w:sz w:val="32"/>
          <w:szCs w:val="32"/>
        </w:rPr>
        <w:t>第四章</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保护区管理</w:t>
      </w:r>
    </w:p>
    <w:p w:rsidR="00043F2C" w:rsidRPr="009F7CFC" w:rsidRDefault="00043F2C" w:rsidP="00DF186E">
      <w:pPr>
        <w:topLinePunct/>
        <w:adjustRightInd w:val="0"/>
        <w:snapToGrid w:val="0"/>
        <w:spacing w:line="592" w:lineRule="exact"/>
        <w:ind w:firstLineChars="200" w:firstLine="640"/>
        <w:textAlignment w:val="center"/>
        <w:rPr>
          <w:rFonts w:ascii="楷体_GB2312" w:eastAsia="楷体_GB2312"/>
          <w:color w:val="000000"/>
          <w:sz w:val="32"/>
          <w:szCs w:val="32"/>
        </w:rPr>
      </w:pPr>
      <w:r w:rsidRPr="009F7CFC">
        <w:rPr>
          <w:rFonts w:ascii="楷体_GB2312" w:eastAsia="楷体_GB2312" w:hint="eastAsia"/>
          <w:color w:val="000000"/>
          <w:sz w:val="32"/>
          <w:szCs w:val="32"/>
        </w:rPr>
        <w:t>第五章</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安全和应急管理</w:t>
      </w:r>
    </w:p>
    <w:p w:rsidR="00043F2C" w:rsidRPr="009F7CFC" w:rsidRDefault="00043F2C" w:rsidP="00DF186E">
      <w:pPr>
        <w:topLinePunct/>
        <w:adjustRightInd w:val="0"/>
        <w:snapToGrid w:val="0"/>
        <w:spacing w:line="592" w:lineRule="exact"/>
        <w:ind w:firstLineChars="200" w:firstLine="640"/>
        <w:textAlignment w:val="center"/>
        <w:rPr>
          <w:rFonts w:ascii="楷体_GB2312" w:eastAsia="楷体_GB2312"/>
          <w:color w:val="000000"/>
          <w:sz w:val="32"/>
          <w:szCs w:val="32"/>
        </w:rPr>
      </w:pPr>
      <w:r w:rsidRPr="009F7CFC">
        <w:rPr>
          <w:rFonts w:ascii="楷体_GB2312" w:eastAsia="楷体_GB2312" w:hint="eastAsia"/>
          <w:color w:val="000000"/>
          <w:sz w:val="32"/>
          <w:szCs w:val="32"/>
        </w:rPr>
        <w:t>第六章</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法律责任</w:t>
      </w:r>
    </w:p>
    <w:p w:rsidR="00043F2C" w:rsidRPr="009F7CFC" w:rsidRDefault="00043F2C" w:rsidP="00DF186E">
      <w:pPr>
        <w:topLinePunct/>
        <w:adjustRightInd w:val="0"/>
        <w:snapToGrid w:val="0"/>
        <w:spacing w:line="592" w:lineRule="exact"/>
        <w:ind w:firstLineChars="200" w:firstLine="640"/>
        <w:textAlignment w:val="center"/>
        <w:rPr>
          <w:rFonts w:ascii="楷体_GB2312" w:eastAsia="楷体_GB2312"/>
          <w:color w:val="000000"/>
          <w:sz w:val="32"/>
          <w:szCs w:val="32"/>
        </w:rPr>
      </w:pPr>
      <w:r w:rsidRPr="009F7CFC">
        <w:rPr>
          <w:rFonts w:ascii="楷体_GB2312" w:eastAsia="楷体_GB2312" w:hint="eastAsia"/>
          <w:color w:val="000000"/>
          <w:sz w:val="32"/>
          <w:szCs w:val="32"/>
        </w:rPr>
        <w:t>第七章</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附</w:t>
      </w:r>
      <w:r w:rsidRPr="009F7CFC">
        <w:rPr>
          <w:rFonts w:ascii="楷体_GB2312" w:eastAsia="楷体_GB2312"/>
          <w:color w:val="000000"/>
          <w:sz w:val="32"/>
          <w:szCs w:val="32"/>
        </w:rPr>
        <w:t xml:space="preserve">  </w:t>
      </w:r>
      <w:r w:rsidRPr="009F7CFC">
        <w:rPr>
          <w:rFonts w:ascii="楷体_GB2312" w:eastAsia="楷体_GB2312" w:hint="eastAsia"/>
          <w:color w:val="000000"/>
          <w:sz w:val="32"/>
          <w:szCs w:val="32"/>
        </w:rPr>
        <w:t>则</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8121E2">
      <w:pPr>
        <w:topLinePunct/>
        <w:adjustRightInd w:val="0"/>
        <w:snapToGrid w:val="0"/>
        <w:spacing w:line="592" w:lineRule="exact"/>
        <w:jc w:val="center"/>
        <w:textAlignment w:val="center"/>
        <w:rPr>
          <w:rFonts w:ascii="黑体" w:eastAsia="黑体" w:hAnsi="黑体"/>
          <w:color w:val="000000"/>
          <w:sz w:val="32"/>
          <w:szCs w:val="32"/>
        </w:rPr>
      </w:pPr>
      <w:r w:rsidRPr="009F7CFC">
        <w:rPr>
          <w:rFonts w:ascii="黑体" w:eastAsia="黑体" w:hAnsi="黑体" w:hint="eastAsia"/>
          <w:color w:val="000000"/>
          <w:sz w:val="32"/>
          <w:szCs w:val="32"/>
        </w:rPr>
        <w:t>第一章</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总</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则</w:t>
      </w:r>
    </w:p>
    <w:p w:rsidR="00043F2C" w:rsidRPr="009F7CFC" w:rsidRDefault="00043F2C" w:rsidP="008121E2">
      <w:pPr>
        <w:topLinePunct/>
        <w:adjustRightInd w:val="0"/>
        <w:snapToGrid w:val="0"/>
        <w:spacing w:line="592" w:lineRule="exact"/>
        <w:jc w:val="center"/>
        <w:textAlignment w:val="center"/>
        <w:rPr>
          <w:rFonts w:eastAsia="仿宋_GB2312"/>
          <w:color w:val="000000"/>
          <w:sz w:val="32"/>
          <w:szCs w:val="32"/>
        </w:rPr>
      </w:pP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第一条</w:t>
      </w:r>
      <w:r w:rsidRPr="009F7CFC">
        <w:rPr>
          <w:rFonts w:eastAsia="仿宋_GB2312"/>
          <w:color w:val="000000"/>
          <w:sz w:val="32"/>
          <w:szCs w:val="32"/>
        </w:rPr>
        <w:t xml:space="preserve">  </w:t>
      </w:r>
      <w:r w:rsidRPr="009F7CFC">
        <w:rPr>
          <w:rFonts w:eastAsia="仿宋_GB2312" w:hint="eastAsia"/>
          <w:color w:val="000000"/>
          <w:sz w:val="32"/>
          <w:szCs w:val="32"/>
        </w:rPr>
        <w:t>为了促进城市轨道交通建设，加强城市轨道交通管理，保障城市轨道交通安全，维护乘客合法权益，根据有关法律、法规，结合本市实际，制定本条例。</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第二条</w:t>
      </w:r>
      <w:r w:rsidRPr="009F7CFC">
        <w:rPr>
          <w:rFonts w:eastAsia="仿宋_GB2312"/>
          <w:color w:val="000000"/>
          <w:sz w:val="32"/>
          <w:szCs w:val="32"/>
        </w:rPr>
        <w:t xml:space="preserve">  </w:t>
      </w:r>
      <w:r w:rsidRPr="009F7CFC">
        <w:rPr>
          <w:rFonts w:eastAsia="仿宋_GB2312" w:hint="eastAsia"/>
          <w:color w:val="000000"/>
          <w:sz w:val="32"/>
          <w:szCs w:val="32"/>
        </w:rPr>
        <w:t>本条例所称城市轨道交通，是指地铁、轻轨、有轨电车等城市轨道公共客运交通系统。</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城市轨道交通设施包括路基、轨道、隧道、桥梁、车站、通道、通风亭、冷却塔、车辆、机电设备和车辆段、控制中心、供电系统、通信信号系统、消防系统、供排水系统及其附属设施等。</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第三条</w:t>
      </w:r>
      <w:r w:rsidRPr="009F7CFC">
        <w:rPr>
          <w:rFonts w:eastAsia="仿宋_GB2312"/>
          <w:color w:val="000000"/>
          <w:sz w:val="32"/>
          <w:szCs w:val="32"/>
        </w:rPr>
        <w:t xml:space="preserve">  </w:t>
      </w:r>
      <w:r w:rsidRPr="009F7CFC">
        <w:rPr>
          <w:rFonts w:eastAsia="仿宋_GB2312" w:hint="eastAsia"/>
          <w:color w:val="000000"/>
          <w:sz w:val="32"/>
          <w:szCs w:val="32"/>
        </w:rPr>
        <w:t>本条例适用于本市行政区域内城市轨道交通的</w:t>
      </w:r>
      <w:r w:rsidRPr="009F7CFC">
        <w:rPr>
          <w:rFonts w:eastAsia="仿宋_GB2312" w:hint="eastAsia"/>
          <w:bCs/>
          <w:color w:val="000000"/>
          <w:sz w:val="32"/>
          <w:szCs w:val="32"/>
        </w:rPr>
        <w:t>规划、</w:t>
      </w:r>
      <w:r w:rsidRPr="009F7CFC">
        <w:rPr>
          <w:rFonts w:eastAsia="仿宋_GB2312" w:hint="eastAsia"/>
          <w:color w:val="000000"/>
          <w:sz w:val="32"/>
          <w:szCs w:val="32"/>
        </w:rPr>
        <w:t>建设、投资、运营、综合开发、设施设备保护及其相关的管理活动。</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第四条</w:t>
      </w:r>
      <w:r w:rsidRPr="009F7CFC">
        <w:rPr>
          <w:rFonts w:eastAsia="仿宋_GB2312"/>
          <w:color w:val="000000"/>
          <w:sz w:val="32"/>
          <w:szCs w:val="32"/>
        </w:rPr>
        <w:t xml:space="preserve">  </w:t>
      </w:r>
      <w:r w:rsidRPr="009F7CFC">
        <w:rPr>
          <w:rFonts w:eastAsia="仿宋_GB2312" w:hint="eastAsia"/>
          <w:color w:val="000000"/>
          <w:sz w:val="32"/>
          <w:szCs w:val="32"/>
        </w:rPr>
        <w:t>城市轨道交通属于公益性公用事业，遵循政府主导、政策扶持、统筹规划、优先发展、集中管理、安全便捷、规范运营的原则。</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第五条</w:t>
      </w:r>
      <w:r w:rsidRPr="009F7CFC">
        <w:rPr>
          <w:rFonts w:eastAsia="仿宋_GB2312"/>
          <w:color w:val="000000"/>
          <w:sz w:val="32"/>
          <w:szCs w:val="32"/>
        </w:rPr>
        <w:t xml:space="preserve">  </w:t>
      </w:r>
      <w:r w:rsidRPr="009F7CFC">
        <w:rPr>
          <w:rFonts w:eastAsia="仿宋_GB2312" w:hint="eastAsia"/>
          <w:color w:val="000000"/>
          <w:sz w:val="32"/>
          <w:szCs w:val="32"/>
        </w:rPr>
        <w:t>市人民政府</w:t>
      </w:r>
      <w:r w:rsidRPr="009F7CFC">
        <w:rPr>
          <w:rFonts w:eastAsia="仿宋_GB2312" w:hint="eastAsia"/>
          <w:bCs/>
          <w:color w:val="000000"/>
          <w:sz w:val="32"/>
          <w:szCs w:val="32"/>
        </w:rPr>
        <w:t>应当加强</w:t>
      </w:r>
      <w:r w:rsidRPr="009F7CFC">
        <w:rPr>
          <w:rFonts w:eastAsia="仿宋_GB2312" w:hint="eastAsia"/>
          <w:color w:val="000000"/>
          <w:sz w:val="32"/>
          <w:szCs w:val="32"/>
        </w:rPr>
        <w:t>城市轨道交通工作</w:t>
      </w:r>
      <w:r w:rsidRPr="009F7CFC">
        <w:rPr>
          <w:rFonts w:eastAsia="仿宋_GB2312" w:hint="eastAsia"/>
          <w:bCs/>
          <w:color w:val="000000"/>
          <w:sz w:val="32"/>
          <w:szCs w:val="32"/>
        </w:rPr>
        <w:t>的</w:t>
      </w:r>
      <w:r w:rsidRPr="009F7CFC">
        <w:rPr>
          <w:rFonts w:eastAsia="仿宋_GB2312" w:hint="eastAsia"/>
          <w:color w:val="000000"/>
          <w:sz w:val="32"/>
          <w:szCs w:val="32"/>
        </w:rPr>
        <w:t>领导，建立城市轨道交通综合管理协调机制，设立城市轨道交通建设发展专项资金，并将运营补贴和公共安全防范经费纳入财政预算。</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bdr w:val="single" w:sz="4" w:space="0" w:color="auto"/>
        </w:rPr>
      </w:pPr>
      <w:r w:rsidRPr="009F7CFC">
        <w:rPr>
          <w:rFonts w:eastAsia="仿宋_GB2312" w:hint="eastAsia"/>
          <w:bCs/>
          <w:color w:val="000000"/>
          <w:sz w:val="32"/>
          <w:szCs w:val="32"/>
        </w:rPr>
        <w:t>城市轨道交通沿线的</w:t>
      </w:r>
      <w:r w:rsidRPr="009F7CFC">
        <w:rPr>
          <w:rFonts w:eastAsia="仿宋_GB2312" w:hint="eastAsia"/>
          <w:color w:val="000000"/>
          <w:sz w:val="32"/>
          <w:szCs w:val="32"/>
        </w:rPr>
        <w:t>县（市、区）人民政府和开发（度假）园区管委会应当</w:t>
      </w:r>
      <w:r w:rsidRPr="009F7CFC">
        <w:rPr>
          <w:rFonts w:eastAsia="仿宋_GB2312" w:hint="eastAsia"/>
          <w:bCs/>
          <w:color w:val="000000"/>
          <w:sz w:val="32"/>
          <w:szCs w:val="32"/>
        </w:rPr>
        <w:t>配合做好城市轨道交通保护区管理、车站周边综合治理和突发事件应急处置等工作。</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第六条</w:t>
      </w:r>
      <w:r w:rsidRPr="009F7CFC">
        <w:rPr>
          <w:rFonts w:eastAsia="仿宋_GB2312"/>
          <w:color w:val="000000"/>
          <w:sz w:val="32"/>
          <w:szCs w:val="32"/>
        </w:rPr>
        <w:t xml:space="preserve">  </w:t>
      </w:r>
      <w:r w:rsidRPr="009F7CFC">
        <w:rPr>
          <w:rFonts w:eastAsia="仿宋_GB2312" w:hint="eastAsia"/>
          <w:color w:val="000000"/>
          <w:sz w:val="32"/>
          <w:szCs w:val="32"/>
        </w:rPr>
        <w:t>市住房城乡建设行政管理部门负责城市轨道交通建设的监督管理工作；市交通运输行政管理部门负责城市轨道交通运营的监督管理工作；市公安机关负责维护城市轨道交通治安秩序，对城市轨道交通的反恐防范和安全检查工作实施监督管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市发展改革、国资、规划、财政、自然资源、生态环境、应急管理、城管综合执法、卫生健康、人防等相关行政管理部门按照各自职责做好城市轨道交通的监督和管理工作。</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第七条</w:t>
      </w:r>
      <w:r w:rsidRPr="009F7CFC">
        <w:rPr>
          <w:rFonts w:eastAsia="仿宋_GB2312"/>
          <w:color w:val="000000"/>
          <w:sz w:val="32"/>
          <w:szCs w:val="32"/>
        </w:rPr>
        <w:t xml:space="preserve">  </w:t>
      </w:r>
      <w:r w:rsidRPr="009F7CFC">
        <w:rPr>
          <w:rFonts w:eastAsia="仿宋_GB2312" w:hint="eastAsia"/>
          <w:color w:val="000000"/>
          <w:sz w:val="32"/>
          <w:szCs w:val="32"/>
        </w:rPr>
        <w:t>经市人民政府确定的城市轨道交通建设经营单位负责本市城市轨道交通的投资、建设、运营和管理，并依照本条例</w:t>
      </w:r>
      <w:r w:rsidRPr="009F7CFC">
        <w:rPr>
          <w:rFonts w:eastAsia="仿宋_GB2312" w:hint="eastAsia"/>
          <w:bCs/>
          <w:color w:val="000000"/>
          <w:sz w:val="32"/>
          <w:szCs w:val="32"/>
        </w:rPr>
        <w:t>对扰乱和损害城市轨道交通范围内公共场所的运营秩序、环境卫生的行为</w:t>
      </w:r>
      <w:r w:rsidRPr="009F7CFC">
        <w:rPr>
          <w:rFonts w:eastAsia="仿宋_GB2312" w:hint="eastAsia"/>
          <w:color w:val="000000"/>
          <w:sz w:val="32"/>
          <w:szCs w:val="32"/>
        </w:rPr>
        <w:t>实施监督管理。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第八条</w:t>
      </w:r>
      <w:r w:rsidRPr="009F7CFC">
        <w:rPr>
          <w:rFonts w:eastAsia="仿宋_GB2312"/>
          <w:color w:val="000000"/>
          <w:sz w:val="32"/>
          <w:szCs w:val="32"/>
        </w:rPr>
        <w:t xml:space="preserve">  </w:t>
      </w:r>
      <w:r w:rsidRPr="009F7CFC">
        <w:rPr>
          <w:rFonts w:eastAsia="仿宋_GB2312" w:hint="eastAsia"/>
          <w:color w:val="000000"/>
          <w:sz w:val="32"/>
          <w:szCs w:val="32"/>
        </w:rPr>
        <w:t>交通运输行政管理部门和城市轨道交通建设经营单位，应当开展轨道交通安全、文明出行的宣传和教育，提高轨道交通参与者的安全意识。</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eastAsia="仿宋_GB2312" w:hint="eastAsia"/>
          <w:bCs/>
          <w:color w:val="000000"/>
          <w:sz w:val="32"/>
          <w:szCs w:val="32"/>
        </w:rPr>
        <w:t>社会公众应当遵守轨道交通运营相关管理规定，对违反轨道交通运营管理和危害轨道交通安全的行为，有权进行劝阻、举报。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报刊、广播电视、网站等新闻媒体应当配合做好轨道交通安全、文明出行的宣传教育工作。</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6207ED">
      <w:pPr>
        <w:topLinePunct/>
        <w:adjustRightInd w:val="0"/>
        <w:snapToGrid w:val="0"/>
        <w:spacing w:line="592" w:lineRule="exact"/>
        <w:jc w:val="center"/>
        <w:textAlignment w:val="center"/>
        <w:rPr>
          <w:rFonts w:ascii="黑体" w:eastAsia="黑体" w:hAnsi="黑体"/>
          <w:color w:val="000000"/>
          <w:sz w:val="32"/>
          <w:szCs w:val="32"/>
        </w:rPr>
      </w:pPr>
      <w:r w:rsidRPr="009F7CFC">
        <w:rPr>
          <w:rFonts w:ascii="黑体" w:eastAsia="黑体" w:hAnsi="黑体" w:hint="eastAsia"/>
          <w:color w:val="000000"/>
          <w:sz w:val="32"/>
          <w:szCs w:val="32"/>
        </w:rPr>
        <w:t>第二章</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规划建设和投资管理</w:t>
      </w:r>
    </w:p>
    <w:p w:rsidR="00043F2C" w:rsidRPr="009F7CFC" w:rsidRDefault="00043F2C" w:rsidP="006207ED">
      <w:pPr>
        <w:topLinePunct/>
        <w:adjustRightInd w:val="0"/>
        <w:snapToGrid w:val="0"/>
        <w:spacing w:line="592" w:lineRule="exact"/>
        <w:jc w:val="center"/>
        <w:textAlignment w:val="center"/>
        <w:rPr>
          <w:rFonts w:ascii="黑体" w:eastAsia="黑体" w:hAnsi="黑体"/>
          <w:color w:val="000000"/>
          <w:sz w:val="32"/>
          <w:szCs w:val="32"/>
        </w:rPr>
      </w:pP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第九条</w:t>
      </w:r>
      <w:r w:rsidRPr="009F7CFC">
        <w:rPr>
          <w:rFonts w:eastAsia="仿宋_GB2312"/>
          <w:color w:val="000000"/>
          <w:sz w:val="32"/>
          <w:szCs w:val="32"/>
        </w:rPr>
        <w:t xml:space="preserve">  </w:t>
      </w:r>
      <w:r w:rsidRPr="009F7CFC">
        <w:rPr>
          <w:rFonts w:eastAsia="仿宋_GB2312" w:hint="eastAsia"/>
          <w:color w:val="000000"/>
          <w:sz w:val="32"/>
          <w:szCs w:val="32"/>
        </w:rPr>
        <w:t>城市轨道交通</w:t>
      </w:r>
      <w:r w:rsidRPr="009F7CFC">
        <w:rPr>
          <w:rFonts w:eastAsia="仿宋_GB2312" w:hint="eastAsia"/>
          <w:bCs/>
          <w:color w:val="000000"/>
          <w:sz w:val="32"/>
          <w:szCs w:val="32"/>
        </w:rPr>
        <w:t>线网规划和城市轨道交通建设</w:t>
      </w:r>
      <w:r w:rsidRPr="009F7CFC">
        <w:rPr>
          <w:rFonts w:eastAsia="仿宋_GB2312" w:hint="eastAsia"/>
          <w:color w:val="000000"/>
          <w:sz w:val="32"/>
          <w:szCs w:val="32"/>
        </w:rPr>
        <w:t>规划应当纳入城乡总体规划，并与土地利用总体规划相衔接。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第十条</w:t>
      </w:r>
      <w:r w:rsidRPr="009F7CFC">
        <w:rPr>
          <w:rFonts w:eastAsia="仿宋_GB2312"/>
          <w:color w:val="000000"/>
          <w:sz w:val="32"/>
          <w:szCs w:val="32"/>
        </w:rPr>
        <w:t xml:space="preserve">  </w:t>
      </w:r>
      <w:r w:rsidRPr="009F7CFC">
        <w:rPr>
          <w:rFonts w:eastAsia="仿宋_GB2312" w:hint="eastAsia"/>
          <w:color w:val="000000"/>
          <w:sz w:val="32"/>
          <w:szCs w:val="32"/>
        </w:rPr>
        <w:t>市规划行政管理部门组织编制城市轨道交通线网规划，并将其纳入控制性详细规划，报市人民政府批准。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市发展改革行政管理部门组织编制城市轨道交通建设规划，并按照规定报批。</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eastAsia="仿宋_GB2312" w:hint="eastAsia"/>
          <w:bCs/>
          <w:color w:val="000000"/>
          <w:sz w:val="32"/>
          <w:szCs w:val="32"/>
        </w:rPr>
        <w:t>经批准的城市轨道交通规划不得擅自变更，确需变更的，应当按照规定的审批程序报批。</w:t>
      </w:r>
    </w:p>
    <w:p w:rsidR="00043F2C" w:rsidRPr="009F7CFC" w:rsidRDefault="00043F2C" w:rsidP="00DF186E">
      <w:pPr>
        <w:topLinePunct/>
        <w:adjustRightInd w:val="0"/>
        <w:snapToGrid w:val="0"/>
        <w:spacing w:line="592" w:lineRule="exact"/>
        <w:ind w:firstLineChars="200" w:firstLine="648"/>
        <w:textAlignment w:val="center"/>
        <w:rPr>
          <w:rFonts w:eastAsia="仿宋_GB2312"/>
          <w:color w:val="000000"/>
          <w:spacing w:val="2"/>
          <w:sz w:val="32"/>
          <w:szCs w:val="32"/>
        </w:rPr>
      </w:pPr>
      <w:r w:rsidRPr="009F7CFC">
        <w:rPr>
          <w:rFonts w:eastAsia="仿宋_GB2312" w:hint="eastAsia"/>
          <w:color w:val="000000"/>
          <w:spacing w:val="2"/>
          <w:sz w:val="32"/>
          <w:szCs w:val="32"/>
        </w:rPr>
        <w:t>编制城市轨道规划应当听取相关县（市、区）人民政府和社会各方意见，统筹不同线路之间以及与其他交通方式之间的换乘衔接，按照科学合理、疏密有度、高效便捷的原则设置站点。</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第十一条</w:t>
      </w:r>
      <w:r w:rsidRPr="009F7CFC">
        <w:rPr>
          <w:rFonts w:eastAsia="仿宋_GB2312"/>
          <w:color w:val="000000"/>
          <w:sz w:val="32"/>
          <w:szCs w:val="32"/>
        </w:rPr>
        <w:t xml:space="preserve">  </w:t>
      </w:r>
      <w:r w:rsidRPr="009F7CFC">
        <w:rPr>
          <w:rFonts w:eastAsia="仿宋_GB2312" w:hint="eastAsia"/>
          <w:color w:val="000000"/>
          <w:sz w:val="32"/>
          <w:szCs w:val="32"/>
        </w:rPr>
        <w:t>市人民政府应当将城市轨道交通及其配套设施用地纳入城市轨道交通建设用地的土地征收（用）范围。</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eastAsia="仿宋_GB2312" w:hint="eastAsia"/>
          <w:bCs/>
          <w:color w:val="000000"/>
          <w:sz w:val="32"/>
          <w:szCs w:val="32"/>
        </w:rPr>
        <w:t>相关县（市、区）人民政府和开发（度假）园区管委会负责城市轨道交通建设用地的征收（用）工作。</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市自然资源行政管理部门负责协调办理城市轨道交通建设用地报批手续。</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ascii="黑体" w:eastAsia="黑体" w:hAnsi="黑体" w:hint="eastAsia"/>
          <w:color w:val="000000"/>
          <w:sz w:val="32"/>
          <w:szCs w:val="32"/>
        </w:rPr>
        <w:t>第十二条</w:t>
      </w:r>
      <w:r w:rsidRPr="009F7CFC">
        <w:rPr>
          <w:rFonts w:eastAsia="仿宋_GB2312"/>
          <w:bCs/>
          <w:color w:val="000000"/>
          <w:sz w:val="32"/>
          <w:szCs w:val="32"/>
        </w:rPr>
        <w:t xml:space="preserve">  </w:t>
      </w:r>
      <w:r w:rsidRPr="009F7CFC">
        <w:rPr>
          <w:rFonts w:eastAsia="仿宋_GB2312" w:hint="eastAsia"/>
          <w:bCs/>
          <w:color w:val="000000"/>
          <w:sz w:val="32"/>
          <w:szCs w:val="32"/>
        </w:rPr>
        <w:t>城市轨道交通建设工程的勘察、设计、施工、监理等活动，应当符合有关法律、法规以及国家和省、市规定的技术标准。</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eastAsia="仿宋_GB2312" w:hint="eastAsia"/>
          <w:bCs/>
          <w:color w:val="000000"/>
          <w:sz w:val="32"/>
          <w:szCs w:val="32"/>
        </w:rPr>
        <w:t>城市轨道交通涉及公共安全</w:t>
      </w:r>
      <w:r w:rsidRPr="009F7CFC">
        <w:rPr>
          <w:rFonts w:eastAsia="仿宋_GB2312" w:hint="eastAsia"/>
          <w:color w:val="000000"/>
          <w:sz w:val="32"/>
          <w:szCs w:val="32"/>
        </w:rPr>
        <w:t>方面的设施设备和场地、用房以及</w:t>
      </w:r>
      <w:r w:rsidRPr="009F7CFC">
        <w:rPr>
          <w:rFonts w:eastAsia="仿宋_GB2312" w:hint="eastAsia"/>
          <w:bCs/>
          <w:color w:val="000000"/>
          <w:sz w:val="32"/>
          <w:szCs w:val="32"/>
        </w:rPr>
        <w:t>无障碍设施</w:t>
      </w:r>
      <w:r w:rsidRPr="009F7CFC">
        <w:rPr>
          <w:rFonts w:eastAsia="仿宋_GB2312" w:hint="eastAsia"/>
          <w:color w:val="000000"/>
          <w:sz w:val="32"/>
          <w:szCs w:val="32"/>
        </w:rPr>
        <w:t>等</w:t>
      </w:r>
      <w:r w:rsidRPr="009F7CFC">
        <w:rPr>
          <w:rFonts w:eastAsia="仿宋_GB2312" w:hint="eastAsia"/>
          <w:bCs/>
          <w:color w:val="000000"/>
          <w:sz w:val="32"/>
          <w:szCs w:val="32"/>
        </w:rPr>
        <w:t>，应当与城市轨道交通工程同步规划、同步设计、同步施工、同步验收、同步投入使用。</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lang w:val="zh-CN"/>
        </w:rPr>
      </w:pPr>
      <w:r w:rsidRPr="009F7CFC">
        <w:rPr>
          <w:rFonts w:ascii="黑体" w:eastAsia="黑体" w:hAnsi="黑体" w:hint="eastAsia"/>
          <w:color w:val="000000"/>
          <w:sz w:val="32"/>
          <w:szCs w:val="32"/>
        </w:rPr>
        <w:t>第十三条</w:t>
      </w:r>
      <w:r w:rsidRPr="009F7CFC">
        <w:rPr>
          <w:rFonts w:eastAsia="仿宋_GB2312"/>
          <w:bCs/>
          <w:color w:val="000000"/>
          <w:sz w:val="32"/>
          <w:szCs w:val="32"/>
        </w:rPr>
        <w:t xml:space="preserve">  </w:t>
      </w:r>
      <w:r w:rsidRPr="009F7CFC">
        <w:rPr>
          <w:rFonts w:eastAsia="仿宋_GB2312" w:hint="eastAsia"/>
          <w:color w:val="000000"/>
          <w:sz w:val="32"/>
          <w:szCs w:val="32"/>
        </w:rPr>
        <w:t>城市轨道交通建设使用地下、地上空间的，</w:t>
      </w:r>
      <w:r w:rsidRPr="009F7CFC">
        <w:rPr>
          <w:rFonts w:eastAsia="仿宋_GB2312" w:hint="eastAsia"/>
          <w:color w:val="000000"/>
          <w:sz w:val="32"/>
          <w:szCs w:val="32"/>
          <w:lang w:val="zh-CN"/>
        </w:rPr>
        <w:t>其上方、周边相邻土地和建（构）筑所有权人、使用权人应当提供必要的便利，配合城市轨道交通建设。</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ascii="黑体" w:eastAsia="黑体" w:hAnsi="黑体" w:hint="eastAsia"/>
          <w:color w:val="000000"/>
          <w:sz w:val="32"/>
          <w:szCs w:val="32"/>
        </w:rPr>
        <w:t>第十四条</w:t>
      </w:r>
      <w:r w:rsidRPr="009F7CFC">
        <w:rPr>
          <w:rFonts w:eastAsia="仿宋_GB2312"/>
          <w:bCs/>
          <w:color w:val="000000"/>
          <w:sz w:val="32"/>
          <w:szCs w:val="32"/>
        </w:rPr>
        <w:t xml:space="preserve">  </w:t>
      </w:r>
      <w:r w:rsidRPr="009F7CFC">
        <w:rPr>
          <w:rFonts w:eastAsia="仿宋_GB2312" w:hint="eastAsia"/>
          <w:bCs/>
          <w:color w:val="000000"/>
          <w:sz w:val="32"/>
          <w:szCs w:val="32"/>
        </w:rPr>
        <w:t>城市轨道交通工程建设涉及供电、供水、供气、排水、通信等管线的，有关部门和产权单位应当配合城市轨道交通建设经营单位做好勘察、施工工作，提供档案资料并现场技术交底。</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第十五条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应当采取安全防范措施，防止和减少对已有建（构）筑物、管线及其他设施的影响，保障其安全。城市轨道交通建设经营单位或者施工单位对已有的建（构）筑物、管线及其他设施造成实际损害的，应当承担法律责任。</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ascii="黑体" w:eastAsia="黑体" w:hAnsi="黑体" w:hint="eastAsia"/>
          <w:color w:val="000000"/>
          <w:sz w:val="32"/>
          <w:szCs w:val="32"/>
        </w:rPr>
        <w:t>第十六条</w:t>
      </w:r>
      <w:r w:rsidRPr="009F7CFC">
        <w:rPr>
          <w:rFonts w:eastAsia="仿宋_GB2312"/>
          <w:bCs/>
          <w:color w:val="000000"/>
          <w:sz w:val="32"/>
          <w:szCs w:val="32"/>
        </w:rPr>
        <w:t xml:space="preserve">  </w:t>
      </w:r>
      <w:r w:rsidRPr="009F7CFC">
        <w:rPr>
          <w:rFonts w:eastAsia="仿宋_GB2312" w:hint="eastAsia"/>
          <w:bCs/>
          <w:color w:val="000000"/>
          <w:sz w:val="32"/>
          <w:szCs w:val="32"/>
        </w:rPr>
        <w:t>城市轨道交通工程开工前，公安机关交通管理部门应当会同城市轨道交通建设经营单位及相关部门编制交通疏解方案，减少工程施工对城市道路交通的影响。</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eastAsia="仿宋_GB2312" w:hint="eastAsia"/>
          <w:color w:val="000000"/>
          <w:sz w:val="32"/>
          <w:szCs w:val="32"/>
        </w:rPr>
        <w:t>轨道交通建设经营单位应当文明施工，控制轨道交通建设过程中的噪声、扬尘等污染，减少对周边环境的影响。</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第十七条</w:t>
      </w:r>
      <w:r w:rsidRPr="009F7CFC">
        <w:rPr>
          <w:rFonts w:eastAsia="仿宋_GB2312"/>
          <w:color w:val="000000"/>
          <w:sz w:val="32"/>
          <w:szCs w:val="32"/>
        </w:rPr>
        <w:t xml:space="preserve">  </w:t>
      </w:r>
      <w:r w:rsidRPr="009F7CFC">
        <w:rPr>
          <w:rFonts w:eastAsia="仿宋_GB2312" w:hint="eastAsia"/>
          <w:color w:val="000000"/>
          <w:sz w:val="32"/>
          <w:szCs w:val="32"/>
        </w:rPr>
        <w:t>城市轨道交通地下空间建设用地使用权实行分层登记制度。</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城市轨道交通地下空间建设项目及附着建设项目开发的地下空间，其建设用地使用权可以以协议方式出让给城市轨道交通建设经营单位。</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第十八条</w:t>
      </w:r>
      <w:r w:rsidRPr="009F7CFC">
        <w:rPr>
          <w:rFonts w:eastAsia="仿宋_GB2312"/>
          <w:color w:val="000000"/>
          <w:sz w:val="32"/>
          <w:szCs w:val="32"/>
        </w:rPr>
        <w:t xml:space="preserve">  </w:t>
      </w:r>
      <w:r w:rsidRPr="009F7CFC">
        <w:rPr>
          <w:rFonts w:eastAsia="仿宋_GB2312" w:hint="eastAsia"/>
          <w:color w:val="000000"/>
          <w:sz w:val="32"/>
          <w:szCs w:val="32"/>
        </w:rPr>
        <w:t>城市轨道交通的通道、出入口、通风亭和冷却塔等配套设施需与周边</w:t>
      </w:r>
      <w:r w:rsidRPr="009F7CFC">
        <w:rPr>
          <w:rFonts w:eastAsia="仿宋_GB2312" w:hint="eastAsia"/>
          <w:bCs/>
          <w:color w:val="000000"/>
          <w:sz w:val="32"/>
          <w:szCs w:val="32"/>
        </w:rPr>
        <w:t>建（构）筑物</w:t>
      </w:r>
      <w:r w:rsidRPr="009F7CFC">
        <w:rPr>
          <w:rFonts w:eastAsia="仿宋_GB2312" w:hint="eastAsia"/>
          <w:color w:val="000000"/>
          <w:sz w:val="32"/>
          <w:szCs w:val="32"/>
        </w:rPr>
        <w:t>结合建设的，由城市轨道交通建设经营单位与周边</w:t>
      </w:r>
      <w:r w:rsidRPr="009F7CFC">
        <w:rPr>
          <w:rFonts w:eastAsia="仿宋_GB2312" w:hint="eastAsia"/>
          <w:bCs/>
          <w:color w:val="000000"/>
          <w:sz w:val="32"/>
          <w:szCs w:val="32"/>
        </w:rPr>
        <w:t>建（构）筑物</w:t>
      </w:r>
      <w:r w:rsidRPr="009F7CFC">
        <w:rPr>
          <w:rFonts w:eastAsia="仿宋_GB2312" w:hint="eastAsia"/>
          <w:color w:val="000000"/>
          <w:sz w:val="32"/>
          <w:szCs w:val="32"/>
        </w:rPr>
        <w:t>所有权人、使用权人协商解决。</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城市轨道交通建设经营单位对与城市轨道交通配套设施结合建设的通道、出入口等享有经营权。</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第十九条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城市轨道交通建设经营单位享有在城市规划确定的城市轨道交通用地范围内进行土地开发、广告和空间资源等资源综合开发的经营权。综合开发所获得的收益，应当用于城市轨道交通的建设和运营。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r w:rsidRPr="009F7CFC">
        <w:rPr>
          <w:rFonts w:ascii="黑体" w:eastAsia="黑体" w:hAnsi="黑体" w:hint="eastAsia"/>
          <w:color w:val="000000"/>
          <w:sz w:val="32"/>
          <w:szCs w:val="32"/>
        </w:rPr>
        <w:t>第三章</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运营管理</w:t>
      </w: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第二十条</w:t>
      </w:r>
      <w:r w:rsidRPr="009F7CFC">
        <w:rPr>
          <w:rFonts w:eastAsia="仿宋_GB2312"/>
          <w:color w:val="000000"/>
          <w:sz w:val="32"/>
          <w:szCs w:val="32"/>
        </w:rPr>
        <w:t xml:space="preserve">  </w:t>
      </w:r>
      <w:r w:rsidRPr="009F7CFC">
        <w:rPr>
          <w:rFonts w:eastAsia="仿宋_GB2312" w:hint="eastAsia"/>
          <w:color w:val="000000"/>
          <w:sz w:val="32"/>
          <w:szCs w:val="32"/>
        </w:rPr>
        <w:t>城市轨道交通工程完工后，城市轨道交通建设经营单位应当按照国家相关规定组织验收，开展不载客试运行，试运行期不得少于</w:t>
      </w:r>
      <w:r w:rsidRPr="009F7CFC">
        <w:rPr>
          <w:rFonts w:eastAsia="仿宋_GB2312"/>
          <w:color w:val="000000"/>
          <w:sz w:val="32"/>
          <w:szCs w:val="32"/>
        </w:rPr>
        <w:t>3</w:t>
      </w:r>
      <w:r w:rsidRPr="009F7CFC">
        <w:rPr>
          <w:rFonts w:eastAsia="仿宋_GB2312" w:hint="eastAsia"/>
          <w:color w:val="000000"/>
          <w:sz w:val="32"/>
          <w:szCs w:val="32"/>
        </w:rPr>
        <w:t>个月。</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第二十一条</w:t>
      </w:r>
      <w:r w:rsidRPr="009F7CFC">
        <w:rPr>
          <w:rFonts w:eastAsia="仿宋_GB2312"/>
          <w:color w:val="000000"/>
          <w:sz w:val="32"/>
          <w:szCs w:val="32"/>
        </w:rPr>
        <w:t xml:space="preserve">  </w:t>
      </w:r>
      <w:r w:rsidRPr="009F7CFC">
        <w:rPr>
          <w:rFonts w:eastAsia="仿宋_GB2312" w:hint="eastAsia"/>
          <w:color w:val="000000"/>
          <w:sz w:val="32"/>
          <w:szCs w:val="32"/>
        </w:rPr>
        <w:t>试运行期满，城市轨道交通工程项目验收合格后，城市轨道交通建设经营单位向市交通运输行政管理部门申请初期运营前安全评估，评估合格并经市人民政府批准后，可以投入初期运营。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初期运营满一年，城市轨道交通建设经营单位应当向市交通运输行政管理部门报送初期运营报告，</w:t>
      </w:r>
      <w:r w:rsidRPr="009F7CFC">
        <w:rPr>
          <w:rFonts w:eastAsia="仿宋_GB2312" w:hint="eastAsia"/>
          <w:bCs/>
          <w:color w:val="000000"/>
          <w:sz w:val="32"/>
          <w:szCs w:val="32"/>
        </w:rPr>
        <w:t>由市交通运输行政管理部门组织开展正式运营前安全评估。</w:t>
      </w:r>
      <w:r w:rsidRPr="009F7CFC">
        <w:rPr>
          <w:rFonts w:eastAsia="仿宋_GB2312" w:hint="eastAsia"/>
          <w:color w:val="000000"/>
          <w:sz w:val="32"/>
          <w:szCs w:val="32"/>
        </w:rPr>
        <w:t>通过正式运营前安全评估的，向市人民政府申请正式运营。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第二十二条</w:t>
      </w:r>
      <w:r w:rsidRPr="009F7CFC">
        <w:rPr>
          <w:rFonts w:eastAsia="仿宋_GB2312"/>
          <w:color w:val="000000"/>
          <w:sz w:val="32"/>
          <w:szCs w:val="32"/>
        </w:rPr>
        <w:t xml:space="preserve">  </w:t>
      </w:r>
      <w:r w:rsidRPr="009F7CFC">
        <w:rPr>
          <w:rFonts w:eastAsia="仿宋_GB2312" w:hint="eastAsia"/>
          <w:color w:val="000000"/>
          <w:sz w:val="32"/>
          <w:szCs w:val="32"/>
        </w:rPr>
        <w:t>市交通运输行政管理部门应当制定城市轨道交通运营服务规范。城市轨道交通建设经营单位应当提供安全、便捷、高效的客运服务，保障乘客的合法权益。</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第二十三条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城市轨道交通建设经营单位负责制定运营组织方案，并根据运营要求和客流量变化进行优化调整。运营组织方案及其调整应当报市交通运输行政管理部门备案。</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城市轨道交通建设经营单位应当按照要求定期向市交通运输行政管理部门报送运行情况和运营指标统计数据。</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第二十四条</w:t>
      </w:r>
      <w:r w:rsidRPr="009F7CFC">
        <w:rPr>
          <w:rFonts w:eastAsia="仿宋_GB2312"/>
          <w:color w:val="000000"/>
          <w:sz w:val="32"/>
          <w:szCs w:val="32"/>
        </w:rPr>
        <w:t xml:space="preserve">  </w:t>
      </w:r>
      <w:r w:rsidRPr="009F7CFC">
        <w:rPr>
          <w:rFonts w:eastAsia="仿宋_GB2312" w:hint="eastAsia"/>
          <w:color w:val="000000"/>
          <w:kern w:val="0"/>
          <w:sz w:val="32"/>
          <w:szCs w:val="32"/>
        </w:rPr>
        <w:t>市人民政府应当统筹考虑城市轨道交通可持续安全运营的需要，</w:t>
      </w:r>
      <w:r w:rsidRPr="009F7CFC">
        <w:rPr>
          <w:rFonts w:eastAsia="仿宋_GB2312" w:hint="eastAsia"/>
          <w:color w:val="000000"/>
          <w:sz w:val="32"/>
          <w:szCs w:val="32"/>
        </w:rPr>
        <w:t>制定城市轨道交通运营服务绩效评价办法，</w:t>
      </w:r>
      <w:r w:rsidRPr="009F7CFC">
        <w:rPr>
          <w:rFonts w:eastAsia="仿宋_GB2312" w:hint="eastAsia"/>
          <w:color w:val="000000"/>
          <w:kern w:val="0"/>
          <w:sz w:val="32"/>
          <w:szCs w:val="32"/>
        </w:rPr>
        <w:t>建立与运营安全和服务质量</w:t>
      </w:r>
      <w:r w:rsidRPr="009F7CFC">
        <w:rPr>
          <w:rFonts w:eastAsia="仿宋_GB2312" w:hint="eastAsia"/>
          <w:bCs/>
          <w:color w:val="000000"/>
          <w:sz w:val="32"/>
          <w:szCs w:val="32"/>
        </w:rPr>
        <w:t>联动</w:t>
      </w:r>
      <w:r w:rsidRPr="009F7CFC">
        <w:rPr>
          <w:rFonts w:eastAsia="仿宋_GB2312" w:hint="eastAsia"/>
          <w:color w:val="000000"/>
          <w:kern w:val="0"/>
          <w:sz w:val="32"/>
          <w:szCs w:val="32"/>
        </w:rPr>
        <w:t>的财政补贴机制。</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第二十五条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城市轨道交通建设经营单位应当按照有关标准规范，统一设置安全、消防、疏散、人防等各类导向标志，保持通道、出入口的畅通。</w:t>
      </w:r>
    </w:p>
    <w:p w:rsidR="00043F2C" w:rsidRPr="009F7CFC" w:rsidRDefault="00043F2C" w:rsidP="00DF186E">
      <w:pPr>
        <w:tabs>
          <w:tab w:val="left" w:pos="567"/>
          <w:tab w:val="left" w:pos="709"/>
        </w:tabs>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城市轨道交通建设经营单位在与出入口合建的周边物业范围内设置导向标志的，周边物业的所有权人、使用权人应当配合。</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城市轨道交通建设经营单位应当在车站等醒目位置公布列车运行信息提示和换乘指示。</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第二十六条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城市轨道交通建设经营单位按照国家和省、市规定的卫生标准，建立城市轨道交通卫生管理制度，确保车站、车厢等场所的整洁卫生。</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城市轨道交通建设经营单位按照有关环保标准，采取防噪音、防振动措施，减少列车运营时对周边环境的影响。</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ascii="黑体" w:eastAsia="黑体" w:hAnsi="黑体" w:hint="eastAsia"/>
          <w:color w:val="000000"/>
          <w:sz w:val="32"/>
          <w:szCs w:val="32"/>
        </w:rPr>
        <w:t>第二十七条</w:t>
      </w:r>
      <w:r w:rsidRPr="009F7CFC">
        <w:rPr>
          <w:rFonts w:eastAsia="仿宋_GB2312"/>
          <w:bCs/>
          <w:color w:val="000000"/>
          <w:sz w:val="32"/>
          <w:szCs w:val="32"/>
        </w:rPr>
        <w:t xml:space="preserve">  </w:t>
      </w:r>
      <w:r w:rsidRPr="009F7CFC">
        <w:rPr>
          <w:rFonts w:eastAsia="仿宋_GB2312" w:hint="eastAsia"/>
          <w:bCs/>
          <w:color w:val="000000"/>
          <w:sz w:val="32"/>
          <w:szCs w:val="32"/>
        </w:rPr>
        <w:t>在城市轨道交通车站、车厢、区间范围内设置广告的，应当符合相关规定，不得影响城市轨道交通运营。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第二十八条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城市轨道交通建设经营单位应当对其工作人</w:t>
      </w:r>
      <w:r w:rsidRPr="009F7CFC">
        <w:rPr>
          <w:rFonts w:eastAsia="仿宋_GB2312" w:hint="eastAsia"/>
          <w:color w:val="000000"/>
          <w:spacing w:val="6"/>
          <w:sz w:val="32"/>
          <w:szCs w:val="32"/>
        </w:rPr>
        <w:t>员进行职业技能教育和培训，对从事城市轨道交通驾驶、调度等重要岗位的工作人员进行定期考核，考核合格后持证上岗</w:t>
      </w:r>
      <w:r w:rsidRPr="009F7CFC">
        <w:rPr>
          <w:rFonts w:eastAsia="仿宋_GB2312" w:hint="eastAsia"/>
          <w:color w:val="000000"/>
          <w:sz w:val="32"/>
          <w:szCs w:val="32"/>
        </w:rPr>
        <w:t>。</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ascii="黑体" w:eastAsia="黑体" w:hAnsi="黑体" w:hint="eastAsia"/>
          <w:color w:val="000000"/>
          <w:sz w:val="32"/>
          <w:szCs w:val="32"/>
        </w:rPr>
        <w:t>第二十九条</w:t>
      </w:r>
      <w:r w:rsidRPr="009F7CFC">
        <w:rPr>
          <w:rFonts w:eastAsia="仿宋_GB2312"/>
          <w:color w:val="000000"/>
          <w:sz w:val="32"/>
          <w:szCs w:val="32"/>
        </w:rPr>
        <w:t xml:space="preserve">  </w:t>
      </w:r>
      <w:r w:rsidRPr="009F7CFC">
        <w:rPr>
          <w:rFonts w:eastAsia="仿宋_GB2312" w:hint="eastAsia"/>
          <w:color w:val="000000"/>
          <w:sz w:val="32"/>
          <w:szCs w:val="32"/>
        </w:rPr>
        <w:t>城市轨道交通票价</w:t>
      </w:r>
      <w:r w:rsidRPr="009F7CFC">
        <w:rPr>
          <w:rFonts w:eastAsia="仿宋_GB2312" w:hint="eastAsia"/>
          <w:bCs/>
          <w:color w:val="000000"/>
          <w:sz w:val="32"/>
          <w:szCs w:val="32"/>
        </w:rPr>
        <w:t>应当报市人民政府批准。价格行政管理部门应当对票价的执行情况进行监督检查。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第三十条</w:t>
      </w:r>
      <w:r w:rsidRPr="009F7CFC">
        <w:rPr>
          <w:rFonts w:eastAsia="仿宋_GB2312"/>
          <w:color w:val="000000"/>
          <w:sz w:val="32"/>
          <w:szCs w:val="32"/>
        </w:rPr>
        <w:t xml:space="preserve">  </w:t>
      </w:r>
      <w:r w:rsidRPr="009F7CFC">
        <w:rPr>
          <w:rFonts w:eastAsia="仿宋_GB2312" w:hint="eastAsia"/>
          <w:color w:val="000000"/>
          <w:sz w:val="32"/>
          <w:szCs w:val="32"/>
        </w:rPr>
        <w:t>乘客乘坐城市轨道交通，应当遵守城市轨道交</w:t>
      </w:r>
      <w:r w:rsidRPr="009F7CFC">
        <w:rPr>
          <w:rFonts w:eastAsia="仿宋_GB2312" w:hint="eastAsia"/>
          <w:color w:val="000000"/>
          <w:spacing w:val="4"/>
          <w:sz w:val="32"/>
          <w:szCs w:val="32"/>
        </w:rPr>
        <w:t>通乘客守则。乘客守则由市交通运输行政管理部门制定并公布</w:t>
      </w:r>
      <w:r w:rsidRPr="009F7CFC">
        <w:rPr>
          <w:rFonts w:eastAsia="仿宋_GB2312" w:hint="eastAsia"/>
          <w:color w:val="000000"/>
          <w:sz w:val="32"/>
          <w:szCs w:val="32"/>
        </w:rPr>
        <w:t>。</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第三十一条</w:t>
      </w:r>
      <w:r w:rsidRPr="009F7CFC">
        <w:rPr>
          <w:rFonts w:eastAsia="仿宋_GB2312"/>
          <w:color w:val="000000"/>
          <w:sz w:val="32"/>
          <w:szCs w:val="32"/>
        </w:rPr>
        <w:t xml:space="preserve">  </w:t>
      </w:r>
      <w:r w:rsidRPr="009F7CFC">
        <w:rPr>
          <w:rFonts w:eastAsia="仿宋_GB2312" w:hint="eastAsia"/>
          <w:color w:val="000000"/>
          <w:sz w:val="32"/>
          <w:szCs w:val="32"/>
        </w:rPr>
        <w:t>乘客应当持有效车票或者乘车证件乘车，城市轨道交通建设经营单位工作人员有权查验乘客车票。</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乘客无票或者持无效车票乘车的，城市轨道交通建设经营单位可以按照线网最高票价补收票款。乘客越站乘车的，应当补交超过部分的票款。</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eastAsia="仿宋_GB2312" w:hint="eastAsia"/>
          <w:bCs/>
          <w:color w:val="000000"/>
          <w:sz w:val="32"/>
          <w:szCs w:val="32"/>
        </w:rPr>
        <w:t>城市轨道交通因故障不能正常运行的，乘客可以在</w:t>
      </w:r>
      <w:r w:rsidRPr="009F7CFC">
        <w:rPr>
          <w:rFonts w:eastAsia="仿宋_GB2312"/>
          <w:bCs/>
          <w:color w:val="000000"/>
          <w:sz w:val="32"/>
          <w:szCs w:val="32"/>
        </w:rPr>
        <w:t>7</w:t>
      </w:r>
      <w:r w:rsidRPr="009F7CFC">
        <w:rPr>
          <w:rFonts w:eastAsia="仿宋_GB2312" w:hint="eastAsia"/>
          <w:bCs/>
          <w:color w:val="000000"/>
          <w:sz w:val="32"/>
          <w:szCs w:val="32"/>
        </w:rPr>
        <w:t>日内按照原票价退款。</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ascii="黑体" w:eastAsia="黑体" w:hAnsi="黑体" w:hint="eastAsia"/>
          <w:color w:val="000000"/>
          <w:sz w:val="32"/>
          <w:szCs w:val="32"/>
        </w:rPr>
        <w:t>第三十二条</w:t>
      </w:r>
      <w:r w:rsidRPr="009F7CFC">
        <w:rPr>
          <w:rFonts w:eastAsia="仿宋_GB2312"/>
          <w:bCs/>
          <w:color w:val="000000"/>
          <w:sz w:val="32"/>
          <w:szCs w:val="32"/>
        </w:rPr>
        <w:t xml:space="preserve">  </w:t>
      </w:r>
      <w:r w:rsidRPr="009F7CFC">
        <w:rPr>
          <w:rFonts w:eastAsia="仿宋_GB2312" w:hint="eastAsia"/>
          <w:bCs/>
          <w:color w:val="000000"/>
          <w:sz w:val="32"/>
          <w:szCs w:val="32"/>
        </w:rPr>
        <w:t>城市轨道交通建设经营单位应当制定乘客遗失物品公告招领制度。</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第三十三条</w:t>
      </w:r>
      <w:r w:rsidRPr="009F7CFC">
        <w:rPr>
          <w:rFonts w:eastAsia="仿宋_GB2312"/>
          <w:color w:val="000000"/>
          <w:sz w:val="32"/>
          <w:szCs w:val="32"/>
        </w:rPr>
        <w:t xml:space="preserve">  </w:t>
      </w:r>
      <w:r w:rsidRPr="009F7CFC">
        <w:rPr>
          <w:rFonts w:eastAsia="仿宋_GB2312" w:hint="eastAsia"/>
          <w:color w:val="000000"/>
          <w:sz w:val="32"/>
          <w:szCs w:val="32"/>
        </w:rPr>
        <w:t>禁止下列影响城市轨道交通运营秩序的行为：</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（一）拦截列车、阻断城市轨道交通运输；</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（二）擅自进入轨道、隧道或者其他有警示标志的区域；</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（三）攀爬、翻越或者推挤围墙、栏杆、闸机、机车、安全门及屏蔽门等；</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（四）强行上下车；</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（五）携带易燃、易爆、有毒、放射性、腐蚀性、传染性等危险品进入城市轨道交通设施；</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（六）非法持有枪械弹药和管制器具等违禁物品进入城市轨道交通设施；</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（七）在车站或者列车内滋事斗殴；</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（八）其他影响城市轨道交通运营秩序的行为。</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应当在车站内明示市公安机关发布的禁止和限制携带物品的目录，并对乘客携带的物品进行运输安全检查，对拒绝接受运输安全检查或者携带危险品及违禁物品的乘客，责令其出站；对强行进站或者扰乱运输安全检查现场秩序的，由公安机关依法处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第三十四条</w:t>
      </w:r>
      <w:r w:rsidRPr="009F7CFC">
        <w:rPr>
          <w:rFonts w:eastAsia="仿宋_GB2312"/>
          <w:color w:val="000000"/>
          <w:sz w:val="32"/>
          <w:szCs w:val="32"/>
        </w:rPr>
        <w:t xml:space="preserve">  </w:t>
      </w:r>
      <w:r w:rsidRPr="009F7CFC">
        <w:rPr>
          <w:rFonts w:eastAsia="仿宋_GB2312" w:hint="eastAsia"/>
          <w:color w:val="000000"/>
          <w:sz w:val="32"/>
          <w:szCs w:val="32"/>
        </w:rPr>
        <w:t>禁止下列影响城市轨道交通公共场所容貌和环境卫生的行为：</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（一）在列车、站台、站厅、通道、出入口或者其他城市轨道交通设施内擅自停放车辆、堆放杂物、摆摊设点、兜售及派发印刷品；</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（二）在列车、站台、站厅、通道、出入口或者其他城市轨道交通设施内吸烟、乞讨、卖艺、随地便溺、吐痰和吐口香糖、乱扔垃圾等废弃物；</w:t>
      </w:r>
    </w:p>
    <w:p w:rsidR="00043F2C" w:rsidRPr="009F7CFC" w:rsidRDefault="00043F2C" w:rsidP="00DF186E">
      <w:pPr>
        <w:tabs>
          <w:tab w:val="left" w:pos="567"/>
          <w:tab w:val="left" w:pos="709"/>
        </w:tabs>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（三）在列车、站台、站厅、通道、出入口或者其他城市轨道交通设施上擅自书写、刻画、张贴、悬挂物品；</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（四）擅自携带畜禽、宠物（导盲犬除外）等进站乘车；</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（五）携带自行车进站乘车（已折叠的自行车除外）；</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（六）在车站、列车内使用滑板、溜冰鞋等代步用具；</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（七）在列车上进食（婴儿、特殊病人除外）；</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（八）其他影响城市轨道交通公共场所容貌和环境卫生的行为。</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bdr w:val="single" w:sz="4" w:space="0" w:color="auto"/>
        </w:rPr>
      </w:pPr>
      <w:r w:rsidRPr="009F7CFC">
        <w:rPr>
          <w:rFonts w:ascii="黑体" w:eastAsia="黑体" w:hAnsi="黑体" w:hint="eastAsia"/>
          <w:color w:val="000000"/>
          <w:sz w:val="32"/>
          <w:szCs w:val="32"/>
        </w:rPr>
        <w:t>第三十五条</w:t>
      </w:r>
      <w:r w:rsidRPr="009F7CFC">
        <w:rPr>
          <w:rFonts w:eastAsia="仿宋_GB2312"/>
          <w:color w:val="000000"/>
          <w:sz w:val="32"/>
          <w:szCs w:val="32"/>
        </w:rPr>
        <w:t xml:space="preserve">  </w:t>
      </w:r>
      <w:r w:rsidRPr="009F7CFC">
        <w:rPr>
          <w:rFonts w:eastAsia="仿宋_GB2312" w:hint="eastAsia"/>
          <w:color w:val="000000"/>
          <w:sz w:val="32"/>
          <w:szCs w:val="32"/>
        </w:rPr>
        <w:t>精神病患者、智障者、</w:t>
      </w:r>
      <w:r w:rsidRPr="009F7CFC">
        <w:rPr>
          <w:rFonts w:eastAsia="仿宋_GB2312"/>
          <w:color w:val="000000"/>
          <w:sz w:val="32"/>
          <w:szCs w:val="32"/>
        </w:rPr>
        <w:t>8</w:t>
      </w:r>
      <w:r w:rsidRPr="009F7CFC">
        <w:rPr>
          <w:rFonts w:eastAsia="仿宋_GB2312" w:hint="eastAsia"/>
          <w:color w:val="000000"/>
          <w:sz w:val="32"/>
          <w:szCs w:val="32"/>
        </w:rPr>
        <w:t>岁以下儿童、醉酒者应当由其监护人或者健康成年人陪同乘坐城市轨道交通。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第三十六条</w:t>
      </w:r>
      <w:r w:rsidRPr="009F7CFC">
        <w:rPr>
          <w:rFonts w:eastAsia="仿宋_GB2312"/>
          <w:color w:val="000000"/>
          <w:sz w:val="32"/>
          <w:szCs w:val="32"/>
        </w:rPr>
        <w:t xml:space="preserve">  </w:t>
      </w:r>
      <w:r w:rsidRPr="009F7CFC">
        <w:rPr>
          <w:rFonts w:eastAsia="仿宋_GB2312" w:hint="eastAsia"/>
          <w:color w:val="000000"/>
          <w:sz w:val="32"/>
          <w:szCs w:val="32"/>
        </w:rPr>
        <w:t>在城市轨道交通设施范围内拍摄影视作品等，应当经城市轨道交通建设经营单位同意，并不得影响城市轨道交通的正常安全运营秩序。</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第三十七条</w:t>
      </w:r>
      <w:r w:rsidRPr="009F7CFC">
        <w:rPr>
          <w:rFonts w:eastAsia="仿宋_GB2312"/>
          <w:color w:val="000000"/>
          <w:sz w:val="32"/>
          <w:szCs w:val="32"/>
        </w:rPr>
        <w:t xml:space="preserve">  </w:t>
      </w:r>
      <w:r w:rsidRPr="009F7CFC">
        <w:rPr>
          <w:rFonts w:eastAsia="仿宋_GB2312" w:hint="eastAsia"/>
          <w:color w:val="000000"/>
          <w:sz w:val="32"/>
          <w:szCs w:val="32"/>
        </w:rPr>
        <w:t>市交通运输行政管理部门和城市轨道交通建设经营单位应当建立乘客投诉受理制度，自受理投诉之日起</w:t>
      </w:r>
      <w:r w:rsidRPr="009F7CFC">
        <w:rPr>
          <w:rFonts w:eastAsia="仿宋_GB2312"/>
          <w:color w:val="000000"/>
          <w:sz w:val="32"/>
          <w:szCs w:val="32"/>
        </w:rPr>
        <w:t>3</w:t>
      </w:r>
      <w:r w:rsidRPr="009F7CFC">
        <w:rPr>
          <w:rFonts w:eastAsia="仿宋_GB2312" w:hint="eastAsia"/>
          <w:color w:val="000000"/>
          <w:sz w:val="32"/>
          <w:szCs w:val="32"/>
        </w:rPr>
        <w:t>个工作日内答复或者处理，保障乘客的合法权益。</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r w:rsidRPr="009F7CFC">
        <w:rPr>
          <w:rFonts w:ascii="黑体" w:eastAsia="黑体" w:hAnsi="黑体" w:hint="eastAsia"/>
          <w:color w:val="000000"/>
          <w:sz w:val="32"/>
          <w:szCs w:val="32"/>
        </w:rPr>
        <w:t>第四章</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保护区管理</w:t>
      </w: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第三十八条</w:t>
      </w:r>
      <w:r w:rsidRPr="009F7CFC">
        <w:rPr>
          <w:rFonts w:eastAsia="仿宋_GB2312"/>
          <w:color w:val="000000"/>
          <w:sz w:val="32"/>
          <w:szCs w:val="32"/>
        </w:rPr>
        <w:t xml:space="preserve">  </w:t>
      </w:r>
      <w:r w:rsidRPr="009F7CFC">
        <w:rPr>
          <w:rFonts w:eastAsia="仿宋_GB2312" w:hint="eastAsia"/>
          <w:color w:val="000000"/>
          <w:sz w:val="32"/>
          <w:szCs w:val="32"/>
        </w:rPr>
        <w:t>本市设立城市轨道交通控制保护区和特别保护区。城市轨道交通建设经营单位可以根据需要设置边界警示标志。</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第三十九条</w:t>
      </w:r>
      <w:r w:rsidRPr="009F7CFC">
        <w:rPr>
          <w:rFonts w:eastAsia="仿宋_GB2312"/>
          <w:color w:val="000000"/>
          <w:sz w:val="32"/>
          <w:szCs w:val="32"/>
        </w:rPr>
        <w:t xml:space="preserve">  </w:t>
      </w:r>
      <w:r w:rsidRPr="009F7CFC">
        <w:rPr>
          <w:rFonts w:eastAsia="仿宋_GB2312" w:hint="eastAsia"/>
          <w:color w:val="000000"/>
          <w:sz w:val="32"/>
          <w:szCs w:val="32"/>
        </w:rPr>
        <w:t>城市轨道交通控制保护区范围如下：</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（一）地下车站和隧道结构外边线外侧</w:t>
      </w:r>
      <w:r w:rsidRPr="009F7CFC">
        <w:rPr>
          <w:rFonts w:eastAsia="仿宋_GB2312"/>
          <w:color w:val="000000"/>
          <w:sz w:val="32"/>
          <w:szCs w:val="32"/>
        </w:rPr>
        <w:t>50</w:t>
      </w:r>
      <w:r w:rsidRPr="009F7CFC">
        <w:rPr>
          <w:rFonts w:eastAsia="仿宋_GB2312" w:hint="eastAsia"/>
          <w:color w:val="000000"/>
          <w:sz w:val="32"/>
          <w:szCs w:val="32"/>
        </w:rPr>
        <w:t>米内；</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（二）地面车站和地面线路、高架车站和高架线路结构外边线外侧</w:t>
      </w:r>
      <w:r w:rsidRPr="009F7CFC">
        <w:rPr>
          <w:rFonts w:eastAsia="仿宋_GB2312"/>
          <w:color w:val="000000"/>
          <w:sz w:val="32"/>
          <w:szCs w:val="32"/>
        </w:rPr>
        <w:t>30</w:t>
      </w:r>
      <w:r w:rsidRPr="009F7CFC">
        <w:rPr>
          <w:rFonts w:eastAsia="仿宋_GB2312" w:hint="eastAsia"/>
          <w:color w:val="000000"/>
          <w:sz w:val="32"/>
          <w:szCs w:val="32"/>
        </w:rPr>
        <w:t>米内；</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（三）出入口、通风亭、冷却塔、主变电所、残疾人直升电梯等建</w:t>
      </w:r>
      <w:r w:rsidRPr="009F7CFC">
        <w:rPr>
          <w:rFonts w:eastAsia="仿宋_GB2312"/>
          <w:color w:val="000000"/>
          <w:sz w:val="32"/>
          <w:szCs w:val="32"/>
        </w:rPr>
        <w:t>(</w:t>
      </w:r>
      <w:r w:rsidRPr="009F7CFC">
        <w:rPr>
          <w:rFonts w:eastAsia="仿宋_GB2312" w:hint="eastAsia"/>
          <w:color w:val="000000"/>
          <w:sz w:val="32"/>
          <w:szCs w:val="32"/>
        </w:rPr>
        <w:t>构</w:t>
      </w:r>
      <w:r w:rsidRPr="009F7CFC">
        <w:rPr>
          <w:rFonts w:eastAsia="仿宋_GB2312"/>
          <w:color w:val="000000"/>
          <w:sz w:val="32"/>
          <w:szCs w:val="32"/>
        </w:rPr>
        <w:t>)</w:t>
      </w:r>
      <w:r w:rsidRPr="009F7CFC">
        <w:rPr>
          <w:rFonts w:eastAsia="仿宋_GB2312" w:hint="eastAsia"/>
          <w:color w:val="000000"/>
          <w:sz w:val="32"/>
          <w:szCs w:val="32"/>
        </w:rPr>
        <w:t>筑物外边线和基地用地范围外侧</w:t>
      </w:r>
      <w:r w:rsidRPr="009F7CFC">
        <w:rPr>
          <w:rFonts w:eastAsia="仿宋_GB2312"/>
          <w:color w:val="000000"/>
          <w:sz w:val="32"/>
          <w:szCs w:val="32"/>
        </w:rPr>
        <w:t>10</w:t>
      </w:r>
      <w:r w:rsidRPr="009F7CFC">
        <w:rPr>
          <w:rFonts w:eastAsia="仿宋_GB2312" w:hint="eastAsia"/>
          <w:color w:val="000000"/>
          <w:sz w:val="32"/>
          <w:szCs w:val="32"/>
        </w:rPr>
        <w:t>米内；</w:t>
      </w:r>
    </w:p>
    <w:p w:rsidR="00043F2C" w:rsidRPr="009F7CFC" w:rsidRDefault="00043F2C" w:rsidP="00DF186E">
      <w:pPr>
        <w:pStyle w:val="10"/>
        <w:topLinePunct/>
        <w:adjustRightInd w:val="0"/>
        <w:snapToGrid w:val="0"/>
        <w:spacing w:line="592" w:lineRule="exact"/>
        <w:ind w:firstLineChars="200" w:firstLine="640"/>
        <w:jc w:val="both"/>
        <w:textAlignment w:val="center"/>
        <w:rPr>
          <w:rFonts w:eastAsia="仿宋_GB2312"/>
          <w:color w:val="000000"/>
          <w:kern w:val="2"/>
          <w:sz w:val="32"/>
          <w:szCs w:val="32"/>
        </w:rPr>
      </w:pPr>
      <w:r w:rsidRPr="009F7CFC">
        <w:rPr>
          <w:rFonts w:eastAsia="仿宋_GB2312" w:hint="eastAsia"/>
          <w:color w:val="000000"/>
          <w:sz w:val="32"/>
          <w:szCs w:val="32"/>
        </w:rPr>
        <w:t>（</w:t>
      </w:r>
      <w:r w:rsidRPr="009F7CFC">
        <w:rPr>
          <w:rFonts w:eastAsia="仿宋_GB2312" w:hint="eastAsia"/>
          <w:color w:val="000000"/>
          <w:kern w:val="2"/>
          <w:sz w:val="32"/>
          <w:szCs w:val="32"/>
        </w:rPr>
        <w:t>四）通过江河、湖泊等水域的隧道结构外边线外侧</w:t>
      </w:r>
      <w:r w:rsidRPr="009F7CFC">
        <w:rPr>
          <w:rFonts w:eastAsia="仿宋_GB2312"/>
          <w:color w:val="000000"/>
          <w:kern w:val="2"/>
          <w:sz w:val="32"/>
          <w:szCs w:val="32"/>
        </w:rPr>
        <w:t>100</w:t>
      </w:r>
      <w:r w:rsidRPr="009F7CFC">
        <w:rPr>
          <w:rFonts w:eastAsia="仿宋_GB2312" w:hint="eastAsia"/>
          <w:color w:val="000000"/>
          <w:kern w:val="2"/>
          <w:sz w:val="32"/>
          <w:szCs w:val="32"/>
        </w:rPr>
        <w:t>米内。</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第四十条</w:t>
      </w:r>
      <w:r w:rsidRPr="009F7CFC">
        <w:rPr>
          <w:rFonts w:eastAsia="仿宋_GB2312"/>
          <w:color w:val="000000"/>
          <w:sz w:val="32"/>
          <w:szCs w:val="32"/>
        </w:rPr>
        <w:t xml:space="preserve">  </w:t>
      </w:r>
      <w:r w:rsidRPr="009F7CFC">
        <w:rPr>
          <w:rFonts w:eastAsia="仿宋_GB2312" w:hint="eastAsia"/>
          <w:color w:val="000000"/>
          <w:sz w:val="32"/>
          <w:szCs w:val="32"/>
        </w:rPr>
        <w:t>城市轨道交通控制保护区范围内设立的特别保护区范围如下：</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（一）地下车站和隧道结构外边线外侧</w:t>
      </w:r>
      <w:r w:rsidRPr="009F7CFC">
        <w:rPr>
          <w:rFonts w:eastAsia="仿宋_GB2312"/>
          <w:color w:val="000000"/>
          <w:sz w:val="32"/>
          <w:szCs w:val="32"/>
        </w:rPr>
        <w:t>5</w:t>
      </w:r>
      <w:r w:rsidRPr="009F7CFC">
        <w:rPr>
          <w:rFonts w:eastAsia="仿宋_GB2312" w:hint="eastAsia"/>
          <w:color w:val="000000"/>
          <w:sz w:val="32"/>
          <w:szCs w:val="32"/>
        </w:rPr>
        <w:t>米内；</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（二）地面车站和地面线路、高架车站和高架线路结构外边线外侧</w:t>
      </w:r>
      <w:r w:rsidRPr="009F7CFC">
        <w:rPr>
          <w:rFonts w:eastAsia="仿宋_GB2312"/>
          <w:color w:val="000000"/>
          <w:sz w:val="32"/>
          <w:szCs w:val="32"/>
        </w:rPr>
        <w:t>3</w:t>
      </w:r>
      <w:r w:rsidRPr="009F7CFC">
        <w:rPr>
          <w:rFonts w:eastAsia="仿宋_GB2312" w:hint="eastAsia"/>
          <w:color w:val="000000"/>
          <w:sz w:val="32"/>
          <w:szCs w:val="32"/>
        </w:rPr>
        <w:t>米内；</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（三）出入口、通风亭、冷却塔、主变电所、残疾人直升电梯等建（构）筑物结构外边线和基地用地范围外侧</w:t>
      </w:r>
      <w:r w:rsidRPr="009F7CFC">
        <w:rPr>
          <w:rFonts w:eastAsia="仿宋_GB2312"/>
          <w:color w:val="000000"/>
          <w:sz w:val="32"/>
          <w:szCs w:val="32"/>
        </w:rPr>
        <w:t>5</w:t>
      </w:r>
      <w:r w:rsidRPr="009F7CFC">
        <w:rPr>
          <w:rFonts w:eastAsia="仿宋_GB2312" w:hint="eastAsia"/>
          <w:color w:val="000000"/>
          <w:sz w:val="32"/>
          <w:szCs w:val="32"/>
        </w:rPr>
        <w:t>米内；</w:t>
      </w:r>
    </w:p>
    <w:p w:rsidR="00043F2C" w:rsidRPr="009F7CFC" w:rsidRDefault="00043F2C" w:rsidP="00DF186E">
      <w:pPr>
        <w:pStyle w:val="10"/>
        <w:topLinePunct/>
        <w:adjustRightInd w:val="0"/>
        <w:snapToGrid w:val="0"/>
        <w:spacing w:line="592" w:lineRule="exact"/>
        <w:ind w:firstLineChars="200" w:firstLine="640"/>
        <w:jc w:val="both"/>
        <w:textAlignment w:val="center"/>
        <w:rPr>
          <w:rFonts w:eastAsia="仿宋_GB2312"/>
          <w:color w:val="000000"/>
          <w:kern w:val="2"/>
          <w:sz w:val="32"/>
          <w:szCs w:val="32"/>
        </w:rPr>
      </w:pPr>
      <w:r w:rsidRPr="009F7CFC">
        <w:rPr>
          <w:rFonts w:eastAsia="仿宋_GB2312" w:hint="eastAsia"/>
          <w:color w:val="000000"/>
          <w:sz w:val="32"/>
          <w:szCs w:val="32"/>
        </w:rPr>
        <w:t>（</w:t>
      </w:r>
      <w:r w:rsidRPr="009F7CFC">
        <w:rPr>
          <w:rFonts w:eastAsia="仿宋_GB2312" w:hint="eastAsia"/>
          <w:color w:val="000000"/>
          <w:kern w:val="2"/>
          <w:sz w:val="32"/>
          <w:szCs w:val="32"/>
        </w:rPr>
        <w:t>四）通过</w:t>
      </w:r>
      <w:r w:rsidRPr="009F7CFC">
        <w:rPr>
          <w:rFonts w:eastAsia="仿宋_GB2312" w:hint="eastAsia"/>
          <w:color w:val="000000"/>
          <w:spacing w:val="-6"/>
          <w:kern w:val="2"/>
          <w:sz w:val="32"/>
          <w:szCs w:val="32"/>
        </w:rPr>
        <w:t>江河、湖泊等水域的隧道结构外边线外侧</w:t>
      </w:r>
      <w:r w:rsidRPr="009F7CFC">
        <w:rPr>
          <w:rFonts w:eastAsia="仿宋_GB2312"/>
          <w:color w:val="000000"/>
          <w:spacing w:val="-6"/>
          <w:kern w:val="2"/>
          <w:sz w:val="32"/>
          <w:szCs w:val="32"/>
        </w:rPr>
        <w:t>50</w:t>
      </w:r>
      <w:r w:rsidRPr="009F7CFC">
        <w:rPr>
          <w:rFonts w:eastAsia="仿宋_GB2312" w:hint="eastAsia"/>
          <w:color w:val="000000"/>
          <w:spacing w:val="-6"/>
          <w:kern w:val="2"/>
          <w:sz w:val="32"/>
          <w:szCs w:val="32"/>
        </w:rPr>
        <w:t>米内。</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第四十一条</w:t>
      </w:r>
      <w:r w:rsidRPr="009F7CFC">
        <w:rPr>
          <w:rFonts w:eastAsia="仿宋_GB2312"/>
          <w:color w:val="000000"/>
          <w:sz w:val="32"/>
          <w:szCs w:val="32"/>
        </w:rPr>
        <w:t xml:space="preserve">  </w:t>
      </w:r>
      <w:r w:rsidRPr="009F7CFC">
        <w:rPr>
          <w:rFonts w:eastAsia="仿宋_GB2312" w:hint="eastAsia"/>
          <w:color w:val="000000"/>
          <w:sz w:val="32"/>
          <w:szCs w:val="32"/>
        </w:rPr>
        <w:t>因地质条件或者其他特殊情况，需要扩大城市轨道交通控制保护区和特别保护区范围的，由城市轨道交通建设经营单位提出方案，经市规划、住房城乡建设、交通运输行政管理部门组织审核，报市人民政府批准。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第四十二条</w:t>
      </w:r>
      <w:r w:rsidRPr="009F7CFC">
        <w:rPr>
          <w:rFonts w:eastAsia="仿宋_GB2312"/>
          <w:color w:val="000000"/>
          <w:sz w:val="32"/>
          <w:szCs w:val="32"/>
        </w:rPr>
        <w:t xml:space="preserve">  </w:t>
      </w:r>
      <w:r w:rsidRPr="009F7CFC">
        <w:rPr>
          <w:rFonts w:eastAsia="仿宋_GB2312" w:hint="eastAsia"/>
          <w:color w:val="000000"/>
          <w:sz w:val="32"/>
          <w:szCs w:val="32"/>
        </w:rPr>
        <w:t>在城市轨道交通控制保护区内进行下列活动的，应当制定安全防护方案，依法向有关行政管理部门办理批准手续，有关行政管理部门依照法律、法规进行行政许可时，应当书面征求城市轨道交通建设经营单位的意见，城市轨道交通建设经营单位应当在有关行政管理部门规定的期限内给予书面答复：</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（一）新建、改（扩）建、拆卸建（构）筑物；</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（二）钻探、取土、基坑开挖、爆破、桩基础施工、顶进、灌浆、锚杆、锚索作业；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（三）修建塘堰、开挖河道水渠、采石挖砂、打井取水；</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（四）敷设管线或者设置跨线等架空作业；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（五）在过湖、过河隧道段进行疏浚作业；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（六）大面积增加或者减少载荷等显著影响或者危及城市轨道交通设施安全的活动；</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（七）需移动、拆除或者搬迁城市轨道交通设施的作业；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（八）其他可能危害城市轨道交通的作业。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在控制保护区内进行前款所列活动的，应当接受城市轨道交通建设经营单位的安全监控。对可能影响城市轨道交通设施安全的，由城市轨道建设经营单位提请市住房城乡建设行政管理部门组织专家对安全保护方案论证。</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第四十三条</w:t>
      </w:r>
      <w:r w:rsidRPr="009F7CFC">
        <w:rPr>
          <w:rFonts w:eastAsia="仿宋_GB2312"/>
          <w:color w:val="000000"/>
          <w:sz w:val="32"/>
          <w:szCs w:val="32"/>
        </w:rPr>
        <w:t xml:space="preserve">  </w:t>
      </w:r>
      <w:r w:rsidRPr="009F7CFC">
        <w:rPr>
          <w:rFonts w:eastAsia="仿宋_GB2312" w:hint="eastAsia"/>
          <w:color w:val="000000"/>
          <w:sz w:val="32"/>
          <w:szCs w:val="32"/>
        </w:rPr>
        <w:t>在城市轨道交通特别保护区范围内，不得进行建设活动。但市政、园林、环卫、交通、人防和抗震设防工程对现有建筑进行改（扩）建，并依法办理许可手续的除外。</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第四十四条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城市轨道交通建设经营单位应当加强对已建线路控制保护区的日常巡查。</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城市轨道交通建设经营单位可以进入城市轨道交通控制保护区内作业单位的施工现场查看，发现施工活动危及或者可能危及城市轨道交通设施安全的，应当予以劝阻，并及时报告住房城乡建设等行政管理部门。</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住房城乡建设等行政管理部门应当对城市轨道交通建设经营单位报告的情况进行核查，经核查认为可能危及城市轨道交通安全的，责令作业单位采取安全防范措施；对危及城市轨道交通安全的，责令停止作业，并要求作业单位采取相应措施。</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r w:rsidRPr="009F7CFC">
        <w:rPr>
          <w:rFonts w:ascii="黑体" w:eastAsia="黑体" w:hAnsi="黑体" w:hint="eastAsia"/>
          <w:color w:val="000000"/>
          <w:sz w:val="32"/>
          <w:szCs w:val="32"/>
        </w:rPr>
        <w:t>第五章</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安全和应急管理</w:t>
      </w: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第四十五条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城市轨道交通建设经营单位依法承担城市轨道交通安全生产主体责任，设立安全生产管理机构，配备专职</w:t>
      </w:r>
      <w:r w:rsidRPr="009F7CFC">
        <w:rPr>
          <w:rFonts w:eastAsia="仿宋_GB2312" w:hint="eastAsia"/>
          <w:color w:val="000000"/>
          <w:spacing w:val="-6"/>
          <w:sz w:val="32"/>
          <w:szCs w:val="32"/>
        </w:rPr>
        <w:t>安全生产管理人员，保证安全生产资金投入，完善安全风险分级管控和隐患排查治理双重预防制度，确保城市轨道交通的安全</w:t>
      </w:r>
      <w:r w:rsidRPr="009F7CFC">
        <w:rPr>
          <w:rFonts w:eastAsia="仿宋_GB2312" w:hint="eastAsia"/>
          <w:color w:val="000000"/>
          <w:sz w:val="32"/>
          <w:szCs w:val="32"/>
        </w:rPr>
        <w:t>。</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第四十六条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城市轨道交通建设经营单位应当在城市轨道交通车站、车厢等设施内，按照国家有关标准设置消防、防汛、防护、报警、救援等器材和设备，并定期进行检查、维护、更新，保持其完好和有效。</w:t>
      </w:r>
    </w:p>
    <w:p w:rsidR="00043F2C" w:rsidRPr="009F7CFC" w:rsidRDefault="00043F2C" w:rsidP="00DF186E">
      <w:pPr>
        <w:tabs>
          <w:tab w:val="left" w:pos="2552"/>
        </w:tabs>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第四十七条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城市轨道交通建设经营单位应当在城市轨道交通沿线采取技术保护和监测措施，定期对城市轨道交通设施进行安全性检查和评价，及时发现和消除隐患。</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第四十八条</w:t>
      </w:r>
      <w:r w:rsidRPr="009F7CFC">
        <w:rPr>
          <w:rFonts w:eastAsia="仿宋_GB2312"/>
          <w:color w:val="000000"/>
          <w:sz w:val="32"/>
          <w:szCs w:val="32"/>
        </w:rPr>
        <w:t xml:space="preserve">  </w:t>
      </w:r>
      <w:r w:rsidRPr="009F7CFC">
        <w:rPr>
          <w:rFonts w:eastAsia="仿宋_GB2312" w:hint="eastAsia"/>
          <w:color w:val="000000"/>
          <w:sz w:val="32"/>
          <w:szCs w:val="32"/>
        </w:rPr>
        <w:t>公安机关应当加强城市轨道交通区域的巡逻查控工作，制定城市轨道交通安全检查规范和治安防范标准，并指导城市轨道交通建设经营单位做好进站安全检查和治安防范工作。</w:t>
      </w:r>
    </w:p>
    <w:p w:rsidR="00043F2C" w:rsidRPr="009F7CFC" w:rsidRDefault="00043F2C" w:rsidP="00CB3726">
      <w:pPr>
        <w:topLinePunct/>
        <w:adjustRightInd w:val="0"/>
        <w:snapToGrid w:val="0"/>
        <w:spacing w:line="592" w:lineRule="exact"/>
        <w:ind w:firstLineChars="200" w:firstLine="616"/>
        <w:textAlignment w:val="center"/>
        <w:rPr>
          <w:rFonts w:eastAsia="仿宋_GB2312"/>
          <w:color w:val="000000"/>
          <w:spacing w:val="-6"/>
          <w:sz w:val="32"/>
          <w:szCs w:val="32"/>
        </w:rPr>
      </w:pPr>
      <w:r w:rsidRPr="009F7CFC">
        <w:rPr>
          <w:rFonts w:eastAsia="仿宋_GB2312" w:hint="eastAsia"/>
          <w:color w:val="000000"/>
          <w:spacing w:val="-6"/>
          <w:sz w:val="32"/>
          <w:szCs w:val="32"/>
        </w:rPr>
        <w:t>城市轨道交通建设经营单位对危害公共安全和扰乱城市轨道交通运营秩序的行为予以制止，并及时报告公安机关依法处理。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第四十九条</w:t>
      </w:r>
      <w:r w:rsidRPr="009F7CFC">
        <w:rPr>
          <w:rFonts w:eastAsia="仿宋_GB2312"/>
          <w:color w:val="000000"/>
          <w:sz w:val="32"/>
          <w:szCs w:val="32"/>
        </w:rPr>
        <w:t xml:space="preserve">  </w:t>
      </w:r>
      <w:r w:rsidRPr="009F7CFC">
        <w:rPr>
          <w:rFonts w:eastAsia="仿宋_GB2312" w:hint="eastAsia"/>
          <w:color w:val="000000"/>
          <w:sz w:val="32"/>
          <w:szCs w:val="32"/>
        </w:rPr>
        <w:t>市交通运输行政管理部门应当定期组织第三方评估机构对城市轨道交通运营安全情况进行评估。</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第五十条</w:t>
      </w:r>
      <w:r w:rsidRPr="009F7CFC">
        <w:rPr>
          <w:rFonts w:eastAsia="仿宋_GB2312"/>
          <w:color w:val="000000"/>
          <w:sz w:val="32"/>
          <w:szCs w:val="32"/>
        </w:rPr>
        <w:t xml:space="preserve">  </w:t>
      </w:r>
      <w:r w:rsidRPr="009F7CFC">
        <w:rPr>
          <w:rFonts w:eastAsia="仿宋_GB2312" w:hint="eastAsia"/>
          <w:color w:val="000000"/>
          <w:sz w:val="32"/>
          <w:szCs w:val="32"/>
        </w:rPr>
        <w:t>市住房城乡建设行政管理部门、市交通运输行政管理部门应当会同有关部门和单位分别制定本市城市轨道交通建设突发事件、城市轨道交通运营突发事件应急预案，报市人民政府批准后实施。</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应急管理、卫生健康等有关行政管理部门及电力、通信、供水、排水、公交等单位应当按照应急预案的规定进行抢险救援和应急保障。</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城市轨道交通建设经营单位应当制定突发事件具体应急预案，并组织演练。</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第五十一条</w:t>
      </w:r>
      <w:r w:rsidRPr="009F7CFC">
        <w:rPr>
          <w:rFonts w:eastAsia="仿宋_GB2312"/>
          <w:color w:val="000000"/>
          <w:sz w:val="32"/>
          <w:szCs w:val="32"/>
        </w:rPr>
        <w:t xml:space="preserve">  </w:t>
      </w:r>
      <w:r w:rsidRPr="009F7CFC">
        <w:rPr>
          <w:rFonts w:eastAsia="仿宋_GB2312" w:hint="eastAsia"/>
          <w:color w:val="000000"/>
          <w:sz w:val="32"/>
          <w:szCs w:val="32"/>
        </w:rPr>
        <w:t>城市轨道交通运行过程中发生故障时，城市轨道交通建设经营单位应当采取措施及时排除故障，恢复运营。经采取措施后仍暂时无法恢复运营的，城市轨道交通建设经营单位应当及时组织乘客疏散和换乘，同时向市交通运输行政管理部门报告，并将有关信息向社会公告。</w:t>
      </w:r>
    </w:p>
    <w:p w:rsidR="00043F2C" w:rsidRPr="009F7CFC" w:rsidRDefault="00043F2C" w:rsidP="00DF186E">
      <w:pPr>
        <w:tabs>
          <w:tab w:val="left" w:pos="567"/>
          <w:tab w:val="left" w:pos="709"/>
        </w:tabs>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第五十二条</w:t>
      </w:r>
      <w:r w:rsidRPr="009F7CFC">
        <w:rPr>
          <w:rFonts w:eastAsia="仿宋_GB2312"/>
          <w:color w:val="000000"/>
          <w:sz w:val="32"/>
          <w:szCs w:val="32"/>
        </w:rPr>
        <w:t xml:space="preserve">  </w:t>
      </w:r>
      <w:r w:rsidRPr="009F7CFC">
        <w:rPr>
          <w:rFonts w:eastAsia="仿宋_GB2312" w:hint="eastAsia"/>
          <w:color w:val="000000"/>
          <w:sz w:val="32"/>
          <w:szCs w:val="32"/>
        </w:rPr>
        <w:t>因节假日、大型活动等原因引起客流量上升的，城市轨道交通建设经营单位应当及时增加运力。</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在城市轨道交通客流量大幅增加，可能危及运营安全的情况下，城市轨道交通建设经营单位应当采取限制客流等临时措施。</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第五十三条</w:t>
      </w:r>
      <w:r w:rsidRPr="009F7CFC">
        <w:rPr>
          <w:rFonts w:eastAsia="仿宋_GB2312"/>
          <w:color w:val="000000"/>
          <w:sz w:val="32"/>
          <w:szCs w:val="32"/>
        </w:rPr>
        <w:t xml:space="preserve">  </w:t>
      </w:r>
      <w:r w:rsidRPr="009F7CFC">
        <w:rPr>
          <w:rFonts w:eastAsia="仿宋_GB2312" w:hint="eastAsia"/>
          <w:color w:val="000000"/>
          <w:sz w:val="32"/>
          <w:szCs w:val="32"/>
        </w:rPr>
        <w:t>城市轨道交通运营中发生人身伤亡事故，应当按照先抢救受伤者，及时排除故障，恢复正常运行，后处理事故的原则处置，并按照国家有关规定及时向有关行政管理部门报告；有关行政管理部门、城市轨道交通建设经营单位应当配合相关部门及时对现场进行勘查、检验，依法进行事故的认定和处理。</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第五十四条</w:t>
      </w:r>
      <w:r w:rsidRPr="009F7CFC">
        <w:rPr>
          <w:rFonts w:eastAsia="仿宋_GB2312"/>
          <w:color w:val="000000"/>
          <w:sz w:val="32"/>
          <w:szCs w:val="32"/>
        </w:rPr>
        <w:t xml:space="preserve">  </w:t>
      </w:r>
      <w:r w:rsidRPr="009F7CFC">
        <w:rPr>
          <w:rFonts w:eastAsia="仿宋_GB2312" w:hint="eastAsia"/>
          <w:color w:val="000000"/>
          <w:sz w:val="32"/>
          <w:szCs w:val="32"/>
        </w:rPr>
        <w:t>因城市轨道交通运营造成他人损害的，城市轨道交通建设经营单位应当依法承担赔偿责任；但能够证明损害是因受害人故意或者不可抗力造成的，不承担责任；受害人对损害的发生有过失的，可以减轻责任。法律另有规定的，依照其规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第五十五条</w:t>
      </w:r>
      <w:r w:rsidRPr="009F7CFC">
        <w:rPr>
          <w:rFonts w:eastAsia="仿宋_GB2312"/>
          <w:color w:val="000000"/>
          <w:sz w:val="32"/>
          <w:szCs w:val="32"/>
        </w:rPr>
        <w:t xml:space="preserve">  </w:t>
      </w:r>
      <w:r w:rsidRPr="009F7CFC">
        <w:rPr>
          <w:rFonts w:eastAsia="仿宋_GB2312" w:hint="eastAsia"/>
          <w:color w:val="000000"/>
          <w:sz w:val="32"/>
          <w:szCs w:val="32"/>
        </w:rPr>
        <w:t>禁止下列危害城市轨道交通安全的行为：</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（一）擅自进入城市轨道交通控制中心、驾驶室等场所；</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（二）擅自操作有警示标志的按钮、开关装置，非紧急状态下动用紧急或者安全装置；</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（三）擅自移动、遮盖安全消防警示标志、疏散导向标志、测量设施以及安全防护设备；</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（四）在行车设施上丢弃物品，向城市轨道交通列车、机车、维修工程车等设施投掷物品；</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（五）在城市轨道交通的地面线路轨道上铺设平交道口、平交人行道；</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（六）损坏城市轨道交通设施；</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（七）在城市轨道交通过湖、过河隧道控制保护区内的水域实施抛锚、拖锚等活动；</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（八）在城市轨道交通地面线路或者高架线路两侧修建妨碍行车</w:t>
      </w:r>
      <w:r w:rsidRPr="009F7CFC">
        <w:rPr>
          <w:rFonts w:ascii="方正仿宋_GBK" w:eastAsia="方正仿宋_GBK" w:hAnsi="宋体" w:cs="宋体" w:hint="eastAsia"/>
          <w:color w:val="000000"/>
          <w:sz w:val="32"/>
          <w:szCs w:val="32"/>
        </w:rPr>
        <w:t>瞭</w:t>
      </w:r>
      <w:r w:rsidRPr="009F7CFC">
        <w:rPr>
          <w:rFonts w:eastAsia="仿宋_GB2312" w:hint="eastAsia"/>
          <w:color w:val="000000"/>
          <w:sz w:val="32"/>
          <w:szCs w:val="32"/>
        </w:rPr>
        <w:t>望的建（构）筑物或者种植妨碍行车</w:t>
      </w:r>
      <w:r w:rsidRPr="009F7CFC">
        <w:rPr>
          <w:rFonts w:ascii="方正仿宋_GBK" w:eastAsia="方正仿宋_GBK" w:hint="eastAsia"/>
          <w:color w:val="000000"/>
          <w:sz w:val="32"/>
          <w:szCs w:val="32"/>
        </w:rPr>
        <w:t>瞭</w:t>
      </w:r>
      <w:r w:rsidRPr="009F7CFC">
        <w:rPr>
          <w:rFonts w:eastAsia="仿宋_GB2312" w:hint="eastAsia"/>
          <w:color w:val="000000"/>
          <w:sz w:val="32"/>
          <w:szCs w:val="32"/>
        </w:rPr>
        <w:t>望的树木；</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（九）故意干扰城市轨道交通专用通讯频率；</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（十）其他危害城市轨道交通安全的行为。</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r w:rsidRPr="009F7CFC">
        <w:rPr>
          <w:rFonts w:ascii="黑体" w:eastAsia="黑体" w:hAnsi="黑体" w:hint="eastAsia"/>
          <w:color w:val="000000"/>
          <w:sz w:val="32"/>
          <w:szCs w:val="32"/>
        </w:rPr>
        <w:t>第六章</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法律责任</w:t>
      </w: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第五十六条</w:t>
      </w:r>
      <w:r w:rsidRPr="009F7CFC">
        <w:rPr>
          <w:rFonts w:eastAsia="仿宋_GB2312"/>
          <w:color w:val="000000"/>
          <w:sz w:val="32"/>
          <w:szCs w:val="32"/>
        </w:rPr>
        <w:t xml:space="preserve">  </w:t>
      </w:r>
      <w:r w:rsidRPr="009F7CFC">
        <w:rPr>
          <w:rFonts w:eastAsia="仿宋_GB2312" w:hint="eastAsia"/>
          <w:color w:val="000000"/>
          <w:sz w:val="32"/>
          <w:szCs w:val="32"/>
        </w:rPr>
        <w:t>违反本条例第四十二条、第四十四条规定，在城市轨道交通控制保护区和特别保护区内施工作业的单位未制定安全防护方案，或者未按照安全防护方案进行施工，或者拒绝城市轨道交通建设经营单位进入施工现场查看的，由城市管理综合行政执法或者有关行政管理部门责令限期改正，拒不改正的，处以</w:t>
      </w:r>
      <w:r w:rsidRPr="009F7CFC">
        <w:rPr>
          <w:rFonts w:eastAsia="仿宋_GB2312"/>
          <w:color w:val="000000"/>
          <w:sz w:val="32"/>
          <w:szCs w:val="32"/>
        </w:rPr>
        <w:t>5</w:t>
      </w:r>
      <w:r w:rsidRPr="009F7CFC">
        <w:rPr>
          <w:rFonts w:eastAsia="仿宋_GB2312" w:hint="eastAsia"/>
          <w:color w:val="000000"/>
          <w:sz w:val="32"/>
          <w:szCs w:val="32"/>
        </w:rPr>
        <w:t>万元以上</w:t>
      </w:r>
      <w:r w:rsidRPr="009F7CFC">
        <w:rPr>
          <w:rFonts w:eastAsia="仿宋_GB2312"/>
          <w:color w:val="000000"/>
          <w:sz w:val="32"/>
          <w:szCs w:val="32"/>
        </w:rPr>
        <w:t>10</w:t>
      </w:r>
      <w:r w:rsidRPr="009F7CFC">
        <w:rPr>
          <w:rFonts w:eastAsia="仿宋_GB2312" w:hint="eastAsia"/>
          <w:color w:val="000000"/>
          <w:sz w:val="32"/>
          <w:szCs w:val="32"/>
        </w:rPr>
        <w:t>万元以下罚款；造成损失或者安全事故的，依法追究相关单位及责任人法律责任。</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第五十七条</w:t>
      </w:r>
      <w:r w:rsidRPr="009F7CFC">
        <w:rPr>
          <w:rFonts w:eastAsia="仿宋_GB2312"/>
          <w:color w:val="000000"/>
          <w:sz w:val="32"/>
          <w:szCs w:val="32"/>
        </w:rPr>
        <w:t xml:space="preserve">  </w:t>
      </w:r>
      <w:r w:rsidRPr="009F7CFC">
        <w:rPr>
          <w:rFonts w:eastAsia="仿宋_GB2312" w:hint="eastAsia"/>
          <w:color w:val="000000"/>
          <w:sz w:val="32"/>
          <w:szCs w:val="32"/>
        </w:rPr>
        <w:t>城市轨道交通建设经营单位有下列行为之一的，由市交通运输行政管理部门执法机构责令改正，处以</w:t>
      </w:r>
      <w:r w:rsidRPr="009F7CFC">
        <w:rPr>
          <w:rFonts w:eastAsia="仿宋_GB2312"/>
          <w:color w:val="000000"/>
          <w:sz w:val="32"/>
          <w:szCs w:val="32"/>
        </w:rPr>
        <w:t>1</w:t>
      </w:r>
      <w:r w:rsidRPr="009F7CFC">
        <w:rPr>
          <w:rFonts w:eastAsia="仿宋_GB2312" w:hint="eastAsia"/>
          <w:color w:val="000000"/>
          <w:sz w:val="32"/>
          <w:szCs w:val="32"/>
        </w:rPr>
        <w:t>万元以上</w:t>
      </w:r>
      <w:r w:rsidRPr="009F7CFC">
        <w:rPr>
          <w:rFonts w:eastAsia="仿宋_GB2312"/>
          <w:color w:val="000000"/>
          <w:sz w:val="32"/>
          <w:szCs w:val="32"/>
        </w:rPr>
        <w:t>3</w:t>
      </w:r>
      <w:r w:rsidRPr="009F7CFC">
        <w:rPr>
          <w:rFonts w:eastAsia="仿宋_GB2312" w:hint="eastAsia"/>
          <w:color w:val="000000"/>
          <w:sz w:val="32"/>
          <w:szCs w:val="32"/>
        </w:rPr>
        <w:t>万元以下罚款：</w:t>
      </w:r>
    </w:p>
    <w:p w:rsidR="00043F2C" w:rsidRPr="009F7CFC" w:rsidRDefault="00043F2C" w:rsidP="00DF186E">
      <w:pPr>
        <w:tabs>
          <w:tab w:val="left" w:pos="567"/>
          <w:tab w:val="left" w:pos="709"/>
        </w:tabs>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（一）违反本条例第二十一条规定，未经市交通运输行政管理部门组织初期运营安全评估合格，擅自投入初期运营的；</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（二）违反本条例第二十五条规定，未统一设置各类导向标志，未能保持通道、出入口畅通，未在车站等醒目位置公布列车运行信息和换乘提示的；</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（三）违反本条例第三十七条规定，未建立投诉受理制度或者未依法处理乘客投诉的；</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（四）违反本条例第四十六条规定，未按照国家有关标准设置消防、防汛、防护、报警、救援等器材和设备，未定期进行检查、维护、更新，未能保持其完好、有效的；</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（五）违反本条例第四十七条规定，未在城市轨道交通沿线采取技术保护和监测措施，未定期进行有关评估、安全性检查和评价的；</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六）违反本条例第五十一条、第五十二条规定，未及时排除故障，恢复运营或者采取相应的组织疏散、换乘、限制客流等临时措施，未及时将城市轨道交通设施发生故障的有关信息向社会公告和向市交通运输行政管理部门报告的。</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第五十八条</w:t>
      </w:r>
      <w:r w:rsidRPr="009F7CFC">
        <w:rPr>
          <w:rFonts w:eastAsia="仿宋_GB2312"/>
          <w:color w:val="000000"/>
          <w:sz w:val="32"/>
          <w:szCs w:val="32"/>
        </w:rPr>
        <w:t xml:space="preserve">  </w:t>
      </w:r>
      <w:r w:rsidRPr="009F7CFC">
        <w:rPr>
          <w:rFonts w:eastAsia="仿宋_GB2312" w:hint="eastAsia"/>
          <w:color w:val="000000"/>
          <w:sz w:val="32"/>
          <w:szCs w:val="32"/>
        </w:rPr>
        <w:t>违反本条例第四十五条规定，未建立安全管理制度、落实各项安全生产责任的，由市住房城乡建设行政管理部门或者市交通运输行政管理部门执法机构依据各自职责，按照安全生产法律、法规进行处罚。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第五十九条</w:t>
      </w:r>
      <w:r w:rsidRPr="009F7CFC">
        <w:rPr>
          <w:rFonts w:ascii="黑体" w:eastAsia="黑体" w:hAnsi="黑体"/>
          <w:color w:val="000000"/>
          <w:sz w:val="32"/>
          <w:szCs w:val="32"/>
        </w:rPr>
        <w:t xml:space="preserve"> </w:t>
      </w:r>
      <w:r w:rsidRPr="009F7CFC">
        <w:rPr>
          <w:rFonts w:eastAsia="仿宋_GB2312"/>
          <w:color w:val="000000"/>
          <w:sz w:val="32"/>
          <w:szCs w:val="32"/>
        </w:rPr>
        <w:t xml:space="preserve"> </w:t>
      </w:r>
      <w:r w:rsidRPr="009F7CFC">
        <w:rPr>
          <w:rFonts w:eastAsia="仿宋_GB2312" w:hint="eastAsia"/>
          <w:color w:val="000000"/>
          <w:sz w:val="32"/>
          <w:szCs w:val="32"/>
        </w:rPr>
        <w:t>违反本条例第三十三条第一款、第五十五条第一项至六项规定的，城市轨道交通建设经营单位有权对行为人进行劝阻，违反治安管理规定的，由公安机关依法处理；构成犯罪的，依法追究刑事责任。</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违反本条例第五十五条第七项至九项规定的，由有关行政管理部门依法予以处罚。</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第六十条</w:t>
      </w:r>
      <w:r w:rsidRPr="009F7CFC">
        <w:rPr>
          <w:rFonts w:eastAsia="仿宋_GB2312"/>
          <w:color w:val="000000"/>
          <w:sz w:val="32"/>
          <w:szCs w:val="32"/>
        </w:rPr>
        <w:t xml:space="preserve">  </w:t>
      </w:r>
      <w:r w:rsidRPr="009F7CFC">
        <w:rPr>
          <w:rFonts w:eastAsia="仿宋_GB2312" w:hint="eastAsia"/>
          <w:color w:val="000000"/>
          <w:sz w:val="32"/>
          <w:szCs w:val="32"/>
        </w:rPr>
        <w:t>有下列行为之一的，由城市轨道交通建设经营单位责令改正，并视情节轻重处以警告或者罚款：</w:t>
      </w:r>
    </w:p>
    <w:p w:rsidR="00043F2C" w:rsidRPr="009F7CFC" w:rsidRDefault="00043F2C" w:rsidP="00DF186E">
      <w:pPr>
        <w:topLinePunct/>
        <w:adjustRightInd w:val="0"/>
        <w:snapToGrid w:val="0"/>
        <w:spacing w:line="592" w:lineRule="exact"/>
        <w:ind w:firstLineChars="200" w:firstLine="640"/>
        <w:textAlignment w:val="center"/>
        <w:rPr>
          <w:rFonts w:eastAsia="仿宋_GB2312"/>
          <w:bCs/>
          <w:color w:val="000000"/>
          <w:sz w:val="32"/>
          <w:szCs w:val="32"/>
        </w:rPr>
      </w:pPr>
      <w:r w:rsidRPr="009F7CFC">
        <w:rPr>
          <w:rFonts w:eastAsia="仿宋_GB2312" w:hint="eastAsia"/>
          <w:bCs/>
          <w:color w:val="000000"/>
          <w:sz w:val="32"/>
          <w:szCs w:val="32"/>
        </w:rPr>
        <w:t>（一）冒用他人优惠类记名票卡（证件）的，处以</w:t>
      </w:r>
      <w:r w:rsidRPr="009F7CFC">
        <w:rPr>
          <w:rFonts w:eastAsia="仿宋_GB2312"/>
          <w:bCs/>
          <w:color w:val="000000"/>
          <w:sz w:val="32"/>
          <w:szCs w:val="32"/>
        </w:rPr>
        <w:t>50</w:t>
      </w:r>
      <w:r w:rsidRPr="009F7CFC">
        <w:rPr>
          <w:rFonts w:eastAsia="仿宋_GB2312" w:hint="eastAsia"/>
          <w:bCs/>
          <w:color w:val="000000"/>
          <w:sz w:val="32"/>
          <w:szCs w:val="32"/>
        </w:rPr>
        <w:t>元以上</w:t>
      </w:r>
      <w:r w:rsidRPr="009F7CFC">
        <w:rPr>
          <w:rFonts w:eastAsia="仿宋_GB2312"/>
          <w:bCs/>
          <w:color w:val="000000"/>
          <w:sz w:val="32"/>
          <w:szCs w:val="32"/>
        </w:rPr>
        <w:t>100</w:t>
      </w:r>
      <w:r w:rsidRPr="009F7CFC">
        <w:rPr>
          <w:rFonts w:eastAsia="仿宋_GB2312" w:hint="eastAsia"/>
          <w:bCs/>
          <w:color w:val="000000"/>
          <w:sz w:val="32"/>
          <w:szCs w:val="32"/>
        </w:rPr>
        <w:t>元以下的罚款，有关信息纳入信用信息系统；</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（二）在列车、站台、站厅、通道、出入口或者其他城市轨道交通设施内擅自停放车辆、堆放杂物、摆摊设点、兜售及派发印刷品的，处以</w:t>
      </w:r>
      <w:r w:rsidRPr="009F7CFC">
        <w:rPr>
          <w:rFonts w:eastAsia="仿宋_GB2312"/>
          <w:color w:val="000000"/>
          <w:sz w:val="32"/>
          <w:szCs w:val="32"/>
        </w:rPr>
        <w:t>50</w:t>
      </w:r>
      <w:r w:rsidRPr="009F7CFC">
        <w:rPr>
          <w:rFonts w:eastAsia="仿宋_GB2312" w:hint="eastAsia"/>
          <w:color w:val="000000"/>
          <w:sz w:val="32"/>
          <w:szCs w:val="32"/>
        </w:rPr>
        <w:t>元以上</w:t>
      </w:r>
      <w:r w:rsidRPr="009F7CFC">
        <w:rPr>
          <w:rFonts w:eastAsia="仿宋_GB2312"/>
          <w:color w:val="000000"/>
          <w:sz w:val="32"/>
          <w:szCs w:val="32"/>
        </w:rPr>
        <w:t>200</w:t>
      </w:r>
      <w:r w:rsidRPr="009F7CFC">
        <w:rPr>
          <w:rFonts w:eastAsia="仿宋_GB2312" w:hint="eastAsia"/>
          <w:color w:val="000000"/>
          <w:sz w:val="32"/>
          <w:szCs w:val="32"/>
        </w:rPr>
        <w:t>元以下罚款；</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（三）在列车、站台、站厅、通道、出入口或者其他城市轨道交通设施内吸烟、乞讨、卖艺、随地便溺、吐痰和吐口香糖、乱扔垃圾等废弃物的，处以</w:t>
      </w:r>
      <w:r w:rsidRPr="009F7CFC">
        <w:rPr>
          <w:rFonts w:eastAsia="仿宋_GB2312"/>
          <w:color w:val="000000"/>
          <w:sz w:val="32"/>
          <w:szCs w:val="32"/>
        </w:rPr>
        <w:t>50</w:t>
      </w:r>
      <w:r w:rsidRPr="009F7CFC">
        <w:rPr>
          <w:rFonts w:eastAsia="仿宋_GB2312" w:hint="eastAsia"/>
          <w:color w:val="000000"/>
          <w:sz w:val="32"/>
          <w:szCs w:val="32"/>
        </w:rPr>
        <w:t>元以上</w:t>
      </w:r>
      <w:r w:rsidRPr="009F7CFC">
        <w:rPr>
          <w:rFonts w:eastAsia="仿宋_GB2312"/>
          <w:color w:val="000000"/>
          <w:sz w:val="32"/>
          <w:szCs w:val="32"/>
        </w:rPr>
        <w:t>200</w:t>
      </w:r>
      <w:r w:rsidRPr="009F7CFC">
        <w:rPr>
          <w:rFonts w:eastAsia="仿宋_GB2312" w:hint="eastAsia"/>
          <w:color w:val="000000"/>
          <w:sz w:val="32"/>
          <w:szCs w:val="32"/>
        </w:rPr>
        <w:t>元以下罚款；</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（四）在列车、站台、站厅、通道、出入口或者其他城市轨道交通设施上擅自书写、刻画、张贴、悬挂物品的，处以</w:t>
      </w:r>
      <w:r w:rsidRPr="009F7CFC">
        <w:rPr>
          <w:rFonts w:eastAsia="仿宋_GB2312"/>
          <w:color w:val="000000"/>
          <w:sz w:val="32"/>
          <w:szCs w:val="32"/>
        </w:rPr>
        <w:t>300</w:t>
      </w:r>
      <w:r w:rsidRPr="009F7CFC">
        <w:rPr>
          <w:rFonts w:eastAsia="仿宋_GB2312" w:hint="eastAsia"/>
          <w:color w:val="000000"/>
          <w:sz w:val="32"/>
          <w:szCs w:val="32"/>
        </w:rPr>
        <w:t>元以上</w:t>
      </w:r>
      <w:r w:rsidRPr="009F7CFC">
        <w:rPr>
          <w:rFonts w:eastAsia="仿宋_GB2312"/>
          <w:color w:val="000000"/>
          <w:sz w:val="32"/>
          <w:szCs w:val="32"/>
        </w:rPr>
        <w:t>1000</w:t>
      </w:r>
      <w:r w:rsidRPr="009F7CFC">
        <w:rPr>
          <w:rFonts w:eastAsia="仿宋_GB2312" w:hint="eastAsia"/>
          <w:color w:val="000000"/>
          <w:sz w:val="32"/>
          <w:szCs w:val="32"/>
        </w:rPr>
        <w:t>元以下罚款；</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（五）擅自携带畜禽、宠物（导盲犬除外）进站乘车的，处以</w:t>
      </w:r>
      <w:r w:rsidRPr="009F7CFC">
        <w:rPr>
          <w:rFonts w:eastAsia="仿宋_GB2312"/>
          <w:bCs/>
          <w:color w:val="000000"/>
          <w:sz w:val="32"/>
          <w:szCs w:val="32"/>
        </w:rPr>
        <w:t>200</w:t>
      </w:r>
      <w:r w:rsidRPr="009F7CFC">
        <w:rPr>
          <w:rFonts w:eastAsia="仿宋_GB2312" w:hint="eastAsia"/>
          <w:color w:val="000000"/>
          <w:sz w:val="32"/>
          <w:szCs w:val="32"/>
        </w:rPr>
        <w:t>元以上</w:t>
      </w:r>
      <w:r w:rsidRPr="009F7CFC">
        <w:rPr>
          <w:rFonts w:eastAsia="仿宋_GB2312"/>
          <w:bCs/>
          <w:color w:val="000000"/>
          <w:sz w:val="32"/>
          <w:szCs w:val="32"/>
        </w:rPr>
        <w:t>500</w:t>
      </w:r>
      <w:r w:rsidRPr="009F7CFC">
        <w:rPr>
          <w:rFonts w:eastAsia="仿宋_GB2312" w:hint="eastAsia"/>
          <w:color w:val="000000"/>
          <w:sz w:val="32"/>
          <w:szCs w:val="32"/>
        </w:rPr>
        <w:t>元以下罚款；</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（六）携带自行车进站乘车（已折叠的自行车除外），在车站、列车内使用滑板、溜冰鞋等代步用具的，处以</w:t>
      </w:r>
      <w:r w:rsidRPr="009F7CFC">
        <w:rPr>
          <w:rFonts w:eastAsia="仿宋_GB2312"/>
          <w:color w:val="000000"/>
          <w:sz w:val="32"/>
          <w:szCs w:val="32"/>
        </w:rPr>
        <w:t>50</w:t>
      </w:r>
      <w:r w:rsidRPr="009F7CFC">
        <w:rPr>
          <w:rFonts w:eastAsia="仿宋_GB2312" w:hint="eastAsia"/>
          <w:color w:val="000000"/>
          <w:sz w:val="32"/>
          <w:szCs w:val="32"/>
        </w:rPr>
        <w:t>元罚款；</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eastAsia="仿宋_GB2312" w:hint="eastAsia"/>
          <w:color w:val="000000"/>
          <w:sz w:val="32"/>
          <w:szCs w:val="32"/>
        </w:rPr>
        <w:t>（七）在列车上进食（婴儿、特殊病人除外）的，处以</w:t>
      </w:r>
      <w:r w:rsidRPr="009F7CFC">
        <w:rPr>
          <w:rFonts w:eastAsia="仿宋_GB2312"/>
          <w:color w:val="000000"/>
          <w:sz w:val="32"/>
          <w:szCs w:val="32"/>
        </w:rPr>
        <w:t>10</w:t>
      </w:r>
      <w:r w:rsidRPr="009F7CFC">
        <w:rPr>
          <w:rFonts w:eastAsia="仿宋_GB2312" w:hint="eastAsia"/>
          <w:color w:val="000000"/>
          <w:sz w:val="32"/>
          <w:szCs w:val="32"/>
        </w:rPr>
        <w:t>元以上</w:t>
      </w:r>
      <w:r w:rsidRPr="009F7CFC">
        <w:rPr>
          <w:rFonts w:eastAsia="仿宋_GB2312"/>
          <w:color w:val="000000"/>
          <w:sz w:val="32"/>
          <w:szCs w:val="32"/>
        </w:rPr>
        <w:t>50</w:t>
      </w:r>
      <w:r w:rsidRPr="009F7CFC">
        <w:rPr>
          <w:rFonts w:eastAsia="仿宋_GB2312" w:hint="eastAsia"/>
          <w:color w:val="000000"/>
          <w:sz w:val="32"/>
          <w:szCs w:val="32"/>
        </w:rPr>
        <w:t>元以下罚款。</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r w:rsidRPr="009F7CFC">
        <w:rPr>
          <w:rFonts w:ascii="黑体" w:eastAsia="黑体" w:hAnsi="黑体" w:hint="eastAsia"/>
          <w:color w:val="000000"/>
          <w:sz w:val="32"/>
          <w:szCs w:val="32"/>
        </w:rPr>
        <w:t>第六十一条</w:t>
      </w:r>
      <w:r w:rsidRPr="009F7CFC">
        <w:rPr>
          <w:rFonts w:eastAsia="仿宋_GB2312"/>
          <w:color w:val="000000"/>
          <w:sz w:val="32"/>
          <w:szCs w:val="32"/>
        </w:rPr>
        <w:t xml:space="preserve">  </w:t>
      </w:r>
      <w:r w:rsidRPr="009F7CFC">
        <w:rPr>
          <w:rFonts w:eastAsia="仿宋_GB2312" w:hint="eastAsia"/>
          <w:color w:val="000000"/>
          <w:sz w:val="32"/>
          <w:szCs w:val="32"/>
        </w:rPr>
        <w:t>有关行政管理部门工作人员和城市轨道交通建设经营单位工作人员玩忽职守、滥用职权、徇私舞弊的，依法给予处分；构成犯罪的，依法追究刑事责任。</w:t>
      </w:r>
    </w:p>
    <w:p w:rsidR="00043F2C" w:rsidRPr="009F7CFC" w:rsidRDefault="00043F2C" w:rsidP="00DF186E">
      <w:pPr>
        <w:topLinePunct/>
        <w:adjustRightInd w:val="0"/>
        <w:snapToGrid w:val="0"/>
        <w:spacing w:line="592" w:lineRule="exact"/>
        <w:ind w:firstLineChars="200" w:firstLine="640"/>
        <w:textAlignment w:val="center"/>
        <w:rPr>
          <w:rFonts w:eastAsia="仿宋_GB2312"/>
          <w:color w:val="000000"/>
          <w:sz w:val="32"/>
          <w:szCs w:val="32"/>
        </w:rPr>
      </w:pP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r w:rsidRPr="009F7CFC">
        <w:rPr>
          <w:rFonts w:ascii="黑体" w:eastAsia="黑体" w:hAnsi="黑体" w:hint="eastAsia"/>
          <w:color w:val="000000"/>
          <w:sz w:val="32"/>
          <w:szCs w:val="32"/>
        </w:rPr>
        <w:t>第七章</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附</w:t>
      </w:r>
      <w:r w:rsidRPr="009F7CFC">
        <w:rPr>
          <w:rFonts w:ascii="黑体" w:eastAsia="黑体" w:hAnsi="黑体"/>
          <w:color w:val="000000"/>
          <w:sz w:val="32"/>
          <w:szCs w:val="32"/>
        </w:rPr>
        <w:t xml:space="preserve">  </w:t>
      </w:r>
      <w:r w:rsidRPr="009F7CFC">
        <w:rPr>
          <w:rFonts w:ascii="黑体" w:eastAsia="黑体" w:hAnsi="黑体" w:hint="eastAsia"/>
          <w:color w:val="000000"/>
          <w:sz w:val="32"/>
          <w:szCs w:val="32"/>
        </w:rPr>
        <w:t>则</w:t>
      </w:r>
    </w:p>
    <w:p w:rsidR="00043F2C" w:rsidRPr="009F7CFC" w:rsidRDefault="00043F2C" w:rsidP="004D40F2">
      <w:pPr>
        <w:topLinePunct/>
        <w:adjustRightInd w:val="0"/>
        <w:snapToGrid w:val="0"/>
        <w:spacing w:line="592" w:lineRule="exact"/>
        <w:jc w:val="center"/>
        <w:textAlignment w:val="center"/>
        <w:rPr>
          <w:rFonts w:ascii="黑体" w:eastAsia="黑体" w:hAnsi="黑体"/>
          <w:color w:val="000000"/>
          <w:sz w:val="32"/>
          <w:szCs w:val="32"/>
        </w:rPr>
      </w:pPr>
    </w:p>
    <w:p w:rsidR="00043F2C" w:rsidRPr="00A128A0" w:rsidRDefault="00043F2C" w:rsidP="001A6526">
      <w:pPr>
        <w:topLinePunct/>
        <w:adjustRightInd w:val="0"/>
        <w:snapToGrid w:val="0"/>
        <w:spacing w:line="592" w:lineRule="exact"/>
        <w:ind w:firstLineChars="200" w:firstLine="640"/>
        <w:textAlignment w:val="center"/>
        <w:rPr>
          <w:rFonts w:eastAsia="仿宋_GB2312"/>
          <w:snapToGrid w:val="0"/>
          <w:color w:val="000000"/>
          <w:sz w:val="32"/>
          <w:szCs w:val="32"/>
        </w:rPr>
      </w:pPr>
      <w:r w:rsidRPr="009F7CFC">
        <w:rPr>
          <w:rFonts w:ascii="黑体" w:eastAsia="黑体" w:hAnsi="黑体" w:hint="eastAsia"/>
          <w:color w:val="000000"/>
          <w:sz w:val="32"/>
          <w:szCs w:val="32"/>
        </w:rPr>
        <w:t>第六十二条</w:t>
      </w:r>
      <w:r w:rsidRPr="009F7CFC">
        <w:rPr>
          <w:rFonts w:eastAsia="仿宋_GB2312"/>
          <w:color w:val="000000"/>
          <w:sz w:val="32"/>
          <w:szCs w:val="32"/>
        </w:rPr>
        <w:t xml:space="preserve">  </w:t>
      </w:r>
      <w:r w:rsidRPr="009F7CFC">
        <w:rPr>
          <w:rFonts w:eastAsia="仿宋_GB2312" w:hint="eastAsia"/>
          <w:color w:val="000000"/>
          <w:sz w:val="32"/>
          <w:szCs w:val="32"/>
        </w:rPr>
        <w:t>本条例自</w:t>
      </w:r>
      <w:r w:rsidRPr="009F7CFC">
        <w:rPr>
          <w:rFonts w:eastAsia="仿宋_GB2312"/>
          <w:color w:val="000000"/>
          <w:sz w:val="32"/>
          <w:szCs w:val="32"/>
        </w:rPr>
        <w:t>2018</w:t>
      </w:r>
      <w:r w:rsidRPr="009F7CFC">
        <w:rPr>
          <w:rFonts w:eastAsia="仿宋_GB2312" w:hint="eastAsia"/>
          <w:color w:val="000000"/>
          <w:sz w:val="32"/>
          <w:szCs w:val="32"/>
        </w:rPr>
        <w:t>年</w:t>
      </w:r>
      <w:r w:rsidRPr="009F7CFC">
        <w:rPr>
          <w:rFonts w:eastAsia="仿宋_GB2312"/>
          <w:color w:val="000000"/>
          <w:sz w:val="32"/>
          <w:szCs w:val="32"/>
        </w:rPr>
        <w:t>11</w:t>
      </w:r>
      <w:r w:rsidRPr="009F7CFC">
        <w:rPr>
          <w:rFonts w:eastAsia="仿宋_GB2312" w:hint="eastAsia"/>
          <w:color w:val="000000"/>
          <w:sz w:val="32"/>
          <w:szCs w:val="32"/>
        </w:rPr>
        <w:t>月</w:t>
      </w:r>
      <w:r w:rsidRPr="009F7CFC">
        <w:rPr>
          <w:rFonts w:eastAsia="仿宋_GB2312"/>
          <w:color w:val="000000"/>
          <w:sz w:val="32"/>
          <w:szCs w:val="32"/>
        </w:rPr>
        <w:t>1</w:t>
      </w:r>
      <w:r w:rsidRPr="009F7CFC">
        <w:rPr>
          <w:rFonts w:eastAsia="仿宋_GB2312" w:hint="eastAsia"/>
          <w:color w:val="000000"/>
          <w:sz w:val="32"/>
          <w:szCs w:val="32"/>
        </w:rPr>
        <w:t>日起施行。</w:t>
      </w:r>
      <w:r w:rsidRPr="009F7CFC">
        <w:rPr>
          <w:rFonts w:eastAsia="仿宋_GB2312"/>
          <w:color w:val="000000"/>
          <w:sz w:val="32"/>
          <w:szCs w:val="32"/>
        </w:rPr>
        <w:t>2011</w:t>
      </w:r>
      <w:r w:rsidRPr="009F7CFC">
        <w:rPr>
          <w:rFonts w:eastAsia="仿宋_GB2312" w:hint="eastAsia"/>
          <w:color w:val="000000"/>
          <w:sz w:val="32"/>
          <w:szCs w:val="32"/>
        </w:rPr>
        <w:t>年</w:t>
      </w:r>
      <w:r w:rsidRPr="009F7CFC">
        <w:rPr>
          <w:rFonts w:eastAsia="仿宋_GB2312"/>
          <w:color w:val="000000"/>
          <w:sz w:val="32"/>
          <w:szCs w:val="32"/>
        </w:rPr>
        <w:t>8</w:t>
      </w:r>
      <w:r w:rsidRPr="009F7CFC">
        <w:rPr>
          <w:rFonts w:eastAsia="仿宋_GB2312" w:hint="eastAsia"/>
          <w:color w:val="000000"/>
          <w:sz w:val="32"/>
          <w:szCs w:val="32"/>
        </w:rPr>
        <w:t>月</w:t>
      </w:r>
      <w:r w:rsidRPr="009F7CFC">
        <w:rPr>
          <w:rFonts w:eastAsia="仿宋_GB2312"/>
          <w:color w:val="000000"/>
          <w:sz w:val="32"/>
          <w:szCs w:val="32"/>
        </w:rPr>
        <w:t>31</w:t>
      </w:r>
      <w:r w:rsidRPr="009F7CFC">
        <w:rPr>
          <w:rFonts w:eastAsia="仿宋_GB2312" w:hint="eastAsia"/>
          <w:color w:val="000000"/>
          <w:sz w:val="32"/>
          <w:szCs w:val="32"/>
        </w:rPr>
        <w:t>日昆明市第十三届人民代表大会常务委员会第五次会议通过，</w:t>
      </w:r>
      <w:r w:rsidRPr="009F7CFC">
        <w:rPr>
          <w:rFonts w:eastAsia="仿宋_GB2312"/>
          <w:color w:val="000000"/>
          <w:sz w:val="32"/>
          <w:szCs w:val="32"/>
        </w:rPr>
        <w:t>2011</w:t>
      </w:r>
      <w:r w:rsidRPr="009F7CFC">
        <w:rPr>
          <w:rFonts w:eastAsia="仿宋_GB2312" w:hint="eastAsia"/>
          <w:color w:val="000000"/>
          <w:sz w:val="32"/>
          <w:szCs w:val="32"/>
        </w:rPr>
        <w:t>年</w:t>
      </w:r>
      <w:r w:rsidRPr="009F7CFC">
        <w:rPr>
          <w:rFonts w:eastAsia="仿宋_GB2312"/>
          <w:color w:val="000000"/>
          <w:sz w:val="32"/>
          <w:szCs w:val="32"/>
        </w:rPr>
        <w:t>9</w:t>
      </w:r>
      <w:r w:rsidRPr="009F7CFC">
        <w:rPr>
          <w:rFonts w:eastAsia="仿宋_GB2312" w:hint="eastAsia"/>
          <w:color w:val="000000"/>
          <w:sz w:val="32"/>
          <w:szCs w:val="32"/>
        </w:rPr>
        <w:t>月</w:t>
      </w:r>
      <w:r w:rsidRPr="009F7CFC">
        <w:rPr>
          <w:rFonts w:eastAsia="仿宋_GB2312"/>
          <w:color w:val="000000"/>
          <w:sz w:val="32"/>
          <w:szCs w:val="32"/>
        </w:rPr>
        <w:t>30</w:t>
      </w:r>
      <w:r w:rsidRPr="009F7CFC">
        <w:rPr>
          <w:rFonts w:eastAsia="仿宋_GB2312" w:hint="eastAsia"/>
          <w:color w:val="000000"/>
          <w:sz w:val="32"/>
          <w:szCs w:val="32"/>
        </w:rPr>
        <w:t>日云南省第十一届人民代表大会常务委员会第二十六次会议批准的《昆明市城市轨道交通管理条例》同时废止。</w:t>
      </w:r>
    </w:p>
    <w:sectPr w:rsidR="00043F2C" w:rsidRPr="00A128A0" w:rsidSect="008F3A08">
      <w:headerReference w:type="default" r:id="rId7"/>
      <w:footerReference w:type="even" r:id="rId8"/>
      <w:footerReference w:type="default" r:id="rId9"/>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F2C" w:rsidRDefault="00043F2C">
      <w:r>
        <w:separator/>
      </w:r>
    </w:p>
  </w:endnote>
  <w:endnote w:type="continuationSeparator" w:id="0">
    <w:p w:rsidR="00043F2C" w:rsidRDefault="00043F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F2C" w:rsidRDefault="00043F2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043F2C" w:rsidRDefault="00043F2C">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F2C" w:rsidRDefault="00043F2C">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19</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043F2C" w:rsidRDefault="00043F2C">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F2C" w:rsidRDefault="00043F2C">
      <w:r>
        <w:separator/>
      </w:r>
    </w:p>
  </w:footnote>
  <w:footnote w:type="continuationSeparator" w:id="0">
    <w:p w:rsidR="00043F2C" w:rsidRDefault="00043F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F2C" w:rsidRDefault="00043F2C">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65355CD2"/>
    <w:multiLevelType w:val="hybridMultilevel"/>
    <w:tmpl w:val="1CF41BD2"/>
    <w:lvl w:ilvl="0" w:tplc="F1364A6A">
      <w:start w:val="1"/>
      <w:numFmt w:val="japaneseCounting"/>
      <w:lvlText w:val="第%1章"/>
      <w:lvlJc w:val="left"/>
      <w:pPr>
        <w:tabs>
          <w:tab w:val="num" w:pos="1275"/>
        </w:tabs>
        <w:ind w:left="1275" w:hanging="1275"/>
      </w:pPr>
      <w:rPr>
        <w:rFonts w:hAnsi="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lvlOverride w:ilvl="0">
      <w:startOverride w:val="6"/>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4A5"/>
    <w:rsid w:val="000075A4"/>
    <w:rsid w:val="00007A8F"/>
    <w:rsid w:val="00007ACA"/>
    <w:rsid w:val="00007CB4"/>
    <w:rsid w:val="00007E33"/>
    <w:rsid w:val="000103C6"/>
    <w:rsid w:val="00010FED"/>
    <w:rsid w:val="00011921"/>
    <w:rsid w:val="00011E20"/>
    <w:rsid w:val="00012760"/>
    <w:rsid w:val="00012F5D"/>
    <w:rsid w:val="00014373"/>
    <w:rsid w:val="000163AD"/>
    <w:rsid w:val="00016C25"/>
    <w:rsid w:val="00016F76"/>
    <w:rsid w:val="00017A47"/>
    <w:rsid w:val="00017FBD"/>
    <w:rsid w:val="00020DF7"/>
    <w:rsid w:val="00021521"/>
    <w:rsid w:val="00023C1A"/>
    <w:rsid w:val="000240FA"/>
    <w:rsid w:val="00025644"/>
    <w:rsid w:val="00025AFA"/>
    <w:rsid w:val="00025ECD"/>
    <w:rsid w:val="00026141"/>
    <w:rsid w:val="00026448"/>
    <w:rsid w:val="00026FEC"/>
    <w:rsid w:val="00027255"/>
    <w:rsid w:val="00027FDD"/>
    <w:rsid w:val="00030B5C"/>
    <w:rsid w:val="00031AA4"/>
    <w:rsid w:val="00032B43"/>
    <w:rsid w:val="00035714"/>
    <w:rsid w:val="0003600E"/>
    <w:rsid w:val="000362CD"/>
    <w:rsid w:val="000378DD"/>
    <w:rsid w:val="00037DB6"/>
    <w:rsid w:val="00040014"/>
    <w:rsid w:val="00043031"/>
    <w:rsid w:val="00043241"/>
    <w:rsid w:val="000439B3"/>
    <w:rsid w:val="00043F2C"/>
    <w:rsid w:val="00044749"/>
    <w:rsid w:val="00046FD5"/>
    <w:rsid w:val="00050ADC"/>
    <w:rsid w:val="00050E9F"/>
    <w:rsid w:val="00050F5A"/>
    <w:rsid w:val="00050FB2"/>
    <w:rsid w:val="000527E0"/>
    <w:rsid w:val="00052EB1"/>
    <w:rsid w:val="00053B36"/>
    <w:rsid w:val="000547A2"/>
    <w:rsid w:val="00054937"/>
    <w:rsid w:val="00055123"/>
    <w:rsid w:val="00056F02"/>
    <w:rsid w:val="000603DC"/>
    <w:rsid w:val="000604B5"/>
    <w:rsid w:val="00060F96"/>
    <w:rsid w:val="00061913"/>
    <w:rsid w:val="000636B5"/>
    <w:rsid w:val="00063912"/>
    <w:rsid w:val="0006394E"/>
    <w:rsid w:val="000642FD"/>
    <w:rsid w:val="00064B72"/>
    <w:rsid w:val="000651D3"/>
    <w:rsid w:val="00065401"/>
    <w:rsid w:val="00065D1F"/>
    <w:rsid w:val="00065FAE"/>
    <w:rsid w:val="0006675F"/>
    <w:rsid w:val="00066ACC"/>
    <w:rsid w:val="0006708D"/>
    <w:rsid w:val="000709B5"/>
    <w:rsid w:val="00070BC8"/>
    <w:rsid w:val="00071B85"/>
    <w:rsid w:val="00071C14"/>
    <w:rsid w:val="0007425F"/>
    <w:rsid w:val="00075300"/>
    <w:rsid w:val="00075AE7"/>
    <w:rsid w:val="00076AF9"/>
    <w:rsid w:val="000802A1"/>
    <w:rsid w:val="00081625"/>
    <w:rsid w:val="00083AA5"/>
    <w:rsid w:val="00084B3D"/>
    <w:rsid w:val="00084CDC"/>
    <w:rsid w:val="00085442"/>
    <w:rsid w:val="00085800"/>
    <w:rsid w:val="00085D79"/>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0BA6"/>
    <w:rsid w:val="000C2208"/>
    <w:rsid w:val="000C23C9"/>
    <w:rsid w:val="000C2817"/>
    <w:rsid w:val="000C339A"/>
    <w:rsid w:val="000C3FAC"/>
    <w:rsid w:val="000C4718"/>
    <w:rsid w:val="000C4A75"/>
    <w:rsid w:val="000C5D37"/>
    <w:rsid w:val="000C5DF1"/>
    <w:rsid w:val="000C6EA6"/>
    <w:rsid w:val="000D1312"/>
    <w:rsid w:val="000D2BED"/>
    <w:rsid w:val="000D3075"/>
    <w:rsid w:val="000D3F5A"/>
    <w:rsid w:val="000D4CB7"/>
    <w:rsid w:val="000D5EA4"/>
    <w:rsid w:val="000D61C7"/>
    <w:rsid w:val="000D656A"/>
    <w:rsid w:val="000D6A1B"/>
    <w:rsid w:val="000D7CDA"/>
    <w:rsid w:val="000E0508"/>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054C"/>
    <w:rsid w:val="0010372B"/>
    <w:rsid w:val="00103850"/>
    <w:rsid w:val="00103EDF"/>
    <w:rsid w:val="001041AF"/>
    <w:rsid w:val="001050BA"/>
    <w:rsid w:val="00107DF9"/>
    <w:rsid w:val="00110D74"/>
    <w:rsid w:val="001116E3"/>
    <w:rsid w:val="00112D79"/>
    <w:rsid w:val="00113202"/>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7B2F"/>
    <w:rsid w:val="00137B6D"/>
    <w:rsid w:val="00140A5D"/>
    <w:rsid w:val="00140D38"/>
    <w:rsid w:val="00140F55"/>
    <w:rsid w:val="0014156D"/>
    <w:rsid w:val="00141CCE"/>
    <w:rsid w:val="00141F95"/>
    <w:rsid w:val="0014244E"/>
    <w:rsid w:val="001426C9"/>
    <w:rsid w:val="00142A90"/>
    <w:rsid w:val="0014374E"/>
    <w:rsid w:val="00147BD9"/>
    <w:rsid w:val="00147CC0"/>
    <w:rsid w:val="00150407"/>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8B1"/>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067"/>
    <w:rsid w:val="001852B3"/>
    <w:rsid w:val="001860D3"/>
    <w:rsid w:val="001918A1"/>
    <w:rsid w:val="001918D9"/>
    <w:rsid w:val="00192449"/>
    <w:rsid w:val="00193445"/>
    <w:rsid w:val="00193E26"/>
    <w:rsid w:val="00194C64"/>
    <w:rsid w:val="00197289"/>
    <w:rsid w:val="001A18A2"/>
    <w:rsid w:val="001A2520"/>
    <w:rsid w:val="001A26F9"/>
    <w:rsid w:val="001A2F48"/>
    <w:rsid w:val="001A5146"/>
    <w:rsid w:val="001A6057"/>
    <w:rsid w:val="001A6526"/>
    <w:rsid w:val="001A7CED"/>
    <w:rsid w:val="001B0582"/>
    <w:rsid w:val="001B058E"/>
    <w:rsid w:val="001B1E9D"/>
    <w:rsid w:val="001B37F3"/>
    <w:rsid w:val="001B3966"/>
    <w:rsid w:val="001B3CAE"/>
    <w:rsid w:val="001B3EC4"/>
    <w:rsid w:val="001B5F7C"/>
    <w:rsid w:val="001B619C"/>
    <w:rsid w:val="001B7112"/>
    <w:rsid w:val="001B750D"/>
    <w:rsid w:val="001B759A"/>
    <w:rsid w:val="001C0365"/>
    <w:rsid w:val="001C09CC"/>
    <w:rsid w:val="001C24A4"/>
    <w:rsid w:val="001C26C6"/>
    <w:rsid w:val="001C39A3"/>
    <w:rsid w:val="001C3DDC"/>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766"/>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F19"/>
    <w:rsid w:val="001F562C"/>
    <w:rsid w:val="001F5AD4"/>
    <w:rsid w:val="001F6A87"/>
    <w:rsid w:val="001F6EDB"/>
    <w:rsid w:val="001F71E9"/>
    <w:rsid w:val="00200109"/>
    <w:rsid w:val="0020021D"/>
    <w:rsid w:val="00200CC3"/>
    <w:rsid w:val="00200D76"/>
    <w:rsid w:val="00201264"/>
    <w:rsid w:val="00201E60"/>
    <w:rsid w:val="0020245F"/>
    <w:rsid w:val="00202F11"/>
    <w:rsid w:val="002038CF"/>
    <w:rsid w:val="00203CC5"/>
    <w:rsid w:val="00203E66"/>
    <w:rsid w:val="00204A1A"/>
    <w:rsid w:val="002062DB"/>
    <w:rsid w:val="00206C9F"/>
    <w:rsid w:val="002079B4"/>
    <w:rsid w:val="0021017B"/>
    <w:rsid w:val="002111D7"/>
    <w:rsid w:val="00212954"/>
    <w:rsid w:val="00213AA5"/>
    <w:rsid w:val="00214006"/>
    <w:rsid w:val="002142D3"/>
    <w:rsid w:val="002144DA"/>
    <w:rsid w:val="0021481F"/>
    <w:rsid w:val="00214CB5"/>
    <w:rsid w:val="0021552A"/>
    <w:rsid w:val="002161B0"/>
    <w:rsid w:val="00217411"/>
    <w:rsid w:val="002176B5"/>
    <w:rsid w:val="00217824"/>
    <w:rsid w:val="00220C9B"/>
    <w:rsid w:val="00220E72"/>
    <w:rsid w:val="002213AA"/>
    <w:rsid w:val="0022290F"/>
    <w:rsid w:val="00222E8C"/>
    <w:rsid w:val="00223DC8"/>
    <w:rsid w:val="00223FD1"/>
    <w:rsid w:val="00224521"/>
    <w:rsid w:val="00224C22"/>
    <w:rsid w:val="00226D23"/>
    <w:rsid w:val="00227C08"/>
    <w:rsid w:val="00227EA6"/>
    <w:rsid w:val="00230697"/>
    <w:rsid w:val="00230D12"/>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140"/>
    <w:rsid w:val="0027530A"/>
    <w:rsid w:val="00276A97"/>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02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56D1"/>
    <w:rsid w:val="002C61CA"/>
    <w:rsid w:val="002C71C4"/>
    <w:rsid w:val="002C7F6E"/>
    <w:rsid w:val="002D051D"/>
    <w:rsid w:val="002D0A7C"/>
    <w:rsid w:val="002D3105"/>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1D9"/>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B97"/>
    <w:rsid w:val="00317C67"/>
    <w:rsid w:val="00320B92"/>
    <w:rsid w:val="00322735"/>
    <w:rsid w:val="00324661"/>
    <w:rsid w:val="00324A71"/>
    <w:rsid w:val="003258C5"/>
    <w:rsid w:val="00325CEF"/>
    <w:rsid w:val="00326291"/>
    <w:rsid w:val="003265DE"/>
    <w:rsid w:val="003303EA"/>
    <w:rsid w:val="00330909"/>
    <w:rsid w:val="00330A7B"/>
    <w:rsid w:val="00330F36"/>
    <w:rsid w:val="00330F3A"/>
    <w:rsid w:val="003321B5"/>
    <w:rsid w:val="00332DEF"/>
    <w:rsid w:val="00334682"/>
    <w:rsid w:val="00334A6E"/>
    <w:rsid w:val="0033555E"/>
    <w:rsid w:val="00335DA4"/>
    <w:rsid w:val="00335DCD"/>
    <w:rsid w:val="00336282"/>
    <w:rsid w:val="00336561"/>
    <w:rsid w:val="00336649"/>
    <w:rsid w:val="0033727E"/>
    <w:rsid w:val="003379B1"/>
    <w:rsid w:val="00337C77"/>
    <w:rsid w:val="00337FA1"/>
    <w:rsid w:val="00340938"/>
    <w:rsid w:val="00340CB6"/>
    <w:rsid w:val="003419AF"/>
    <w:rsid w:val="00341F00"/>
    <w:rsid w:val="003423CE"/>
    <w:rsid w:val="00342750"/>
    <w:rsid w:val="00342DD2"/>
    <w:rsid w:val="0034386E"/>
    <w:rsid w:val="00343CB2"/>
    <w:rsid w:val="003440AB"/>
    <w:rsid w:val="00344F98"/>
    <w:rsid w:val="003456F6"/>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0B"/>
    <w:rsid w:val="00355D2D"/>
    <w:rsid w:val="00356117"/>
    <w:rsid w:val="003565D7"/>
    <w:rsid w:val="00356BAA"/>
    <w:rsid w:val="00357833"/>
    <w:rsid w:val="00357D39"/>
    <w:rsid w:val="0036080F"/>
    <w:rsid w:val="003619D0"/>
    <w:rsid w:val="00361DD9"/>
    <w:rsid w:val="003621E9"/>
    <w:rsid w:val="00362483"/>
    <w:rsid w:val="0036249F"/>
    <w:rsid w:val="0036289D"/>
    <w:rsid w:val="00363AC7"/>
    <w:rsid w:val="00364983"/>
    <w:rsid w:val="003666BA"/>
    <w:rsid w:val="0036722A"/>
    <w:rsid w:val="00367982"/>
    <w:rsid w:val="00370591"/>
    <w:rsid w:val="0037181D"/>
    <w:rsid w:val="00373B21"/>
    <w:rsid w:val="003765A6"/>
    <w:rsid w:val="00376AE8"/>
    <w:rsid w:val="00376FC1"/>
    <w:rsid w:val="00377B5C"/>
    <w:rsid w:val="00377E15"/>
    <w:rsid w:val="003800EF"/>
    <w:rsid w:val="003804A9"/>
    <w:rsid w:val="003810E0"/>
    <w:rsid w:val="0038114F"/>
    <w:rsid w:val="003815FF"/>
    <w:rsid w:val="00382A47"/>
    <w:rsid w:val="00383889"/>
    <w:rsid w:val="00383D36"/>
    <w:rsid w:val="00383E48"/>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CDA"/>
    <w:rsid w:val="003A6014"/>
    <w:rsid w:val="003A6D0F"/>
    <w:rsid w:val="003A76D9"/>
    <w:rsid w:val="003A798F"/>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2BCE"/>
    <w:rsid w:val="003C3B0B"/>
    <w:rsid w:val="003C5258"/>
    <w:rsid w:val="003C5EA8"/>
    <w:rsid w:val="003C6A08"/>
    <w:rsid w:val="003C6C23"/>
    <w:rsid w:val="003C6EA0"/>
    <w:rsid w:val="003C736D"/>
    <w:rsid w:val="003C7429"/>
    <w:rsid w:val="003C745D"/>
    <w:rsid w:val="003C7DAD"/>
    <w:rsid w:val="003C7DE7"/>
    <w:rsid w:val="003D06C3"/>
    <w:rsid w:val="003D06C5"/>
    <w:rsid w:val="003D19A0"/>
    <w:rsid w:val="003D2AA6"/>
    <w:rsid w:val="003D32FD"/>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4841"/>
    <w:rsid w:val="003E6376"/>
    <w:rsid w:val="003E6443"/>
    <w:rsid w:val="003E65BE"/>
    <w:rsid w:val="003E6A97"/>
    <w:rsid w:val="003E6D14"/>
    <w:rsid w:val="003E70EB"/>
    <w:rsid w:val="003F2444"/>
    <w:rsid w:val="003F4350"/>
    <w:rsid w:val="003F52E6"/>
    <w:rsid w:val="003F6E11"/>
    <w:rsid w:val="003F793E"/>
    <w:rsid w:val="003F7F94"/>
    <w:rsid w:val="004004A2"/>
    <w:rsid w:val="004009EB"/>
    <w:rsid w:val="00400F84"/>
    <w:rsid w:val="004010DF"/>
    <w:rsid w:val="00401231"/>
    <w:rsid w:val="00401BB3"/>
    <w:rsid w:val="004031C4"/>
    <w:rsid w:val="004033B0"/>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423"/>
    <w:rsid w:val="00434C61"/>
    <w:rsid w:val="00435DA0"/>
    <w:rsid w:val="00435F12"/>
    <w:rsid w:val="00436C1D"/>
    <w:rsid w:val="004375C6"/>
    <w:rsid w:val="00437A0E"/>
    <w:rsid w:val="00437A15"/>
    <w:rsid w:val="00440FCF"/>
    <w:rsid w:val="00441E01"/>
    <w:rsid w:val="00442FB5"/>
    <w:rsid w:val="00444695"/>
    <w:rsid w:val="00444749"/>
    <w:rsid w:val="00445DB5"/>
    <w:rsid w:val="004464C7"/>
    <w:rsid w:val="004468F9"/>
    <w:rsid w:val="00446DBB"/>
    <w:rsid w:val="00450750"/>
    <w:rsid w:val="004515B3"/>
    <w:rsid w:val="00451CA3"/>
    <w:rsid w:val="004525D9"/>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BB3"/>
    <w:rsid w:val="004658CC"/>
    <w:rsid w:val="004705E3"/>
    <w:rsid w:val="00470D82"/>
    <w:rsid w:val="00470EDD"/>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1C44"/>
    <w:rsid w:val="00482BB9"/>
    <w:rsid w:val="004837A0"/>
    <w:rsid w:val="0048391D"/>
    <w:rsid w:val="00484826"/>
    <w:rsid w:val="00484BE5"/>
    <w:rsid w:val="00485315"/>
    <w:rsid w:val="004908F1"/>
    <w:rsid w:val="0049121C"/>
    <w:rsid w:val="00491E85"/>
    <w:rsid w:val="00493374"/>
    <w:rsid w:val="0049448D"/>
    <w:rsid w:val="00494B4C"/>
    <w:rsid w:val="00494E7A"/>
    <w:rsid w:val="00495D11"/>
    <w:rsid w:val="00496816"/>
    <w:rsid w:val="00496E00"/>
    <w:rsid w:val="00497287"/>
    <w:rsid w:val="004976C5"/>
    <w:rsid w:val="00497886"/>
    <w:rsid w:val="004978C8"/>
    <w:rsid w:val="00497C94"/>
    <w:rsid w:val="004A02D6"/>
    <w:rsid w:val="004A045B"/>
    <w:rsid w:val="004A1574"/>
    <w:rsid w:val="004A5B9E"/>
    <w:rsid w:val="004B0832"/>
    <w:rsid w:val="004B28A9"/>
    <w:rsid w:val="004B3296"/>
    <w:rsid w:val="004B4987"/>
    <w:rsid w:val="004B4E6F"/>
    <w:rsid w:val="004B609C"/>
    <w:rsid w:val="004B630E"/>
    <w:rsid w:val="004C12AD"/>
    <w:rsid w:val="004C14A8"/>
    <w:rsid w:val="004C2944"/>
    <w:rsid w:val="004C45DE"/>
    <w:rsid w:val="004C5639"/>
    <w:rsid w:val="004C5DCA"/>
    <w:rsid w:val="004C6513"/>
    <w:rsid w:val="004C69D5"/>
    <w:rsid w:val="004C717C"/>
    <w:rsid w:val="004C7CB2"/>
    <w:rsid w:val="004D09B9"/>
    <w:rsid w:val="004D0D6E"/>
    <w:rsid w:val="004D0E03"/>
    <w:rsid w:val="004D28A8"/>
    <w:rsid w:val="004D35DF"/>
    <w:rsid w:val="004D40F2"/>
    <w:rsid w:val="004D4469"/>
    <w:rsid w:val="004D64EA"/>
    <w:rsid w:val="004D6518"/>
    <w:rsid w:val="004D73C2"/>
    <w:rsid w:val="004D78B4"/>
    <w:rsid w:val="004D7EDC"/>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4F7ED4"/>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1798E"/>
    <w:rsid w:val="005212BC"/>
    <w:rsid w:val="005215A4"/>
    <w:rsid w:val="00521F56"/>
    <w:rsid w:val="00522761"/>
    <w:rsid w:val="00522DE3"/>
    <w:rsid w:val="00522E5B"/>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22A"/>
    <w:rsid w:val="00552413"/>
    <w:rsid w:val="0055274B"/>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48F"/>
    <w:rsid w:val="00572D6E"/>
    <w:rsid w:val="0057307B"/>
    <w:rsid w:val="005732DB"/>
    <w:rsid w:val="00574C7D"/>
    <w:rsid w:val="00574F3E"/>
    <w:rsid w:val="005750FF"/>
    <w:rsid w:val="00576A4E"/>
    <w:rsid w:val="00576C43"/>
    <w:rsid w:val="00577524"/>
    <w:rsid w:val="00577762"/>
    <w:rsid w:val="005812C9"/>
    <w:rsid w:val="00581B52"/>
    <w:rsid w:val="005823B0"/>
    <w:rsid w:val="00582B64"/>
    <w:rsid w:val="00582EC3"/>
    <w:rsid w:val="0058310B"/>
    <w:rsid w:val="0058312F"/>
    <w:rsid w:val="0058370C"/>
    <w:rsid w:val="00583A55"/>
    <w:rsid w:val="0058543B"/>
    <w:rsid w:val="00585A47"/>
    <w:rsid w:val="00585D13"/>
    <w:rsid w:val="00586FA7"/>
    <w:rsid w:val="00587E13"/>
    <w:rsid w:val="005905C7"/>
    <w:rsid w:val="005906E1"/>
    <w:rsid w:val="00590917"/>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4A12"/>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721"/>
    <w:rsid w:val="005E3F44"/>
    <w:rsid w:val="005E41ED"/>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07ED"/>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2783E"/>
    <w:rsid w:val="00630264"/>
    <w:rsid w:val="006303EA"/>
    <w:rsid w:val="0063280F"/>
    <w:rsid w:val="006347E9"/>
    <w:rsid w:val="00635272"/>
    <w:rsid w:val="0063598F"/>
    <w:rsid w:val="006363CA"/>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14F"/>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2DF"/>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97258"/>
    <w:rsid w:val="006A0213"/>
    <w:rsid w:val="006A035B"/>
    <w:rsid w:val="006A0F19"/>
    <w:rsid w:val="006A1C2C"/>
    <w:rsid w:val="006A34F9"/>
    <w:rsid w:val="006A3540"/>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22D"/>
    <w:rsid w:val="006B7A5F"/>
    <w:rsid w:val="006B7C53"/>
    <w:rsid w:val="006C17C7"/>
    <w:rsid w:val="006C1A6A"/>
    <w:rsid w:val="006C1DE4"/>
    <w:rsid w:val="006C291E"/>
    <w:rsid w:val="006C306C"/>
    <w:rsid w:val="006C55E5"/>
    <w:rsid w:val="006C5F71"/>
    <w:rsid w:val="006C6444"/>
    <w:rsid w:val="006C670E"/>
    <w:rsid w:val="006C688D"/>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0A05"/>
    <w:rsid w:val="006F170B"/>
    <w:rsid w:val="006F20DF"/>
    <w:rsid w:val="006F2F68"/>
    <w:rsid w:val="006F368C"/>
    <w:rsid w:val="006F4BBC"/>
    <w:rsid w:val="006F4EF0"/>
    <w:rsid w:val="006F5A86"/>
    <w:rsid w:val="006F796E"/>
    <w:rsid w:val="00700988"/>
    <w:rsid w:val="0070149A"/>
    <w:rsid w:val="00701632"/>
    <w:rsid w:val="007023A6"/>
    <w:rsid w:val="00702D0B"/>
    <w:rsid w:val="00702EA1"/>
    <w:rsid w:val="00704467"/>
    <w:rsid w:val="0070468A"/>
    <w:rsid w:val="00705025"/>
    <w:rsid w:val="00710D37"/>
    <w:rsid w:val="0071137A"/>
    <w:rsid w:val="007121AF"/>
    <w:rsid w:val="0071352C"/>
    <w:rsid w:val="00713626"/>
    <w:rsid w:val="00713BBE"/>
    <w:rsid w:val="00715289"/>
    <w:rsid w:val="00716201"/>
    <w:rsid w:val="00716410"/>
    <w:rsid w:val="007168F0"/>
    <w:rsid w:val="00716902"/>
    <w:rsid w:val="00716D9F"/>
    <w:rsid w:val="00717735"/>
    <w:rsid w:val="00717A02"/>
    <w:rsid w:val="0072107A"/>
    <w:rsid w:val="007210AE"/>
    <w:rsid w:val="0072157B"/>
    <w:rsid w:val="00721867"/>
    <w:rsid w:val="00721C6B"/>
    <w:rsid w:val="00722199"/>
    <w:rsid w:val="007221CA"/>
    <w:rsid w:val="00722D5E"/>
    <w:rsid w:val="007249C7"/>
    <w:rsid w:val="00724AB1"/>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6683"/>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96176"/>
    <w:rsid w:val="00797338"/>
    <w:rsid w:val="007976EC"/>
    <w:rsid w:val="007A0391"/>
    <w:rsid w:val="007A03B2"/>
    <w:rsid w:val="007A2F56"/>
    <w:rsid w:val="007A2F8D"/>
    <w:rsid w:val="007A310F"/>
    <w:rsid w:val="007A3790"/>
    <w:rsid w:val="007A3A27"/>
    <w:rsid w:val="007A3B15"/>
    <w:rsid w:val="007A3CB6"/>
    <w:rsid w:val="007A4A9B"/>
    <w:rsid w:val="007A4B23"/>
    <w:rsid w:val="007A4DCC"/>
    <w:rsid w:val="007A528A"/>
    <w:rsid w:val="007A5A6F"/>
    <w:rsid w:val="007A63E9"/>
    <w:rsid w:val="007A6950"/>
    <w:rsid w:val="007A7181"/>
    <w:rsid w:val="007A7A48"/>
    <w:rsid w:val="007A7E07"/>
    <w:rsid w:val="007B1EE8"/>
    <w:rsid w:val="007B2681"/>
    <w:rsid w:val="007B2F41"/>
    <w:rsid w:val="007B432D"/>
    <w:rsid w:val="007B538C"/>
    <w:rsid w:val="007B5670"/>
    <w:rsid w:val="007B7C57"/>
    <w:rsid w:val="007C1B78"/>
    <w:rsid w:val="007C365D"/>
    <w:rsid w:val="007C5398"/>
    <w:rsid w:val="007C62D5"/>
    <w:rsid w:val="007C6E95"/>
    <w:rsid w:val="007D0AAB"/>
    <w:rsid w:val="007D0EDB"/>
    <w:rsid w:val="007D1628"/>
    <w:rsid w:val="007D1C51"/>
    <w:rsid w:val="007D2B3F"/>
    <w:rsid w:val="007D3028"/>
    <w:rsid w:val="007D3A3E"/>
    <w:rsid w:val="007D3A4E"/>
    <w:rsid w:val="007D4293"/>
    <w:rsid w:val="007D47BC"/>
    <w:rsid w:val="007D5C85"/>
    <w:rsid w:val="007D7FF2"/>
    <w:rsid w:val="007E0A96"/>
    <w:rsid w:val="007E3254"/>
    <w:rsid w:val="007E40B1"/>
    <w:rsid w:val="007E5098"/>
    <w:rsid w:val="007E61FF"/>
    <w:rsid w:val="007E620F"/>
    <w:rsid w:val="007E7B2A"/>
    <w:rsid w:val="007E7D39"/>
    <w:rsid w:val="007F0080"/>
    <w:rsid w:val="007F05E8"/>
    <w:rsid w:val="007F0836"/>
    <w:rsid w:val="007F2357"/>
    <w:rsid w:val="007F25A9"/>
    <w:rsid w:val="007F3043"/>
    <w:rsid w:val="007F3171"/>
    <w:rsid w:val="007F3175"/>
    <w:rsid w:val="007F4335"/>
    <w:rsid w:val="007F51F6"/>
    <w:rsid w:val="007F591E"/>
    <w:rsid w:val="007F5A47"/>
    <w:rsid w:val="007F5AB7"/>
    <w:rsid w:val="007F6644"/>
    <w:rsid w:val="007F6D62"/>
    <w:rsid w:val="007F7B8E"/>
    <w:rsid w:val="008004B0"/>
    <w:rsid w:val="00802824"/>
    <w:rsid w:val="00802867"/>
    <w:rsid w:val="00802C02"/>
    <w:rsid w:val="00802C03"/>
    <w:rsid w:val="0080554E"/>
    <w:rsid w:val="00805C7A"/>
    <w:rsid w:val="008077E9"/>
    <w:rsid w:val="00810BC2"/>
    <w:rsid w:val="008119A1"/>
    <w:rsid w:val="008121E2"/>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20"/>
    <w:rsid w:val="008261C4"/>
    <w:rsid w:val="0082627D"/>
    <w:rsid w:val="008268B3"/>
    <w:rsid w:val="00826EAB"/>
    <w:rsid w:val="00826ED5"/>
    <w:rsid w:val="00826F12"/>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298D"/>
    <w:rsid w:val="00853B08"/>
    <w:rsid w:val="008550DD"/>
    <w:rsid w:val="008558AC"/>
    <w:rsid w:val="00856C5C"/>
    <w:rsid w:val="00856DD4"/>
    <w:rsid w:val="00856ED1"/>
    <w:rsid w:val="0086032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87580"/>
    <w:rsid w:val="00890112"/>
    <w:rsid w:val="00891385"/>
    <w:rsid w:val="008927E4"/>
    <w:rsid w:val="00892AE4"/>
    <w:rsid w:val="00892FD6"/>
    <w:rsid w:val="00895E2D"/>
    <w:rsid w:val="00896105"/>
    <w:rsid w:val="008A02C6"/>
    <w:rsid w:val="008A0A47"/>
    <w:rsid w:val="008A260F"/>
    <w:rsid w:val="008A315A"/>
    <w:rsid w:val="008A4A8E"/>
    <w:rsid w:val="008A4B97"/>
    <w:rsid w:val="008A67DB"/>
    <w:rsid w:val="008A6814"/>
    <w:rsid w:val="008A6956"/>
    <w:rsid w:val="008B0787"/>
    <w:rsid w:val="008B0B47"/>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6367"/>
    <w:rsid w:val="008D786C"/>
    <w:rsid w:val="008E0651"/>
    <w:rsid w:val="008E2164"/>
    <w:rsid w:val="008E2200"/>
    <w:rsid w:val="008E2554"/>
    <w:rsid w:val="008E377F"/>
    <w:rsid w:val="008E3CD5"/>
    <w:rsid w:val="008E4530"/>
    <w:rsid w:val="008E5791"/>
    <w:rsid w:val="008E5C3E"/>
    <w:rsid w:val="008E6AD0"/>
    <w:rsid w:val="008E6B08"/>
    <w:rsid w:val="008E6DBA"/>
    <w:rsid w:val="008E7244"/>
    <w:rsid w:val="008E7DB3"/>
    <w:rsid w:val="008F28F7"/>
    <w:rsid w:val="008F2942"/>
    <w:rsid w:val="008F3368"/>
    <w:rsid w:val="008F3A0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8CC"/>
    <w:rsid w:val="009069CB"/>
    <w:rsid w:val="00906F67"/>
    <w:rsid w:val="009074A5"/>
    <w:rsid w:val="00907F4C"/>
    <w:rsid w:val="00910541"/>
    <w:rsid w:val="00911572"/>
    <w:rsid w:val="009118DA"/>
    <w:rsid w:val="00911FC5"/>
    <w:rsid w:val="0091221A"/>
    <w:rsid w:val="0091382C"/>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37B88"/>
    <w:rsid w:val="0094073F"/>
    <w:rsid w:val="00941210"/>
    <w:rsid w:val="009416B2"/>
    <w:rsid w:val="0094177F"/>
    <w:rsid w:val="00941D45"/>
    <w:rsid w:val="00942897"/>
    <w:rsid w:val="00942A21"/>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602EF"/>
    <w:rsid w:val="00961397"/>
    <w:rsid w:val="009647C2"/>
    <w:rsid w:val="00964B16"/>
    <w:rsid w:val="009654ED"/>
    <w:rsid w:val="00965B9A"/>
    <w:rsid w:val="00965E00"/>
    <w:rsid w:val="0096724C"/>
    <w:rsid w:val="009674BB"/>
    <w:rsid w:val="009717BE"/>
    <w:rsid w:val="00971CD6"/>
    <w:rsid w:val="00971D03"/>
    <w:rsid w:val="00971DC8"/>
    <w:rsid w:val="009723E4"/>
    <w:rsid w:val="00972DC2"/>
    <w:rsid w:val="00972F62"/>
    <w:rsid w:val="00974B48"/>
    <w:rsid w:val="00974FFC"/>
    <w:rsid w:val="009751F1"/>
    <w:rsid w:val="00975DA0"/>
    <w:rsid w:val="00976AF4"/>
    <w:rsid w:val="00977172"/>
    <w:rsid w:val="00977CF2"/>
    <w:rsid w:val="0098109A"/>
    <w:rsid w:val="009810A1"/>
    <w:rsid w:val="009836AD"/>
    <w:rsid w:val="00983FAB"/>
    <w:rsid w:val="00984256"/>
    <w:rsid w:val="00984C79"/>
    <w:rsid w:val="009860DD"/>
    <w:rsid w:val="00986A6F"/>
    <w:rsid w:val="00987F6A"/>
    <w:rsid w:val="00990018"/>
    <w:rsid w:val="00990266"/>
    <w:rsid w:val="00990D5B"/>
    <w:rsid w:val="00991317"/>
    <w:rsid w:val="009923AD"/>
    <w:rsid w:val="009926B5"/>
    <w:rsid w:val="00992BDA"/>
    <w:rsid w:val="009930ED"/>
    <w:rsid w:val="00994955"/>
    <w:rsid w:val="00997451"/>
    <w:rsid w:val="00997E91"/>
    <w:rsid w:val="00997FCE"/>
    <w:rsid w:val="009A01AD"/>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C7A8A"/>
    <w:rsid w:val="009D067D"/>
    <w:rsid w:val="009D0D1D"/>
    <w:rsid w:val="009D1174"/>
    <w:rsid w:val="009D2A68"/>
    <w:rsid w:val="009D2E3F"/>
    <w:rsid w:val="009D30D7"/>
    <w:rsid w:val="009D3246"/>
    <w:rsid w:val="009D41AE"/>
    <w:rsid w:val="009D47AD"/>
    <w:rsid w:val="009D4CED"/>
    <w:rsid w:val="009D584D"/>
    <w:rsid w:val="009D68FA"/>
    <w:rsid w:val="009D7AEC"/>
    <w:rsid w:val="009E1ECE"/>
    <w:rsid w:val="009E2C3E"/>
    <w:rsid w:val="009E2DEC"/>
    <w:rsid w:val="009E3411"/>
    <w:rsid w:val="009E34FB"/>
    <w:rsid w:val="009E3B51"/>
    <w:rsid w:val="009E3C61"/>
    <w:rsid w:val="009E505C"/>
    <w:rsid w:val="009E63AA"/>
    <w:rsid w:val="009E6517"/>
    <w:rsid w:val="009E685A"/>
    <w:rsid w:val="009E7426"/>
    <w:rsid w:val="009E761C"/>
    <w:rsid w:val="009F12CE"/>
    <w:rsid w:val="009F36E7"/>
    <w:rsid w:val="009F3726"/>
    <w:rsid w:val="009F3B47"/>
    <w:rsid w:val="009F40A8"/>
    <w:rsid w:val="009F470E"/>
    <w:rsid w:val="009F54E9"/>
    <w:rsid w:val="009F5CA5"/>
    <w:rsid w:val="009F6889"/>
    <w:rsid w:val="009F6C94"/>
    <w:rsid w:val="009F7348"/>
    <w:rsid w:val="009F7CFC"/>
    <w:rsid w:val="009F7DCC"/>
    <w:rsid w:val="009F7DF2"/>
    <w:rsid w:val="009F7F69"/>
    <w:rsid w:val="00A00381"/>
    <w:rsid w:val="00A00639"/>
    <w:rsid w:val="00A00D8E"/>
    <w:rsid w:val="00A011BB"/>
    <w:rsid w:val="00A013D4"/>
    <w:rsid w:val="00A01BA4"/>
    <w:rsid w:val="00A0220D"/>
    <w:rsid w:val="00A024FD"/>
    <w:rsid w:val="00A02684"/>
    <w:rsid w:val="00A04729"/>
    <w:rsid w:val="00A047CB"/>
    <w:rsid w:val="00A05448"/>
    <w:rsid w:val="00A066DC"/>
    <w:rsid w:val="00A0737E"/>
    <w:rsid w:val="00A10514"/>
    <w:rsid w:val="00A10E84"/>
    <w:rsid w:val="00A11D17"/>
    <w:rsid w:val="00A122A2"/>
    <w:rsid w:val="00A125DB"/>
    <w:rsid w:val="00A128A0"/>
    <w:rsid w:val="00A12CAB"/>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23BF"/>
    <w:rsid w:val="00A334E6"/>
    <w:rsid w:val="00A3380A"/>
    <w:rsid w:val="00A33C0A"/>
    <w:rsid w:val="00A33E84"/>
    <w:rsid w:val="00A34641"/>
    <w:rsid w:val="00A354A1"/>
    <w:rsid w:val="00A36B8E"/>
    <w:rsid w:val="00A379B9"/>
    <w:rsid w:val="00A37DBD"/>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B39"/>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B6E51"/>
    <w:rsid w:val="00AC1867"/>
    <w:rsid w:val="00AC1882"/>
    <w:rsid w:val="00AC45DF"/>
    <w:rsid w:val="00AC4F25"/>
    <w:rsid w:val="00AC5160"/>
    <w:rsid w:val="00AC574A"/>
    <w:rsid w:val="00AC629A"/>
    <w:rsid w:val="00AC6E23"/>
    <w:rsid w:val="00AC74C4"/>
    <w:rsid w:val="00AC7F7F"/>
    <w:rsid w:val="00AD00EE"/>
    <w:rsid w:val="00AD0231"/>
    <w:rsid w:val="00AD037E"/>
    <w:rsid w:val="00AD0703"/>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E0A31"/>
    <w:rsid w:val="00AE0AB0"/>
    <w:rsid w:val="00AE0BDC"/>
    <w:rsid w:val="00AE2199"/>
    <w:rsid w:val="00AE23DC"/>
    <w:rsid w:val="00AE3F44"/>
    <w:rsid w:val="00AE46EF"/>
    <w:rsid w:val="00AE48FD"/>
    <w:rsid w:val="00AE4ACD"/>
    <w:rsid w:val="00AE4CEF"/>
    <w:rsid w:val="00AE517C"/>
    <w:rsid w:val="00AE582A"/>
    <w:rsid w:val="00AE60CE"/>
    <w:rsid w:val="00AE6504"/>
    <w:rsid w:val="00AF06AE"/>
    <w:rsid w:val="00AF09BD"/>
    <w:rsid w:val="00AF15C7"/>
    <w:rsid w:val="00AF543A"/>
    <w:rsid w:val="00AF56DD"/>
    <w:rsid w:val="00AF5CD9"/>
    <w:rsid w:val="00B002E0"/>
    <w:rsid w:val="00B0093C"/>
    <w:rsid w:val="00B01F79"/>
    <w:rsid w:val="00B02879"/>
    <w:rsid w:val="00B02CFC"/>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2196"/>
    <w:rsid w:val="00B2225B"/>
    <w:rsid w:val="00B22970"/>
    <w:rsid w:val="00B232E2"/>
    <w:rsid w:val="00B232E8"/>
    <w:rsid w:val="00B23B1D"/>
    <w:rsid w:val="00B24A82"/>
    <w:rsid w:val="00B24B0E"/>
    <w:rsid w:val="00B24D35"/>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3D81"/>
    <w:rsid w:val="00B357D4"/>
    <w:rsid w:val="00B36D64"/>
    <w:rsid w:val="00B37254"/>
    <w:rsid w:val="00B37DA8"/>
    <w:rsid w:val="00B40A18"/>
    <w:rsid w:val="00B41B00"/>
    <w:rsid w:val="00B420DC"/>
    <w:rsid w:val="00B42F3A"/>
    <w:rsid w:val="00B44D85"/>
    <w:rsid w:val="00B450C7"/>
    <w:rsid w:val="00B4540A"/>
    <w:rsid w:val="00B45F56"/>
    <w:rsid w:val="00B47435"/>
    <w:rsid w:val="00B478C3"/>
    <w:rsid w:val="00B50454"/>
    <w:rsid w:val="00B508CD"/>
    <w:rsid w:val="00B50B55"/>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2EA"/>
    <w:rsid w:val="00B61867"/>
    <w:rsid w:val="00B61D5D"/>
    <w:rsid w:val="00B62096"/>
    <w:rsid w:val="00B62F56"/>
    <w:rsid w:val="00B63FCF"/>
    <w:rsid w:val="00B641F2"/>
    <w:rsid w:val="00B6432F"/>
    <w:rsid w:val="00B64BA2"/>
    <w:rsid w:val="00B65512"/>
    <w:rsid w:val="00B66768"/>
    <w:rsid w:val="00B66964"/>
    <w:rsid w:val="00B67536"/>
    <w:rsid w:val="00B67B71"/>
    <w:rsid w:val="00B67D7D"/>
    <w:rsid w:val="00B708B5"/>
    <w:rsid w:val="00B70ADA"/>
    <w:rsid w:val="00B72180"/>
    <w:rsid w:val="00B72667"/>
    <w:rsid w:val="00B727BF"/>
    <w:rsid w:val="00B72B25"/>
    <w:rsid w:val="00B73635"/>
    <w:rsid w:val="00B766CE"/>
    <w:rsid w:val="00B7767F"/>
    <w:rsid w:val="00B77E61"/>
    <w:rsid w:val="00B80073"/>
    <w:rsid w:val="00B80244"/>
    <w:rsid w:val="00B805FF"/>
    <w:rsid w:val="00B81380"/>
    <w:rsid w:val="00B8240B"/>
    <w:rsid w:val="00B82A98"/>
    <w:rsid w:val="00B84463"/>
    <w:rsid w:val="00B85505"/>
    <w:rsid w:val="00B8680C"/>
    <w:rsid w:val="00B86B22"/>
    <w:rsid w:val="00B907ED"/>
    <w:rsid w:val="00B90E0A"/>
    <w:rsid w:val="00B91D9D"/>
    <w:rsid w:val="00B926D9"/>
    <w:rsid w:val="00B92C31"/>
    <w:rsid w:val="00B92D1A"/>
    <w:rsid w:val="00B93E2E"/>
    <w:rsid w:val="00B94709"/>
    <w:rsid w:val="00B94CB9"/>
    <w:rsid w:val="00B955C0"/>
    <w:rsid w:val="00B95F69"/>
    <w:rsid w:val="00B960DB"/>
    <w:rsid w:val="00B960DD"/>
    <w:rsid w:val="00B960E6"/>
    <w:rsid w:val="00B97CEA"/>
    <w:rsid w:val="00BA1116"/>
    <w:rsid w:val="00BA15A0"/>
    <w:rsid w:val="00BA179C"/>
    <w:rsid w:val="00BA2F54"/>
    <w:rsid w:val="00BA2FC7"/>
    <w:rsid w:val="00BA3991"/>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05A"/>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632F"/>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688E"/>
    <w:rsid w:val="00BF7C11"/>
    <w:rsid w:val="00C00FA6"/>
    <w:rsid w:val="00C011C4"/>
    <w:rsid w:val="00C011D6"/>
    <w:rsid w:val="00C02437"/>
    <w:rsid w:val="00C02748"/>
    <w:rsid w:val="00C029E6"/>
    <w:rsid w:val="00C02A4A"/>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610"/>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295"/>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DD2"/>
    <w:rsid w:val="00C86BE0"/>
    <w:rsid w:val="00C86D11"/>
    <w:rsid w:val="00C86D81"/>
    <w:rsid w:val="00C918B7"/>
    <w:rsid w:val="00C91EC3"/>
    <w:rsid w:val="00C9285D"/>
    <w:rsid w:val="00C934B7"/>
    <w:rsid w:val="00C9403F"/>
    <w:rsid w:val="00C95849"/>
    <w:rsid w:val="00C95EC4"/>
    <w:rsid w:val="00C9790F"/>
    <w:rsid w:val="00C97B93"/>
    <w:rsid w:val="00CA0585"/>
    <w:rsid w:val="00CA093D"/>
    <w:rsid w:val="00CA2BDE"/>
    <w:rsid w:val="00CA36B5"/>
    <w:rsid w:val="00CA4BC0"/>
    <w:rsid w:val="00CA4C08"/>
    <w:rsid w:val="00CA5DC3"/>
    <w:rsid w:val="00CA6EA4"/>
    <w:rsid w:val="00CA709D"/>
    <w:rsid w:val="00CA70C0"/>
    <w:rsid w:val="00CA7580"/>
    <w:rsid w:val="00CA7C55"/>
    <w:rsid w:val="00CB16E8"/>
    <w:rsid w:val="00CB1833"/>
    <w:rsid w:val="00CB2F2B"/>
    <w:rsid w:val="00CB3726"/>
    <w:rsid w:val="00CB3D5D"/>
    <w:rsid w:val="00CB3F35"/>
    <w:rsid w:val="00CB4A34"/>
    <w:rsid w:val="00CB4F3A"/>
    <w:rsid w:val="00CB510B"/>
    <w:rsid w:val="00CB6307"/>
    <w:rsid w:val="00CB770A"/>
    <w:rsid w:val="00CB7FDE"/>
    <w:rsid w:val="00CC1515"/>
    <w:rsid w:val="00CC2A05"/>
    <w:rsid w:val="00CC3858"/>
    <w:rsid w:val="00CC6A9B"/>
    <w:rsid w:val="00CD026D"/>
    <w:rsid w:val="00CD0290"/>
    <w:rsid w:val="00CD03C8"/>
    <w:rsid w:val="00CD1EA0"/>
    <w:rsid w:val="00CD2C31"/>
    <w:rsid w:val="00CD3075"/>
    <w:rsid w:val="00CD3302"/>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1C8"/>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DB"/>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37819"/>
    <w:rsid w:val="00D40C70"/>
    <w:rsid w:val="00D41D38"/>
    <w:rsid w:val="00D42F73"/>
    <w:rsid w:val="00D43C91"/>
    <w:rsid w:val="00D441F6"/>
    <w:rsid w:val="00D4496A"/>
    <w:rsid w:val="00D449D2"/>
    <w:rsid w:val="00D45A18"/>
    <w:rsid w:val="00D45CC5"/>
    <w:rsid w:val="00D460F3"/>
    <w:rsid w:val="00D462C0"/>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023"/>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788"/>
    <w:rsid w:val="00D908B9"/>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A6A4A"/>
    <w:rsid w:val="00DB01BC"/>
    <w:rsid w:val="00DB02AF"/>
    <w:rsid w:val="00DB0DF3"/>
    <w:rsid w:val="00DB0E6C"/>
    <w:rsid w:val="00DB0EA1"/>
    <w:rsid w:val="00DB1066"/>
    <w:rsid w:val="00DB1577"/>
    <w:rsid w:val="00DB1A7B"/>
    <w:rsid w:val="00DB1AC5"/>
    <w:rsid w:val="00DB1C40"/>
    <w:rsid w:val="00DB25C4"/>
    <w:rsid w:val="00DB2D0F"/>
    <w:rsid w:val="00DB3105"/>
    <w:rsid w:val="00DB3113"/>
    <w:rsid w:val="00DB425E"/>
    <w:rsid w:val="00DB58F0"/>
    <w:rsid w:val="00DB6276"/>
    <w:rsid w:val="00DB783E"/>
    <w:rsid w:val="00DC243B"/>
    <w:rsid w:val="00DC5334"/>
    <w:rsid w:val="00DC53A3"/>
    <w:rsid w:val="00DC6A90"/>
    <w:rsid w:val="00DC7BF1"/>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5CB"/>
    <w:rsid w:val="00DE5E6B"/>
    <w:rsid w:val="00DE6017"/>
    <w:rsid w:val="00DE714A"/>
    <w:rsid w:val="00DE7446"/>
    <w:rsid w:val="00DE74ED"/>
    <w:rsid w:val="00DE76B6"/>
    <w:rsid w:val="00DF14D3"/>
    <w:rsid w:val="00DF1840"/>
    <w:rsid w:val="00DF186E"/>
    <w:rsid w:val="00DF2D6B"/>
    <w:rsid w:val="00DF3AF5"/>
    <w:rsid w:val="00DF3B3F"/>
    <w:rsid w:val="00DF58F8"/>
    <w:rsid w:val="00DF5BDF"/>
    <w:rsid w:val="00DF634E"/>
    <w:rsid w:val="00DF694D"/>
    <w:rsid w:val="00E001DF"/>
    <w:rsid w:val="00E0059E"/>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4D0F"/>
    <w:rsid w:val="00E15156"/>
    <w:rsid w:val="00E15D2E"/>
    <w:rsid w:val="00E16333"/>
    <w:rsid w:val="00E16D54"/>
    <w:rsid w:val="00E1769D"/>
    <w:rsid w:val="00E17AA7"/>
    <w:rsid w:val="00E17DE7"/>
    <w:rsid w:val="00E17F9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578C5"/>
    <w:rsid w:val="00E61C13"/>
    <w:rsid w:val="00E62765"/>
    <w:rsid w:val="00E635BE"/>
    <w:rsid w:val="00E638B1"/>
    <w:rsid w:val="00E655FE"/>
    <w:rsid w:val="00E65DB7"/>
    <w:rsid w:val="00E65E81"/>
    <w:rsid w:val="00E66589"/>
    <w:rsid w:val="00E6682B"/>
    <w:rsid w:val="00E6708F"/>
    <w:rsid w:val="00E67B0F"/>
    <w:rsid w:val="00E7027A"/>
    <w:rsid w:val="00E70689"/>
    <w:rsid w:val="00E70E8E"/>
    <w:rsid w:val="00E72FD4"/>
    <w:rsid w:val="00E73067"/>
    <w:rsid w:val="00E73081"/>
    <w:rsid w:val="00E730D0"/>
    <w:rsid w:val="00E73F60"/>
    <w:rsid w:val="00E75F63"/>
    <w:rsid w:val="00E765F6"/>
    <w:rsid w:val="00E7711F"/>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095"/>
    <w:rsid w:val="00EB134B"/>
    <w:rsid w:val="00EB1603"/>
    <w:rsid w:val="00EB16E6"/>
    <w:rsid w:val="00EB214F"/>
    <w:rsid w:val="00EB2B4D"/>
    <w:rsid w:val="00EB3FFE"/>
    <w:rsid w:val="00EB4178"/>
    <w:rsid w:val="00EB41B2"/>
    <w:rsid w:val="00EB4381"/>
    <w:rsid w:val="00EB4E07"/>
    <w:rsid w:val="00EB5FE7"/>
    <w:rsid w:val="00EB605E"/>
    <w:rsid w:val="00EB61BF"/>
    <w:rsid w:val="00EB74A5"/>
    <w:rsid w:val="00EB76CD"/>
    <w:rsid w:val="00EC0B1F"/>
    <w:rsid w:val="00EC1214"/>
    <w:rsid w:val="00EC12D5"/>
    <w:rsid w:val="00EC3232"/>
    <w:rsid w:val="00EC4537"/>
    <w:rsid w:val="00EC4BCA"/>
    <w:rsid w:val="00EC505C"/>
    <w:rsid w:val="00EC5AE0"/>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2F9"/>
    <w:rsid w:val="00EF0CDA"/>
    <w:rsid w:val="00EF1057"/>
    <w:rsid w:val="00EF1723"/>
    <w:rsid w:val="00EF1879"/>
    <w:rsid w:val="00EF1D6D"/>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82"/>
    <w:rsid w:val="00F05ED5"/>
    <w:rsid w:val="00F063FF"/>
    <w:rsid w:val="00F06517"/>
    <w:rsid w:val="00F06F97"/>
    <w:rsid w:val="00F071C5"/>
    <w:rsid w:val="00F07855"/>
    <w:rsid w:val="00F07E77"/>
    <w:rsid w:val="00F102FA"/>
    <w:rsid w:val="00F10CD1"/>
    <w:rsid w:val="00F13025"/>
    <w:rsid w:val="00F13741"/>
    <w:rsid w:val="00F14210"/>
    <w:rsid w:val="00F166B1"/>
    <w:rsid w:val="00F1703E"/>
    <w:rsid w:val="00F210B5"/>
    <w:rsid w:val="00F21ED1"/>
    <w:rsid w:val="00F226A3"/>
    <w:rsid w:val="00F233BF"/>
    <w:rsid w:val="00F233CD"/>
    <w:rsid w:val="00F235D7"/>
    <w:rsid w:val="00F236D0"/>
    <w:rsid w:val="00F23F1A"/>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06DC"/>
    <w:rsid w:val="00F413E2"/>
    <w:rsid w:val="00F424BB"/>
    <w:rsid w:val="00F4299A"/>
    <w:rsid w:val="00F42CDF"/>
    <w:rsid w:val="00F4343F"/>
    <w:rsid w:val="00F4551F"/>
    <w:rsid w:val="00F45DBD"/>
    <w:rsid w:val="00F466B9"/>
    <w:rsid w:val="00F4681D"/>
    <w:rsid w:val="00F47F7C"/>
    <w:rsid w:val="00F51772"/>
    <w:rsid w:val="00F51B62"/>
    <w:rsid w:val="00F51C6B"/>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66D71"/>
    <w:rsid w:val="00F70037"/>
    <w:rsid w:val="00F709EA"/>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56D"/>
    <w:rsid w:val="00FA0743"/>
    <w:rsid w:val="00FA0F13"/>
    <w:rsid w:val="00FA14CC"/>
    <w:rsid w:val="00FA3CB6"/>
    <w:rsid w:val="00FA65B4"/>
    <w:rsid w:val="00FA6B38"/>
    <w:rsid w:val="00FB174D"/>
    <w:rsid w:val="00FB2070"/>
    <w:rsid w:val="00FB297F"/>
    <w:rsid w:val="00FB2A9D"/>
    <w:rsid w:val="00FB2AEE"/>
    <w:rsid w:val="00FB370E"/>
    <w:rsid w:val="00FB3B6E"/>
    <w:rsid w:val="00FB4757"/>
    <w:rsid w:val="00FB4E39"/>
    <w:rsid w:val="00FB5265"/>
    <w:rsid w:val="00FB5C0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EFD"/>
    <w:rsid w:val="00FC6F20"/>
    <w:rsid w:val="00FD026D"/>
    <w:rsid w:val="00FD129F"/>
    <w:rsid w:val="00FD130A"/>
    <w:rsid w:val="00FD1316"/>
    <w:rsid w:val="00FD28DE"/>
    <w:rsid w:val="00FD40B6"/>
    <w:rsid w:val="00FD4196"/>
    <w:rsid w:val="00FD4712"/>
    <w:rsid w:val="00FD4905"/>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8BC"/>
    <w:rsid w:val="00FE3CD4"/>
    <w:rsid w:val="00FE3E58"/>
    <w:rsid w:val="00FE57F2"/>
    <w:rsid w:val="00FE6361"/>
    <w:rsid w:val="00FE66E6"/>
    <w:rsid w:val="00FE6A7E"/>
    <w:rsid w:val="00FE77DB"/>
    <w:rsid w:val="00FE7DAB"/>
    <w:rsid w:val="00FF0883"/>
    <w:rsid w:val="00FF0D88"/>
    <w:rsid w:val="00FF0E28"/>
    <w:rsid w:val="00FF10B5"/>
    <w:rsid w:val="00FF1540"/>
    <w:rsid w:val="00FF23AF"/>
    <w:rsid w:val="00FF2A2B"/>
    <w:rsid w:val="00FF5747"/>
    <w:rsid w:val="00FF5E13"/>
    <w:rsid w:val="00FF60B7"/>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508"/>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link w:val="1"/>
    <w:uiPriority w:val="99"/>
    <w:locked/>
    <w:rsid w:val="000E0508"/>
    <w:rPr>
      <w:rFonts w:ascii="黑体" w:eastAsia="黑体" w:hAnsi="Courier New"/>
      <w:snapToGrid w:val="0"/>
      <w:kern w:val="2"/>
      <w:sz w:val="32"/>
      <w:lang w:val="en-US" w:eastAsia="zh-CN"/>
    </w:rPr>
  </w:style>
  <w:style w:type="character" w:customStyle="1" w:styleId="ca-41">
    <w:name w:val="ca-41"/>
    <w:uiPriority w:val="99"/>
    <w:rsid w:val="000E0508"/>
    <w:rPr>
      <w:rFonts w:ascii="??_GB2312" w:eastAsia="Times New Roman"/>
      <w:color w:val="000000"/>
      <w:sz w:val="32"/>
    </w:rPr>
  </w:style>
  <w:style w:type="character" w:customStyle="1" w:styleId="ca-01">
    <w:name w:val="ca-01"/>
    <w:uiPriority w:val="99"/>
    <w:rsid w:val="000E0508"/>
    <w:rPr>
      <w:rFonts w:ascii="Times New Roman"/>
      <w:b/>
      <w:color w:val="000000"/>
      <w:spacing w:val="-20"/>
      <w:sz w:val="44"/>
    </w:rPr>
  </w:style>
  <w:style w:type="character" w:customStyle="1" w:styleId="CharChar1">
    <w:name w:val="Char Char1"/>
    <w:uiPriority w:val="99"/>
    <w:locked/>
    <w:rsid w:val="000E0508"/>
    <w:rPr>
      <w:rFonts w:ascii="宋体" w:eastAsia="宋体" w:hAnsi="Courier New"/>
      <w:kern w:val="2"/>
      <w:sz w:val="21"/>
      <w:lang w:val="en-US" w:eastAsia="zh-CN"/>
    </w:rPr>
  </w:style>
  <w:style w:type="character" w:customStyle="1" w:styleId="CharChar2">
    <w:name w:val="Char Char2"/>
    <w:uiPriority w:val="99"/>
    <w:rsid w:val="000E0508"/>
    <w:rPr>
      <w:rFonts w:ascii="黑体" w:eastAsia="黑体"/>
      <w:sz w:val="24"/>
      <w:lang w:val="en-US" w:eastAsia="zh-CN"/>
    </w:rPr>
  </w:style>
  <w:style w:type="character" w:customStyle="1" w:styleId="1Char">
    <w:name w:val="样式1 Char"/>
    <w:uiPriority w:val="99"/>
    <w:rsid w:val="000E0508"/>
    <w:rPr>
      <w:rFonts w:ascii="黑体" w:eastAsia="黑体" w:hAnsi="Courier New"/>
      <w:snapToGrid w:val="0"/>
      <w:kern w:val="2"/>
      <w:sz w:val="32"/>
      <w:lang w:val="en-US" w:eastAsia="zh-CN"/>
    </w:rPr>
  </w:style>
  <w:style w:type="character" w:customStyle="1" w:styleId="Char">
    <w:name w:val="纯文本 Char"/>
    <w:uiPriority w:val="99"/>
    <w:rsid w:val="000E0508"/>
    <w:rPr>
      <w:rFonts w:ascii="宋体" w:eastAsia="宋体" w:hAnsi="Courier New"/>
      <w:kern w:val="2"/>
      <w:sz w:val="21"/>
      <w:lang w:val="en-US" w:eastAsia="zh-CN"/>
    </w:rPr>
  </w:style>
  <w:style w:type="character" w:customStyle="1" w:styleId="2Char">
    <w:name w:val="样式2 Char"/>
    <w:link w:val="2"/>
    <w:uiPriority w:val="99"/>
    <w:locked/>
    <w:rsid w:val="000E0508"/>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0E0508"/>
    <w:rPr>
      <w:rFonts w:eastAsia="仿宋_GB2312" w:cs="Times New Roman"/>
      <w:sz w:val="32"/>
    </w:rPr>
  </w:style>
  <w:style w:type="character" w:customStyle="1" w:styleId="PlainTextChar1">
    <w:name w:val="Plain Text Char1"/>
    <w:uiPriority w:val="99"/>
    <w:locked/>
    <w:rsid w:val="000E0508"/>
    <w:rPr>
      <w:rFonts w:ascii="宋体" w:eastAsia="宋体" w:hAnsi="Courier New"/>
      <w:kern w:val="2"/>
      <w:sz w:val="21"/>
      <w:lang w:val="en-US" w:eastAsia="zh-CN"/>
    </w:rPr>
  </w:style>
  <w:style w:type="character" w:customStyle="1" w:styleId="CharChar">
    <w:name w:val="Char Char"/>
    <w:uiPriority w:val="99"/>
    <w:rsid w:val="000E0508"/>
    <w:rPr>
      <w:rFonts w:ascii="宋体" w:eastAsia="宋体" w:hAnsi="Courier New"/>
      <w:kern w:val="2"/>
      <w:sz w:val="21"/>
      <w:lang w:val="en-US" w:eastAsia="zh-CN"/>
    </w:rPr>
  </w:style>
  <w:style w:type="character" w:styleId="PageNumber">
    <w:name w:val="page number"/>
    <w:basedOn w:val="DefaultParagraphFont"/>
    <w:uiPriority w:val="99"/>
    <w:rsid w:val="000E0508"/>
    <w:rPr>
      <w:rFonts w:cs="Times New Roman"/>
    </w:rPr>
  </w:style>
  <w:style w:type="character" w:customStyle="1" w:styleId="BodyTextChar1">
    <w:name w:val="Body Text Char1"/>
    <w:uiPriority w:val="99"/>
    <w:locked/>
    <w:rsid w:val="000E0508"/>
    <w:rPr>
      <w:rFonts w:eastAsia="华文中宋"/>
      <w:kern w:val="2"/>
      <w:sz w:val="24"/>
      <w:lang w:val="en-US" w:eastAsia="zh-CN"/>
    </w:rPr>
  </w:style>
  <w:style w:type="character" w:customStyle="1" w:styleId="ca-11">
    <w:name w:val="ca-11"/>
    <w:uiPriority w:val="99"/>
    <w:rsid w:val="000E0508"/>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0E0508"/>
    <w:pPr>
      <w:widowControl w:val="0"/>
      <w:jc w:val="both"/>
    </w:pPr>
    <w:rPr>
      <w:szCs w:val="24"/>
    </w:rPr>
  </w:style>
  <w:style w:type="paragraph" w:styleId="BodyText2">
    <w:name w:val="Body Text 2"/>
    <w:basedOn w:val="Normal"/>
    <w:link w:val="BodyText2Char"/>
    <w:uiPriority w:val="99"/>
    <w:rsid w:val="000E0508"/>
    <w:pPr>
      <w:spacing w:after="120" w:line="480" w:lineRule="auto"/>
    </w:pPr>
  </w:style>
  <w:style w:type="character" w:customStyle="1" w:styleId="BodyText2Char">
    <w:name w:val="Body Text 2 Char"/>
    <w:basedOn w:val="DefaultParagraphFont"/>
    <w:link w:val="BodyText2"/>
    <w:uiPriority w:val="99"/>
    <w:semiHidden/>
    <w:locked/>
    <w:rsid w:val="00C71295"/>
    <w:rPr>
      <w:rFonts w:cs="Times New Roman"/>
      <w:sz w:val="24"/>
      <w:szCs w:val="24"/>
    </w:rPr>
  </w:style>
  <w:style w:type="paragraph" w:customStyle="1" w:styleId="p0">
    <w:name w:val="p0"/>
    <w:basedOn w:val="Normal"/>
    <w:uiPriority w:val="99"/>
    <w:rsid w:val="000E0508"/>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0E0508"/>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0E0508"/>
  </w:style>
  <w:style w:type="paragraph" w:customStyle="1" w:styleId="p16">
    <w:name w:val="p16"/>
    <w:basedOn w:val="Normal"/>
    <w:uiPriority w:val="99"/>
    <w:rsid w:val="000E0508"/>
    <w:pPr>
      <w:widowControl/>
    </w:pPr>
    <w:rPr>
      <w:kern w:val="0"/>
      <w:szCs w:val="21"/>
    </w:rPr>
  </w:style>
  <w:style w:type="paragraph" w:styleId="BodyText">
    <w:name w:val="Body Text"/>
    <w:basedOn w:val="Normal"/>
    <w:link w:val="BodyTextChar"/>
    <w:uiPriority w:val="99"/>
    <w:rsid w:val="000E0508"/>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C71295"/>
    <w:rPr>
      <w:rFonts w:cs="Times New Roman"/>
      <w:sz w:val="24"/>
      <w:szCs w:val="24"/>
    </w:rPr>
  </w:style>
  <w:style w:type="paragraph" w:styleId="Date">
    <w:name w:val="Date"/>
    <w:basedOn w:val="Normal"/>
    <w:next w:val="Normal"/>
    <w:link w:val="DateChar"/>
    <w:uiPriority w:val="99"/>
    <w:rsid w:val="000E0508"/>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C71295"/>
    <w:rPr>
      <w:rFonts w:cs="Times New Roman"/>
      <w:sz w:val="24"/>
      <w:szCs w:val="24"/>
    </w:rPr>
  </w:style>
  <w:style w:type="paragraph" w:styleId="Header">
    <w:name w:val="header"/>
    <w:basedOn w:val="Normal"/>
    <w:link w:val="HeaderChar"/>
    <w:uiPriority w:val="99"/>
    <w:rsid w:val="000E05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C71295"/>
    <w:rPr>
      <w:rFonts w:cs="Times New Roman"/>
      <w:sz w:val="18"/>
      <w:szCs w:val="18"/>
    </w:rPr>
  </w:style>
  <w:style w:type="paragraph" w:styleId="List">
    <w:name w:val="List"/>
    <w:basedOn w:val="Normal"/>
    <w:uiPriority w:val="99"/>
    <w:rsid w:val="000E0508"/>
    <w:pPr>
      <w:ind w:left="200" w:hangingChars="200" w:hanging="200"/>
    </w:pPr>
  </w:style>
  <w:style w:type="paragraph" w:customStyle="1" w:styleId="1">
    <w:name w:val="样式1"/>
    <w:basedOn w:val="PlainText"/>
    <w:link w:val="1CharChar"/>
    <w:uiPriority w:val="99"/>
    <w:rsid w:val="000E0508"/>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0E0508"/>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C71295"/>
    <w:rPr>
      <w:rFonts w:cs="Times New Roman"/>
      <w:sz w:val="24"/>
      <w:szCs w:val="24"/>
    </w:rPr>
  </w:style>
  <w:style w:type="paragraph" w:styleId="Footer">
    <w:name w:val="footer"/>
    <w:basedOn w:val="Normal"/>
    <w:link w:val="FooterChar"/>
    <w:uiPriority w:val="99"/>
    <w:rsid w:val="000E05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C71295"/>
    <w:rPr>
      <w:rFonts w:cs="Times New Roman"/>
      <w:sz w:val="18"/>
      <w:szCs w:val="18"/>
    </w:rPr>
  </w:style>
  <w:style w:type="paragraph" w:styleId="NormalWeb">
    <w:name w:val="Normal (Web)"/>
    <w:basedOn w:val="Normal"/>
    <w:uiPriority w:val="99"/>
    <w:rsid w:val="000E0508"/>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0E0508"/>
    <w:rPr>
      <w:rFonts w:ascii="宋体" w:hAnsi="Courier New"/>
      <w:szCs w:val="20"/>
    </w:rPr>
  </w:style>
  <w:style w:type="character" w:customStyle="1" w:styleId="PlainTextChar">
    <w:name w:val="Plain Text Char"/>
    <w:basedOn w:val="DefaultParagraphFont"/>
    <w:link w:val="PlainText"/>
    <w:uiPriority w:val="99"/>
    <w:semiHidden/>
    <w:locked/>
    <w:rsid w:val="00C71295"/>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0E0508"/>
  </w:style>
  <w:style w:type="paragraph" w:customStyle="1" w:styleId="content-parag">
    <w:name w:val="content-parag"/>
    <w:basedOn w:val="Normal"/>
    <w:uiPriority w:val="99"/>
    <w:rsid w:val="000E0508"/>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0E0508"/>
    <w:rPr>
      <w:rFonts w:ascii="宋体" w:hAnsi="Courier New"/>
      <w:szCs w:val="20"/>
    </w:rPr>
  </w:style>
  <w:style w:type="paragraph" w:customStyle="1" w:styleId="5">
    <w:name w:val="样式5"/>
    <w:basedOn w:val="1"/>
    <w:uiPriority w:val="99"/>
    <w:rsid w:val="000E0508"/>
    <w:pPr>
      <w:ind w:firstLineChars="0" w:firstLine="0"/>
      <w:jc w:val="center"/>
    </w:pPr>
  </w:style>
  <w:style w:type="paragraph" w:customStyle="1" w:styleId="a">
    <w:name w:val="列出段落"/>
    <w:basedOn w:val="Normal"/>
    <w:uiPriority w:val="99"/>
    <w:rsid w:val="000E0508"/>
    <w:pPr>
      <w:ind w:firstLineChars="200" w:firstLine="420"/>
    </w:pPr>
  </w:style>
  <w:style w:type="paragraph" w:customStyle="1" w:styleId="NewNewNewNewNewNewNew">
    <w:name w:val="正文 New New New New New New New"/>
    <w:uiPriority w:val="99"/>
    <w:rsid w:val="000E0508"/>
    <w:pPr>
      <w:widowControl w:val="0"/>
      <w:jc w:val="both"/>
    </w:pPr>
    <w:rPr>
      <w:szCs w:val="24"/>
    </w:rPr>
  </w:style>
  <w:style w:type="paragraph" w:customStyle="1" w:styleId="New0">
    <w:name w:val="正文 New"/>
    <w:uiPriority w:val="99"/>
    <w:rsid w:val="000E0508"/>
    <w:pPr>
      <w:widowControl w:val="0"/>
      <w:jc w:val="both"/>
    </w:pPr>
  </w:style>
  <w:style w:type="paragraph" w:customStyle="1" w:styleId="CharCharCharCharCharCharChar">
    <w:name w:val="Char Char Char Char Char Char Char"/>
    <w:basedOn w:val="Normal"/>
    <w:uiPriority w:val="99"/>
    <w:semiHidden/>
    <w:rsid w:val="000E0508"/>
  </w:style>
  <w:style w:type="paragraph" w:customStyle="1" w:styleId="Char1">
    <w:name w:val="Char1"/>
    <w:basedOn w:val="Normal"/>
    <w:uiPriority w:val="99"/>
    <w:semiHidden/>
    <w:rsid w:val="000E0508"/>
  </w:style>
  <w:style w:type="paragraph" w:customStyle="1" w:styleId="CharCharCharChar">
    <w:name w:val="Char Char Char Char"/>
    <w:basedOn w:val="Normal"/>
    <w:uiPriority w:val="99"/>
    <w:semiHidden/>
    <w:rsid w:val="000E0508"/>
  </w:style>
  <w:style w:type="paragraph" w:customStyle="1" w:styleId="reader-word-layerreader-word-s1-2">
    <w:name w:val="reader-word-layer reader-word-s1-2"/>
    <w:basedOn w:val="Normal"/>
    <w:uiPriority w:val="99"/>
    <w:rsid w:val="000E0508"/>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0E0508"/>
    <w:pPr>
      <w:widowControl w:val="0"/>
      <w:jc w:val="both"/>
    </w:pPr>
    <w:rPr>
      <w:szCs w:val="24"/>
    </w:rPr>
  </w:style>
  <w:style w:type="paragraph" w:customStyle="1" w:styleId="CharCharChar">
    <w:name w:val="Char Char Char"/>
    <w:basedOn w:val="Normal"/>
    <w:uiPriority w:val="99"/>
    <w:rsid w:val="000E0508"/>
    <w:rPr>
      <w:rFonts w:eastAsia="仿宋_GB2312"/>
      <w:sz w:val="32"/>
      <w:szCs w:val="20"/>
    </w:rPr>
  </w:style>
  <w:style w:type="paragraph" w:customStyle="1" w:styleId="4">
    <w:name w:val="样式4"/>
    <w:basedOn w:val="PlainText"/>
    <w:uiPriority w:val="99"/>
    <w:rsid w:val="000E0508"/>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0E050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sid w:val="00117312"/>
    <w:rPr>
      <w:sz w:val="18"/>
      <w:szCs w:val="20"/>
    </w:rPr>
  </w:style>
  <w:style w:type="character" w:customStyle="1" w:styleId="BalloonTextChar">
    <w:name w:val="Balloon Text Char"/>
    <w:basedOn w:val="DefaultParagraphFont"/>
    <w:link w:val="BalloonText"/>
    <w:uiPriority w:val="99"/>
    <w:semiHidden/>
    <w:locked/>
    <w:rsid w:val="00C71295"/>
    <w:rPr>
      <w:rFonts w:cs="Times New Roman"/>
      <w:sz w:val="2"/>
    </w:rPr>
  </w:style>
  <w:style w:type="character" w:customStyle="1" w:styleId="BalloonTextChar1">
    <w:name w:val="Balloon Text Char1"/>
    <w:link w:val="BalloonText"/>
    <w:uiPriority w:val="99"/>
    <w:locked/>
    <w:rsid w:val="00117312"/>
    <w:rPr>
      <w:kern w:val="2"/>
      <w:sz w:val="18"/>
    </w:rPr>
  </w:style>
  <w:style w:type="paragraph" w:customStyle="1" w:styleId="10">
    <w:name w:val="普通(网站)1"/>
    <w:basedOn w:val="Normal"/>
    <w:uiPriority w:val="99"/>
    <w:rsid w:val="00DF186E"/>
    <w:pPr>
      <w:jc w:val="left"/>
    </w:pPr>
    <w:rPr>
      <w:kern w:val="0"/>
      <w:sz w:val="24"/>
      <w:szCs w:val="20"/>
    </w:rPr>
  </w:style>
</w:styles>
</file>

<file path=word/webSettings.xml><?xml version="1.0" encoding="utf-8"?>
<w:webSettings xmlns:r="http://schemas.openxmlformats.org/officeDocument/2006/relationships" xmlns:w="http://schemas.openxmlformats.org/wordprocessingml/2006/main">
  <w:divs>
    <w:div w:id="17195474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19</Pages>
  <Words>1318</Words>
  <Characters>7514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2018-05-16T00:33:00Z</cp:lastPrinted>
  <dcterms:created xsi:type="dcterms:W3CDTF">2018-10-17T00:02:00Z</dcterms:created>
  <dcterms:modified xsi:type="dcterms:W3CDTF">2018-10-17T00:17:00Z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