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E95" w:rsidRDefault="00EA3E95" w:rsidP="005E1E80">
      <w:pPr>
        <w:topLinePunct/>
        <w:adjustRightInd w:val="0"/>
        <w:snapToGrid w:val="0"/>
        <w:spacing w:line="592" w:lineRule="exact"/>
        <w:ind w:firstLine="200"/>
        <w:rPr>
          <w:rFonts w:eastAsia="仿宋_GB2312"/>
          <w:snapToGrid w:val="0"/>
          <w:color w:val="000000"/>
          <w:sz w:val="32"/>
          <w:szCs w:val="32"/>
        </w:rPr>
      </w:pPr>
    </w:p>
    <w:p w:rsidR="00EA3E95" w:rsidRPr="00F63973" w:rsidRDefault="00EA3E95" w:rsidP="005E1E80">
      <w:pPr>
        <w:topLinePunct/>
        <w:adjustRightInd w:val="0"/>
        <w:snapToGrid w:val="0"/>
        <w:spacing w:line="592" w:lineRule="exact"/>
        <w:ind w:firstLine="200"/>
        <w:rPr>
          <w:rFonts w:eastAsia="仿宋_GB2312"/>
          <w:snapToGrid w:val="0"/>
          <w:color w:val="000000"/>
          <w:sz w:val="32"/>
          <w:szCs w:val="32"/>
        </w:rPr>
      </w:pPr>
    </w:p>
    <w:p w:rsidR="00EA3E95" w:rsidRPr="00F63973" w:rsidRDefault="00EA3E95" w:rsidP="005E1E80">
      <w:pPr>
        <w:topLinePunct/>
        <w:adjustRightInd w:val="0"/>
        <w:snapToGrid w:val="0"/>
        <w:spacing w:line="592" w:lineRule="exact"/>
        <w:jc w:val="center"/>
        <w:rPr>
          <w:rFonts w:ascii="宋体"/>
          <w:snapToGrid w:val="0"/>
          <w:color w:val="000000"/>
          <w:sz w:val="44"/>
          <w:szCs w:val="44"/>
        </w:rPr>
      </w:pPr>
      <w:r w:rsidRPr="00F63973">
        <w:rPr>
          <w:rFonts w:ascii="宋体" w:hAnsi="宋体" w:hint="eastAsia"/>
          <w:snapToGrid w:val="0"/>
          <w:color w:val="000000"/>
          <w:sz w:val="44"/>
          <w:szCs w:val="44"/>
        </w:rPr>
        <w:t>昆明市</w:t>
      </w:r>
      <w:r>
        <w:rPr>
          <w:rFonts w:ascii="宋体" w:hAnsi="宋体" w:hint="eastAsia"/>
          <w:snapToGrid w:val="0"/>
          <w:color w:val="000000"/>
          <w:sz w:val="44"/>
          <w:szCs w:val="44"/>
        </w:rPr>
        <w:t>献血</w:t>
      </w:r>
      <w:r w:rsidRPr="00F63973">
        <w:rPr>
          <w:rFonts w:ascii="宋体" w:hAnsi="宋体" w:hint="eastAsia"/>
          <w:snapToGrid w:val="0"/>
          <w:color w:val="000000"/>
          <w:sz w:val="44"/>
          <w:szCs w:val="44"/>
        </w:rPr>
        <w:t>条例</w:t>
      </w:r>
    </w:p>
    <w:p w:rsidR="00EA3E95" w:rsidRPr="00EE370E" w:rsidRDefault="00EA3E95" w:rsidP="005E1E80">
      <w:pPr>
        <w:topLinePunct/>
        <w:adjustRightInd w:val="0"/>
        <w:snapToGrid w:val="0"/>
        <w:spacing w:line="592" w:lineRule="exact"/>
        <w:ind w:firstLineChars="200" w:firstLine="640"/>
        <w:rPr>
          <w:rFonts w:eastAsia="仿宋_GB2312"/>
          <w:snapToGrid w:val="0"/>
          <w:color w:val="000000"/>
          <w:sz w:val="32"/>
          <w:szCs w:val="32"/>
        </w:rPr>
      </w:pPr>
    </w:p>
    <w:p w:rsidR="00EA3E95" w:rsidRPr="00491C57" w:rsidRDefault="00EA3E95" w:rsidP="006D6EB1">
      <w:pPr>
        <w:topLinePunct/>
        <w:adjustRightInd w:val="0"/>
        <w:snapToGrid w:val="0"/>
        <w:spacing w:line="592" w:lineRule="exact"/>
        <w:ind w:leftChars="200" w:left="420" w:rightChars="200" w:right="420"/>
        <w:rPr>
          <w:rFonts w:eastAsia="楷体_GB2312"/>
          <w:snapToGrid w:val="0"/>
          <w:color w:val="000000"/>
          <w:sz w:val="32"/>
          <w:szCs w:val="32"/>
        </w:rPr>
      </w:pPr>
      <w:r w:rsidRPr="00491C57">
        <w:rPr>
          <w:rFonts w:eastAsia="楷体_GB2312" w:hint="eastAsia"/>
          <w:snapToGrid w:val="0"/>
          <w:color w:val="000000"/>
          <w:sz w:val="32"/>
          <w:szCs w:val="32"/>
        </w:rPr>
        <w:t>（</w:t>
      </w:r>
      <w:r w:rsidRPr="00491C57">
        <w:rPr>
          <w:rFonts w:eastAsia="楷体_GB2312"/>
          <w:snapToGrid w:val="0"/>
          <w:color w:val="000000"/>
          <w:sz w:val="32"/>
          <w:szCs w:val="32"/>
        </w:rPr>
        <w:t>2018</w:t>
      </w:r>
      <w:r w:rsidRPr="00491C57">
        <w:rPr>
          <w:rFonts w:eastAsia="楷体_GB2312" w:hint="eastAsia"/>
          <w:snapToGrid w:val="0"/>
          <w:color w:val="000000"/>
          <w:sz w:val="32"/>
          <w:szCs w:val="32"/>
        </w:rPr>
        <w:t>年</w:t>
      </w:r>
      <w:r w:rsidRPr="00491C57">
        <w:rPr>
          <w:rFonts w:eastAsia="楷体_GB2312"/>
          <w:snapToGrid w:val="0"/>
          <w:color w:val="000000"/>
          <w:sz w:val="32"/>
          <w:szCs w:val="32"/>
        </w:rPr>
        <w:t>4</w:t>
      </w:r>
      <w:r w:rsidRPr="00491C57">
        <w:rPr>
          <w:rFonts w:eastAsia="楷体_GB2312" w:hint="eastAsia"/>
          <w:snapToGrid w:val="0"/>
          <w:color w:val="000000"/>
          <w:sz w:val="32"/>
          <w:szCs w:val="32"/>
        </w:rPr>
        <w:t>月</w:t>
      </w:r>
      <w:r w:rsidRPr="00491C57">
        <w:rPr>
          <w:rFonts w:eastAsia="楷体_GB2312"/>
          <w:snapToGrid w:val="0"/>
          <w:color w:val="000000"/>
          <w:sz w:val="32"/>
          <w:szCs w:val="32"/>
        </w:rPr>
        <w:t>27</w:t>
      </w:r>
      <w:r w:rsidRPr="00491C57">
        <w:rPr>
          <w:rFonts w:eastAsia="楷体_GB2312" w:hint="eastAsia"/>
          <w:snapToGrid w:val="0"/>
          <w:color w:val="000000"/>
          <w:sz w:val="32"/>
          <w:szCs w:val="32"/>
        </w:rPr>
        <w:t>日昆明市第十四届人民代表大会常务委员会</w:t>
      </w:r>
      <w:bookmarkStart w:id="0" w:name="_GoBack"/>
      <w:bookmarkEnd w:id="0"/>
      <w:r w:rsidRPr="00491C57">
        <w:rPr>
          <w:rFonts w:eastAsia="楷体_GB2312" w:hint="eastAsia"/>
          <w:snapToGrid w:val="0"/>
          <w:color w:val="000000"/>
          <w:sz w:val="32"/>
          <w:szCs w:val="32"/>
        </w:rPr>
        <w:t>第九次会议通过</w:t>
      </w:r>
      <w:r>
        <w:rPr>
          <w:rFonts w:eastAsia="楷体_GB2312"/>
          <w:snapToGrid w:val="0"/>
          <w:color w:val="000000"/>
          <w:sz w:val="32"/>
          <w:szCs w:val="32"/>
        </w:rPr>
        <w:t xml:space="preserve">  2018</w:t>
      </w:r>
      <w:r>
        <w:rPr>
          <w:rFonts w:eastAsia="楷体_GB2312" w:hint="eastAsia"/>
          <w:snapToGrid w:val="0"/>
          <w:color w:val="000000"/>
          <w:sz w:val="32"/>
          <w:szCs w:val="32"/>
        </w:rPr>
        <w:t>年</w:t>
      </w:r>
      <w:r>
        <w:rPr>
          <w:rFonts w:eastAsia="楷体_GB2312"/>
          <w:snapToGrid w:val="0"/>
          <w:color w:val="000000"/>
          <w:sz w:val="32"/>
          <w:szCs w:val="32"/>
        </w:rPr>
        <w:t>5</w:t>
      </w:r>
      <w:r>
        <w:rPr>
          <w:rFonts w:eastAsia="楷体_GB2312" w:hint="eastAsia"/>
          <w:snapToGrid w:val="0"/>
          <w:color w:val="000000"/>
          <w:sz w:val="32"/>
          <w:szCs w:val="32"/>
        </w:rPr>
        <w:t>月</w:t>
      </w:r>
      <w:r>
        <w:rPr>
          <w:rFonts w:eastAsia="楷体_GB2312"/>
          <w:snapToGrid w:val="0"/>
          <w:color w:val="000000"/>
          <w:sz w:val="32"/>
          <w:szCs w:val="32"/>
        </w:rPr>
        <w:t>30</w:t>
      </w:r>
      <w:r>
        <w:rPr>
          <w:rFonts w:eastAsia="楷体_GB2312" w:hint="eastAsia"/>
          <w:snapToGrid w:val="0"/>
          <w:color w:val="000000"/>
          <w:sz w:val="32"/>
          <w:szCs w:val="32"/>
        </w:rPr>
        <w:t>日云南省第十三届人民代表大会常务委员会第三次会议批准</w:t>
      </w:r>
      <w:r w:rsidRPr="00491C57">
        <w:rPr>
          <w:rFonts w:eastAsia="楷体_GB2312" w:hint="eastAsia"/>
          <w:snapToGrid w:val="0"/>
          <w:color w:val="000000"/>
          <w:sz w:val="32"/>
          <w:szCs w:val="32"/>
        </w:rPr>
        <w:t>）</w:t>
      </w:r>
    </w:p>
    <w:p w:rsidR="00EA3E95" w:rsidRPr="00EE370E" w:rsidRDefault="00EA3E95" w:rsidP="005E1E80">
      <w:pPr>
        <w:topLinePunct/>
        <w:adjustRightInd w:val="0"/>
        <w:snapToGrid w:val="0"/>
        <w:spacing w:line="592" w:lineRule="exact"/>
        <w:ind w:firstLineChars="200" w:firstLine="640"/>
        <w:rPr>
          <w:rFonts w:eastAsia="仿宋_GB2312"/>
          <w:snapToGrid w:val="0"/>
          <w:color w:val="000000"/>
          <w:sz w:val="32"/>
          <w:szCs w:val="32"/>
        </w:rPr>
      </w:pPr>
    </w:p>
    <w:p w:rsidR="00EA3E95" w:rsidRPr="00B76A10" w:rsidRDefault="00EA3E95" w:rsidP="005E1E8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第一条</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为了保证医疗临床用血的需要和安全，保障无偿献血工作健康发展，弘扬人道主义精神，根据《中华人民共和国献血法》以及相关法律、法规，结合本市实际，制定本条例。</w:t>
      </w:r>
    </w:p>
    <w:p w:rsidR="00EA3E95" w:rsidRPr="00B76A10" w:rsidRDefault="00EA3E95" w:rsidP="005E1E8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本市行政区域内的献血服务管理活动，适用本条例。</w:t>
      </w:r>
    </w:p>
    <w:p w:rsidR="00EA3E95" w:rsidRPr="00B76A10" w:rsidRDefault="00EA3E95" w:rsidP="005E1E8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第三条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市、县（市、区）人民政府应当加强对献血工作的领导，制定年度献血计划，建立健全工作协调机制和采供血应急保障机制，纳入年度责任目标考核，保障献血相关经费并纳入同级财政预算。</w:t>
      </w:r>
    </w:p>
    <w:p w:rsidR="00EA3E95" w:rsidRPr="00B76A10" w:rsidRDefault="00EA3E95" w:rsidP="005E1E8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第四条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市、县（市、区）卫生行政管理部门主管献血工作，推动、指导和监督管理本行政区域的献血工作。</w:t>
      </w:r>
    </w:p>
    <w:p w:rsidR="00EA3E95" w:rsidRPr="00B76A10" w:rsidRDefault="00EA3E95" w:rsidP="005E1E8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第五条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市人民政府应当加强血站建设，配备与卫生事业发展相适应的人员、设施、设备和试剂耗材，保障采供血工作正常运行。</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第六条</w:t>
      </w:r>
      <w:r w:rsidRPr="00B76A10">
        <w:rPr>
          <w:rFonts w:eastAsia="仿宋_GB2312"/>
          <w:snapToGrid w:val="0"/>
          <w:color w:val="000000"/>
          <w:sz w:val="32"/>
          <w:szCs w:val="32"/>
        </w:rPr>
        <w:t xml:space="preserve">  </w:t>
      </w:r>
      <w:r>
        <w:rPr>
          <w:rFonts w:eastAsia="仿宋_GB2312" w:hint="eastAsia"/>
          <w:snapToGrid w:val="0"/>
          <w:color w:val="000000"/>
          <w:sz w:val="32"/>
          <w:szCs w:val="32"/>
        </w:rPr>
        <w:t>五华区、盘龙区、官渡区、西山区、呈贡区和晋宁区</w:t>
      </w:r>
      <w:r w:rsidRPr="00B76A10">
        <w:rPr>
          <w:rFonts w:eastAsia="仿宋_GB2312" w:hint="eastAsia"/>
          <w:snapToGrid w:val="0"/>
          <w:color w:val="000000"/>
          <w:sz w:val="32"/>
          <w:szCs w:val="32"/>
        </w:rPr>
        <w:t>人民政府应当在本辖区范围内规划建设不少于三个固定献血服务站。其他县（市、区）人民政府和开发（度假）区管委会应当在本辖区范围内规划建设不少于一个固定献血服务站。</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固定献血服务站应当设置在人流相对密集、安全的区域，且布局合理，面积不低于</w:t>
      </w:r>
      <w:r w:rsidRPr="00B76A10">
        <w:rPr>
          <w:rFonts w:eastAsia="仿宋_GB2312"/>
          <w:snapToGrid w:val="0"/>
          <w:color w:val="000000"/>
          <w:sz w:val="32"/>
          <w:szCs w:val="32"/>
        </w:rPr>
        <w:t>50</w:t>
      </w:r>
      <w:r w:rsidRPr="00B76A10">
        <w:rPr>
          <w:rFonts w:eastAsia="仿宋_GB2312" w:hint="eastAsia"/>
          <w:snapToGrid w:val="0"/>
          <w:color w:val="000000"/>
          <w:sz w:val="32"/>
          <w:szCs w:val="32"/>
        </w:rPr>
        <w:t>平方米。</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单位和个人应当支持献血服务站的设置和流动采血车的停放。</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第七条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公安机关交通管理部门应当保障执行紧急任务的急救送血车优先通行。</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城管综合执法部门应当对献血服务站建设、流动采血车临时停放、户外宣传广告设置给予支持。</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双拥工作职能部门负责协调驻昆部队参加无偿献血。</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卫生、人力资源社会保障、教育、交通运输等行政管理部门应当保障符合条件的献血者和志愿者享受相应待遇，其他部门和单位按照各自职责做好相关工作。</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第八条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卫生行政管理部门应当将献血相关知识纳入公共卫生健康教育，增强城乡居民无偿献血意识。</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教育行政管理部门应当加强学生献血健康教育，将献血知识编入中小学地方教材，普及献血知识。</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报刊、广播、电视、网络等新闻媒介，应当定期免费刊播无偿献血知识和公益广告。</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公共场所的广告设施和公共交通工具的广告刊播介质，应当免费刊播无偿献血公益广告。</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7D64B9">
        <w:rPr>
          <w:rFonts w:ascii="黑体" w:eastAsia="黑体" w:hAnsi="黑体" w:hint="eastAsia"/>
          <w:snapToGrid w:val="0"/>
          <w:color w:val="000000"/>
          <w:sz w:val="32"/>
          <w:szCs w:val="32"/>
        </w:rPr>
        <w:t>第九条</w:t>
      </w:r>
      <w:r w:rsidRPr="00B76A10">
        <w:rPr>
          <w:rFonts w:eastAsia="仿宋_GB2312"/>
          <w:snapToGrid w:val="0"/>
          <w:color w:val="000000"/>
          <w:sz w:val="32"/>
          <w:szCs w:val="32"/>
        </w:rPr>
        <w:t xml:space="preserve"> </w:t>
      </w:r>
      <w:r w:rsidRPr="00C3216A">
        <w:rPr>
          <w:rFonts w:ascii="黑体" w:eastAsia="黑体" w:hAnsi="黑体"/>
          <w:snapToGrid w:val="0"/>
          <w:color w:val="000000"/>
          <w:sz w:val="32"/>
          <w:szCs w:val="32"/>
        </w:rPr>
        <w:t xml:space="preserve"> </w:t>
      </w:r>
      <w:r w:rsidRPr="005E1E80">
        <w:rPr>
          <w:rFonts w:eastAsia="仿宋_GB2312" w:hint="eastAsia"/>
          <w:snapToGrid w:val="0"/>
          <w:color w:val="000000"/>
          <w:sz w:val="32"/>
          <w:szCs w:val="32"/>
        </w:rPr>
        <w:t>本市依法实行无偿献血制度，提倡适龄健康公民自</w:t>
      </w:r>
      <w:r w:rsidRPr="00B76A10">
        <w:rPr>
          <w:rFonts w:eastAsia="仿宋_GB2312" w:hint="eastAsia"/>
          <w:snapToGrid w:val="0"/>
          <w:color w:val="000000"/>
          <w:sz w:val="32"/>
          <w:szCs w:val="32"/>
        </w:rPr>
        <w:t>愿献血。</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每年</w:t>
      </w:r>
      <w:r w:rsidRPr="00B76A10">
        <w:rPr>
          <w:rFonts w:eastAsia="仿宋_GB2312"/>
          <w:snapToGrid w:val="0"/>
          <w:color w:val="000000"/>
          <w:sz w:val="32"/>
          <w:szCs w:val="32"/>
        </w:rPr>
        <w:t>1</w:t>
      </w:r>
      <w:r w:rsidRPr="00B76A10">
        <w:rPr>
          <w:rFonts w:eastAsia="仿宋_GB2312" w:hint="eastAsia"/>
          <w:snapToGrid w:val="0"/>
          <w:color w:val="000000"/>
          <w:sz w:val="32"/>
          <w:szCs w:val="32"/>
        </w:rPr>
        <w:t>月为医务人员无偿献血月，</w:t>
      </w:r>
      <w:r w:rsidRPr="00B76A10">
        <w:rPr>
          <w:rFonts w:eastAsia="仿宋_GB2312"/>
          <w:snapToGrid w:val="0"/>
          <w:color w:val="000000"/>
          <w:sz w:val="32"/>
          <w:szCs w:val="32"/>
        </w:rPr>
        <w:t>2</w:t>
      </w:r>
      <w:r w:rsidRPr="00B76A10">
        <w:rPr>
          <w:rFonts w:eastAsia="仿宋_GB2312" w:hint="eastAsia"/>
          <w:snapToGrid w:val="0"/>
          <w:color w:val="000000"/>
          <w:sz w:val="32"/>
          <w:szCs w:val="32"/>
        </w:rPr>
        <w:t>月为公务员无偿献血月。</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其他无偿献血月由市人民政府确定。</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第十一条</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县（市、区）人民政府和开发（度假）区管委会负责组织实施献血计划。</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未完成年度献血相关工作的单位和社区，不予推荐申报文明单位、文明社区评选。</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第十二条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国家机关、企事业单位、村（居）民委员会应当每年动员和组织本单位或者本居住区的适龄健康公民参加献血。</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大中专院校制定鼓励措施，每年组织在校学生率先献血。</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工会、共青团、妇联和红十字会等人民团体应当宣传、推动无偿献血工作，每年组织献血活动不少于两次。</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鼓励公民参加献血志愿服务；鼓励国家机关、企事业单位、社会团体和大中专院校组建献血志愿服务组织。</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第十三条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医疗机构应当科学、合理用血，加强临床用血管理，保障临床用血安全。</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提倡择期手术的患者自身储血，鼓励临床用血新技术的研究和推广。</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第十四条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发生临床用血供应紧张、突发事件需要应急用血，或者因可预见的重大事件需要紧急备血时，卫生行政管理部门应当按照应急保障机制，启动应急预案。</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第十五条</w:t>
      </w:r>
      <w:r w:rsidRPr="00C3216A">
        <w:rPr>
          <w:rFonts w:ascii="黑体" w:eastAsia="黑体" w:hAnsi="黑体"/>
          <w:snapToGrid w:val="0"/>
          <w:color w:val="000000"/>
          <w:sz w:val="32"/>
          <w:szCs w:val="32"/>
        </w:rPr>
        <w:t xml:space="preserve">  </w:t>
      </w:r>
      <w:r w:rsidRPr="00B76A10">
        <w:rPr>
          <w:rFonts w:eastAsia="仿宋_GB2312" w:hint="eastAsia"/>
          <w:snapToGrid w:val="0"/>
          <w:color w:val="000000"/>
          <w:sz w:val="32"/>
          <w:szCs w:val="32"/>
        </w:rPr>
        <w:t>血站是不以营利为目的，采集、提供临床用血的公益性卫生机构，应当为献血者提供安全、卫生、便利的条件。</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血站应当告知献血者献血的注意事项和献血者享有的权利，为献血者现场提供营养餐和纪念品。</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第十六条</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献血者应当出示真实有效的身份证明，并如实提供与自身健康相关的信息。</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第十七条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献血者献血后，由血站依法颁发《无偿献血证》。</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第十八条</w:t>
      </w:r>
      <w:r w:rsidRPr="00C3216A">
        <w:rPr>
          <w:rFonts w:ascii="黑体" w:eastAsia="黑体" w:hAnsi="黑体"/>
          <w:snapToGrid w:val="0"/>
          <w:color w:val="000000"/>
          <w:sz w:val="32"/>
          <w:szCs w:val="32"/>
        </w:rPr>
        <w:t xml:space="preserve">  </w:t>
      </w:r>
      <w:r w:rsidRPr="00B76A10">
        <w:rPr>
          <w:rFonts w:eastAsia="仿宋_GB2312" w:hint="eastAsia"/>
          <w:snapToGrid w:val="0"/>
          <w:color w:val="000000"/>
          <w:sz w:val="32"/>
          <w:szCs w:val="32"/>
        </w:rPr>
        <w:t>持《无偿献血证》的献血者及其父母、子女、配偶在同等条件下，医疗机构应当保障其享有优先用血权利。</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第十九条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公民临床用血时，应当按照国家规定交付血液采集、储存、分离、检验等临床用血费用。</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献血者及其配偶和直系亲属可以按照下列规定免交临床用血费用。全血每</w:t>
      </w:r>
      <w:r w:rsidRPr="00B76A10">
        <w:rPr>
          <w:rFonts w:eastAsia="仿宋_GB2312"/>
          <w:snapToGrid w:val="0"/>
          <w:color w:val="000000"/>
          <w:sz w:val="32"/>
          <w:szCs w:val="32"/>
        </w:rPr>
        <w:t>200</w:t>
      </w:r>
      <w:r w:rsidRPr="00B76A10">
        <w:rPr>
          <w:rFonts w:eastAsia="仿宋_GB2312" w:hint="eastAsia"/>
          <w:snapToGrid w:val="0"/>
          <w:color w:val="000000"/>
          <w:sz w:val="32"/>
          <w:szCs w:val="32"/>
        </w:rPr>
        <w:t>毫升按</w:t>
      </w:r>
      <w:r w:rsidRPr="00B76A10">
        <w:rPr>
          <w:rFonts w:eastAsia="仿宋_GB2312"/>
          <w:snapToGrid w:val="0"/>
          <w:color w:val="000000"/>
          <w:sz w:val="32"/>
          <w:szCs w:val="32"/>
        </w:rPr>
        <w:t>1</w:t>
      </w:r>
      <w:r w:rsidRPr="00B76A10">
        <w:rPr>
          <w:rFonts w:eastAsia="仿宋_GB2312" w:hint="eastAsia"/>
          <w:snapToGrid w:val="0"/>
          <w:color w:val="000000"/>
          <w:sz w:val="32"/>
          <w:szCs w:val="32"/>
        </w:rPr>
        <w:t>次计算，机采血小板每</w:t>
      </w:r>
      <w:r w:rsidRPr="00B76A10">
        <w:rPr>
          <w:rFonts w:eastAsia="仿宋_GB2312"/>
          <w:snapToGrid w:val="0"/>
          <w:color w:val="000000"/>
          <w:sz w:val="32"/>
          <w:szCs w:val="32"/>
        </w:rPr>
        <w:t>1</w:t>
      </w:r>
      <w:r w:rsidRPr="00B76A10">
        <w:rPr>
          <w:rFonts w:eastAsia="仿宋_GB2312" w:hint="eastAsia"/>
          <w:snapToGrid w:val="0"/>
          <w:color w:val="000000"/>
          <w:sz w:val="32"/>
          <w:szCs w:val="32"/>
        </w:rPr>
        <w:t>个治疗单位按</w:t>
      </w:r>
      <w:r w:rsidRPr="00B76A10">
        <w:rPr>
          <w:rFonts w:eastAsia="仿宋_GB2312"/>
          <w:snapToGrid w:val="0"/>
          <w:color w:val="000000"/>
          <w:sz w:val="32"/>
          <w:szCs w:val="32"/>
        </w:rPr>
        <w:t>1</w:t>
      </w:r>
      <w:r w:rsidRPr="00B76A10">
        <w:rPr>
          <w:rFonts w:eastAsia="仿宋_GB2312" w:hint="eastAsia"/>
          <w:snapToGrid w:val="0"/>
          <w:color w:val="000000"/>
          <w:sz w:val="32"/>
          <w:szCs w:val="32"/>
        </w:rPr>
        <w:t>次计算：</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（一）献血满</w:t>
      </w:r>
      <w:r w:rsidRPr="00B76A10">
        <w:rPr>
          <w:rFonts w:eastAsia="仿宋_GB2312"/>
          <w:snapToGrid w:val="0"/>
          <w:color w:val="000000"/>
          <w:sz w:val="32"/>
          <w:szCs w:val="32"/>
        </w:rPr>
        <w:t>5</w:t>
      </w:r>
      <w:r w:rsidRPr="00B76A10">
        <w:rPr>
          <w:rFonts w:eastAsia="仿宋_GB2312" w:hint="eastAsia"/>
          <w:snapToGrid w:val="0"/>
          <w:color w:val="000000"/>
          <w:sz w:val="32"/>
          <w:szCs w:val="32"/>
        </w:rPr>
        <w:t>次的，本人终生免交临床用血费用；</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（二）献血不足</w:t>
      </w:r>
      <w:r w:rsidRPr="00B76A10">
        <w:rPr>
          <w:rFonts w:eastAsia="仿宋_GB2312"/>
          <w:snapToGrid w:val="0"/>
          <w:color w:val="000000"/>
          <w:sz w:val="32"/>
          <w:szCs w:val="32"/>
        </w:rPr>
        <w:t>5</w:t>
      </w:r>
      <w:r w:rsidRPr="00B76A10">
        <w:rPr>
          <w:rFonts w:eastAsia="仿宋_GB2312" w:hint="eastAsia"/>
          <w:snapToGrid w:val="0"/>
          <w:color w:val="000000"/>
          <w:sz w:val="32"/>
          <w:szCs w:val="32"/>
        </w:rPr>
        <w:t>次的，自献血之日起</w:t>
      </w:r>
      <w:r w:rsidRPr="00B76A10">
        <w:rPr>
          <w:rFonts w:eastAsia="仿宋_GB2312"/>
          <w:snapToGrid w:val="0"/>
          <w:color w:val="000000"/>
          <w:sz w:val="32"/>
          <w:szCs w:val="32"/>
        </w:rPr>
        <w:t>5</w:t>
      </w:r>
      <w:r w:rsidRPr="00B76A10">
        <w:rPr>
          <w:rFonts w:eastAsia="仿宋_GB2312" w:hint="eastAsia"/>
          <w:snapToGrid w:val="0"/>
          <w:color w:val="000000"/>
          <w:sz w:val="32"/>
          <w:szCs w:val="32"/>
        </w:rPr>
        <w:t>年内按照献血量的三倍本人免交临床用血费用；超过</w:t>
      </w:r>
      <w:r w:rsidRPr="00B76A10">
        <w:rPr>
          <w:rFonts w:eastAsia="仿宋_GB2312"/>
          <w:snapToGrid w:val="0"/>
          <w:color w:val="000000"/>
          <w:sz w:val="32"/>
          <w:szCs w:val="32"/>
        </w:rPr>
        <w:t>5</w:t>
      </w:r>
      <w:r w:rsidRPr="00B76A10">
        <w:rPr>
          <w:rFonts w:eastAsia="仿宋_GB2312" w:hint="eastAsia"/>
          <w:snapToGrid w:val="0"/>
          <w:color w:val="000000"/>
          <w:sz w:val="32"/>
          <w:szCs w:val="32"/>
        </w:rPr>
        <w:t>年的，本人免交与献血量等量的临床用血费用；</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（三）献血者的配偶和直系亲属可以免交与献血量等量的临床用血费用。</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第二十条</w:t>
      </w:r>
      <w:r w:rsidRPr="00C3216A">
        <w:rPr>
          <w:rFonts w:ascii="黑体" w:eastAsia="黑体" w:hAnsi="黑体"/>
          <w:snapToGrid w:val="0"/>
          <w:color w:val="000000"/>
          <w:sz w:val="32"/>
          <w:szCs w:val="32"/>
        </w:rPr>
        <w:t xml:space="preserve">  </w:t>
      </w:r>
      <w:r w:rsidRPr="00B76A10">
        <w:rPr>
          <w:rFonts w:eastAsia="仿宋_GB2312" w:hint="eastAsia"/>
          <w:snapToGrid w:val="0"/>
          <w:color w:val="000000"/>
          <w:sz w:val="32"/>
          <w:szCs w:val="32"/>
        </w:rPr>
        <w:t>符合免交临床用血费用条件的，可以在就诊医疗机构予以报销；医疗机构不具备报销条件的，可以携带相关凭证到血站报销。</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第二十一条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符合下列条件之一的，按照国家和省的有关规定，每两年进行一次性奖励：</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（一）献血者在本市献血满</w:t>
      </w:r>
      <w:r w:rsidRPr="00B76A10">
        <w:rPr>
          <w:rFonts w:eastAsia="仿宋_GB2312"/>
          <w:snapToGrid w:val="0"/>
          <w:color w:val="000000"/>
          <w:sz w:val="32"/>
          <w:szCs w:val="32"/>
        </w:rPr>
        <w:t>5</w:t>
      </w:r>
      <w:r w:rsidRPr="00B76A10">
        <w:rPr>
          <w:rFonts w:eastAsia="仿宋_GB2312" w:hint="eastAsia"/>
          <w:snapToGrid w:val="0"/>
          <w:color w:val="000000"/>
          <w:sz w:val="32"/>
          <w:szCs w:val="32"/>
        </w:rPr>
        <w:t>次不足</w:t>
      </w:r>
      <w:r w:rsidRPr="00B76A10">
        <w:rPr>
          <w:rFonts w:eastAsia="仿宋_GB2312"/>
          <w:snapToGrid w:val="0"/>
          <w:color w:val="000000"/>
          <w:sz w:val="32"/>
          <w:szCs w:val="32"/>
        </w:rPr>
        <w:t>10</w:t>
      </w:r>
      <w:r w:rsidRPr="00B76A10">
        <w:rPr>
          <w:rFonts w:eastAsia="仿宋_GB2312" w:hint="eastAsia"/>
          <w:snapToGrid w:val="0"/>
          <w:color w:val="000000"/>
          <w:sz w:val="32"/>
          <w:szCs w:val="32"/>
        </w:rPr>
        <w:t>次的，由县（市、区）人民政府和开发（度假）区管委会予以奖励；</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（二）献血者在本市献血满</w:t>
      </w:r>
      <w:r w:rsidRPr="00B76A10">
        <w:rPr>
          <w:rFonts w:eastAsia="仿宋_GB2312"/>
          <w:snapToGrid w:val="0"/>
          <w:color w:val="000000"/>
          <w:sz w:val="32"/>
          <w:szCs w:val="32"/>
        </w:rPr>
        <w:t>10</w:t>
      </w:r>
      <w:r w:rsidRPr="00B76A10">
        <w:rPr>
          <w:rFonts w:eastAsia="仿宋_GB2312" w:hint="eastAsia"/>
          <w:snapToGrid w:val="0"/>
          <w:color w:val="000000"/>
          <w:sz w:val="32"/>
          <w:szCs w:val="32"/>
        </w:rPr>
        <w:t>次及以上的，由市人民政府予以奖励；</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（三）有关单位在无偿献血宣传、动员、组织工作中成绩突出的，由市人民政府予以奖励。</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第二十二条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对参加献血的公民，献血后所在单位或者所在村（居）民委员会可以给予适当误餐、交通补贴和休息。</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第二十三条</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荣获国家无偿献血奉献奖的献血者和无偿献血志愿服务终身荣誉奖的志愿者，享受下列“三优四免一补”待遇：</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（一）同等条件下优先提供就业岗位，优先推荐就业，优先保障子女入托、入学；</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（二）免费游览政府投资主办的公园、旅游风景区等场所；免交公立医疗机构普通门诊诊查费，享受优先诊疗；享受每年一次由用血医疗机构提供的基本项目免费健康体检；免费乘坐城市轨道交通和公共汽车；</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（三）对符合条件的灵活就业人员给予相应社保补贴。</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第二十四条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有下列行为之一的，由市、县（市、区）卫生行政管理部门和开发（度假）区管委会有关部门予以取缔，没收违法所得，可以并处</w:t>
      </w:r>
      <w:r w:rsidRPr="00B76A10">
        <w:rPr>
          <w:rFonts w:eastAsia="仿宋_GB2312"/>
          <w:snapToGrid w:val="0"/>
          <w:color w:val="000000"/>
          <w:sz w:val="32"/>
          <w:szCs w:val="32"/>
        </w:rPr>
        <w:t>4000</w:t>
      </w:r>
      <w:r w:rsidRPr="00B76A10">
        <w:rPr>
          <w:rFonts w:eastAsia="仿宋_GB2312" w:hint="eastAsia"/>
          <w:snapToGrid w:val="0"/>
          <w:color w:val="000000"/>
          <w:sz w:val="32"/>
          <w:szCs w:val="32"/>
        </w:rPr>
        <w:t>元以上</w:t>
      </w:r>
      <w:r w:rsidRPr="00B76A10">
        <w:rPr>
          <w:rFonts w:eastAsia="仿宋_GB2312"/>
          <w:snapToGrid w:val="0"/>
          <w:color w:val="000000"/>
          <w:sz w:val="32"/>
          <w:szCs w:val="32"/>
        </w:rPr>
        <w:t>2</w:t>
      </w:r>
      <w:r w:rsidRPr="00B76A10">
        <w:rPr>
          <w:rFonts w:eastAsia="仿宋_GB2312" w:hint="eastAsia"/>
          <w:snapToGrid w:val="0"/>
          <w:color w:val="000000"/>
          <w:sz w:val="32"/>
          <w:szCs w:val="32"/>
        </w:rPr>
        <w:t>万元以下的罚款；情节严重的，可以并处</w:t>
      </w:r>
      <w:r w:rsidRPr="00B76A10">
        <w:rPr>
          <w:rFonts w:eastAsia="仿宋_GB2312"/>
          <w:snapToGrid w:val="0"/>
          <w:color w:val="000000"/>
          <w:sz w:val="32"/>
          <w:szCs w:val="32"/>
        </w:rPr>
        <w:t>2</w:t>
      </w:r>
      <w:r w:rsidRPr="00B76A10">
        <w:rPr>
          <w:rFonts w:eastAsia="仿宋_GB2312" w:hint="eastAsia"/>
          <w:snapToGrid w:val="0"/>
          <w:color w:val="000000"/>
          <w:sz w:val="32"/>
          <w:szCs w:val="32"/>
        </w:rPr>
        <w:t>万元以上</w:t>
      </w:r>
      <w:r w:rsidRPr="00B76A10">
        <w:rPr>
          <w:rFonts w:eastAsia="仿宋_GB2312"/>
          <w:snapToGrid w:val="0"/>
          <w:color w:val="000000"/>
          <w:sz w:val="32"/>
          <w:szCs w:val="32"/>
        </w:rPr>
        <w:t>10</w:t>
      </w:r>
      <w:r w:rsidRPr="00B76A10">
        <w:rPr>
          <w:rFonts w:eastAsia="仿宋_GB2312" w:hint="eastAsia"/>
          <w:snapToGrid w:val="0"/>
          <w:color w:val="000000"/>
          <w:sz w:val="32"/>
          <w:szCs w:val="32"/>
        </w:rPr>
        <w:t>万元以下的罚款；构成犯罪的，依法追究刑事责任：</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（一）非法采集血液的；</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（二）血站、医疗机构出售无偿献血的血液的；</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B76A10">
        <w:rPr>
          <w:rFonts w:eastAsia="仿宋_GB2312" w:hint="eastAsia"/>
          <w:snapToGrid w:val="0"/>
          <w:color w:val="000000"/>
          <w:sz w:val="32"/>
          <w:szCs w:val="32"/>
        </w:rPr>
        <w:t>（三）非法组织他人出卖血液的。</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第二十五条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市人民政府对未完成年度献血计划的县（市、区）人民政府、开发（度假）区管委会给予通报批评；对未按照本条例履行职责的相关部门和单位给予通报批评。</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第二十六条</w:t>
      </w:r>
      <w:r w:rsidRPr="00C3216A">
        <w:rPr>
          <w:rFonts w:ascii="黑体" w:eastAsia="黑体" w:hAnsi="黑体"/>
          <w:snapToGrid w:val="0"/>
          <w:color w:val="000000"/>
          <w:sz w:val="32"/>
          <w:szCs w:val="32"/>
        </w:rPr>
        <w:t xml:space="preserve"> </w:t>
      </w:r>
      <w:r w:rsidRPr="00B76A10">
        <w:rPr>
          <w:rFonts w:eastAsia="仿宋_GB2312"/>
          <w:snapToGrid w:val="0"/>
          <w:color w:val="000000"/>
          <w:sz w:val="32"/>
          <w:szCs w:val="32"/>
        </w:rPr>
        <w:t xml:space="preserve"> </w:t>
      </w:r>
      <w:r w:rsidRPr="00B76A10">
        <w:rPr>
          <w:rFonts w:eastAsia="仿宋_GB2312" w:hint="eastAsia"/>
          <w:snapToGrid w:val="0"/>
          <w:color w:val="000000"/>
          <w:sz w:val="32"/>
          <w:szCs w:val="32"/>
        </w:rPr>
        <w:t>外国人，香港、澳门特别行政区居民和台湾地区居民持《无偿献血证》的，参照本条例享受优待。</w:t>
      </w:r>
    </w:p>
    <w:p w:rsidR="00EA3E95" w:rsidRPr="00B76A10" w:rsidRDefault="00EA3E95" w:rsidP="00B76A10">
      <w:pPr>
        <w:topLinePunct/>
        <w:adjustRightInd w:val="0"/>
        <w:snapToGrid w:val="0"/>
        <w:spacing w:line="592" w:lineRule="exact"/>
        <w:ind w:firstLineChars="200" w:firstLine="640"/>
        <w:rPr>
          <w:rFonts w:eastAsia="仿宋_GB2312"/>
          <w:snapToGrid w:val="0"/>
          <w:color w:val="000000"/>
          <w:sz w:val="32"/>
          <w:szCs w:val="32"/>
        </w:rPr>
      </w:pPr>
      <w:r w:rsidRPr="00C3216A">
        <w:rPr>
          <w:rFonts w:ascii="黑体" w:eastAsia="黑体" w:hAnsi="黑体" w:hint="eastAsia"/>
          <w:snapToGrid w:val="0"/>
          <w:color w:val="000000"/>
          <w:sz w:val="32"/>
          <w:szCs w:val="32"/>
        </w:rPr>
        <w:t>第二十七条</w:t>
      </w:r>
      <w:r w:rsidRPr="00C3216A">
        <w:rPr>
          <w:rFonts w:ascii="黑体" w:eastAsia="黑体" w:hAnsi="黑体"/>
          <w:snapToGrid w:val="0"/>
          <w:color w:val="000000"/>
          <w:sz w:val="32"/>
          <w:szCs w:val="32"/>
        </w:rPr>
        <w:t xml:space="preserve">  </w:t>
      </w:r>
      <w:r w:rsidRPr="00B76A10">
        <w:rPr>
          <w:rFonts w:eastAsia="仿宋_GB2312" w:hint="eastAsia"/>
          <w:snapToGrid w:val="0"/>
          <w:color w:val="000000"/>
          <w:sz w:val="32"/>
          <w:szCs w:val="32"/>
        </w:rPr>
        <w:t>本条例自</w:t>
      </w:r>
      <w:r>
        <w:rPr>
          <w:rFonts w:eastAsia="仿宋_GB2312"/>
          <w:snapToGrid w:val="0"/>
          <w:color w:val="000000"/>
          <w:sz w:val="32"/>
          <w:szCs w:val="32"/>
        </w:rPr>
        <w:t>2018</w:t>
      </w:r>
      <w:r w:rsidRPr="00B76A10">
        <w:rPr>
          <w:rFonts w:eastAsia="仿宋_GB2312" w:hint="eastAsia"/>
          <w:snapToGrid w:val="0"/>
          <w:color w:val="000000"/>
          <w:sz w:val="32"/>
          <w:szCs w:val="32"/>
        </w:rPr>
        <w:t>年</w:t>
      </w:r>
      <w:r>
        <w:rPr>
          <w:rFonts w:eastAsia="仿宋_GB2312"/>
          <w:snapToGrid w:val="0"/>
          <w:color w:val="000000"/>
          <w:sz w:val="32"/>
          <w:szCs w:val="32"/>
        </w:rPr>
        <w:t>9</w:t>
      </w:r>
      <w:r w:rsidRPr="00B76A10">
        <w:rPr>
          <w:rFonts w:eastAsia="仿宋_GB2312" w:hint="eastAsia"/>
          <w:snapToGrid w:val="0"/>
          <w:color w:val="000000"/>
          <w:sz w:val="32"/>
          <w:szCs w:val="32"/>
        </w:rPr>
        <w:t>月</w:t>
      </w:r>
      <w:r>
        <w:rPr>
          <w:rFonts w:eastAsia="仿宋_GB2312"/>
          <w:snapToGrid w:val="0"/>
          <w:color w:val="000000"/>
          <w:sz w:val="32"/>
          <w:szCs w:val="32"/>
        </w:rPr>
        <w:t>1</w:t>
      </w:r>
      <w:r w:rsidRPr="00B76A10">
        <w:rPr>
          <w:rFonts w:eastAsia="仿宋_GB2312" w:hint="eastAsia"/>
          <w:snapToGrid w:val="0"/>
          <w:color w:val="000000"/>
          <w:sz w:val="32"/>
          <w:szCs w:val="32"/>
        </w:rPr>
        <w:t>日起施行。</w:t>
      </w:r>
    </w:p>
    <w:p w:rsidR="00EA3E95" w:rsidRPr="00EE370E" w:rsidRDefault="00EA3E95" w:rsidP="00EE370E">
      <w:pPr>
        <w:topLinePunct/>
        <w:adjustRightInd w:val="0"/>
        <w:snapToGrid w:val="0"/>
        <w:spacing w:line="592" w:lineRule="exact"/>
        <w:ind w:firstLineChars="200" w:firstLine="640"/>
        <w:rPr>
          <w:rFonts w:eastAsia="仿宋_GB2312"/>
          <w:snapToGrid w:val="0"/>
          <w:color w:val="000000"/>
          <w:sz w:val="32"/>
          <w:szCs w:val="32"/>
        </w:rPr>
      </w:pPr>
    </w:p>
    <w:p w:rsidR="00EA3E95" w:rsidRPr="00F63973" w:rsidRDefault="00EA3E95" w:rsidP="00FE3E6A">
      <w:pPr>
        <w:topLinePunct/>
        <w:adjustRightInd w:val="0"/>
        <w:snapToGrid w:val="0"/>
        <w:spacing w:line="592" w:lineRule="exact"/>
        <w:rPr>
          <w:snapToGrid w:val="0"/>
        </w:rPr>
      </w:pPr>
      <w:r w:rsidRPr="00F63973">
        <w:rPr>
          <w:snapToGrid w:val="0"/>
        </w:rPr>
        <w:t xml:space="preserve"> </w:t>
      </w:r>
    </w:p>
    <w:sectPr w:rsidR="00EA3E95" w:rsidRPr="00F63973" w:rsidSect="006B27AF">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E95" w:rsidRDefault="00EA3E95">
      <w:r>
        <w:separator/>
      </w:r>
    </w:p>
  </w:endnote>
  <w:endnote w:type="continuationSeparator" w:id="0">
    <w:p w:rsidR="00EA3E95" w:rsidRDefault="00EA3E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E95" w:rsidRDefault="00EA3E9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EA3E95" w:rsidRDefault="00EA3E9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E95" w:rsidRDefault="00EA3E95">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EA3E95" w:rsidRDefault="00EA3E95">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E95" w:rsidRDefault="00EA3E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E95" w:rsidRDefault="00EA3E95">
      <w:r>
        <w:separator/>
      </w:r>
    </w:p>
  </w:footnote>
  <w:footnote w:type="continuationSeparator" w:id="0">
    <w:p w:rsidR="00EA3E95" w:rsidRDefault="00EA3E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E95" w:rsidRDefault="00EA3E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E95" w:rsidRDefault="00EA3E95">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E95" w:rsidRDefault="00EA3E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0DD8"/>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3987"/>
    <w:rsid w:val="000163AD"/>
    <w:rsid w:val="00016C25"/>
    <w:rsid w:val="00016F76"/>
    <w:rsid w:val="00017A47"/>
    <w:rsid w:val="00017FBD"/>
    <w:rsid w:val="00021521"/>
    <w:rsid w:val="00023C1A"/>
    <w:rsid w:val="000240FA"/>
    <w:rsid w:val="0002528B"/>
    <w:rsid w:val="00025644"/>
    <w:rsid w:val="00025AFA"/>
    <w:rsid w:val="00025ECD"/>
    <w:rsid w:val="00026448"/>
    <w:rsid w:val="00026FEC"/>
    <w:rsid w:val="00027255"/>
    <w:rsid w:val="00027FDD"/>
    <w:rsid w:val="00030B5C"/>
    <w:rsid w:val="00031AA4"/>
    <w:rsid w:val="00032B43"/>
    <w:rsid w:val="00035714"/>
    <w:rsid w:val="0003600E"/>
    <w:rsid w:val="000378DD"/>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4081"/>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4F28"/>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0097"/>
    <w:rsid w:val="000E16E8"/>
    <w:rsid w:val="000E2BEC"/>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2D79"/>
    <w:rsid w:val="001142BD"/>
    <w:rsid w:val="00114D63"/>
    <w:rsid w:val="00114E8C"/>
    <w:rsid w:val="0011549A"/>
    <w:rsid w:val="0011572E"/>
    <w:rsid w:val="001172D3"/>
    <w:rsid w:val="00117B70"/>
    <w:rsid w:val="0012098A"/>
    <w:rsid w:val="001228FB"/>
    <w:rsid w:val="001248F9"/>
    <w:rsid w:val="00125195"/>
    <w:rsid w:val="001277C3"/>
    <w:rsid w:val="0013101B"/>
    <w:rsid w:val="00131258"/>
    <w:rsid w:val="00131BF2"/>
    <w:rsid w:val="00132779"/>
    <w:rsid w:val="001331EE"/>
    <w:rsid w:val="001334EF"/>
    <w:rsid w:val="00133660"/>
    <w:rsid w:val="001351BD"/>
    <w:rsid w:val="00135668"/>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45D0"/>
    <w:rsid w:val="00155276"/>
    <w:rsid w:val="00155415"/>
    <w:rsid w:val="00155EAE"/>
    <w:rsid w:val="00155F83"/>
    <w:rsid w:val="001567D4"/>
    <w:rsid w:val="0015695B"/>
    <w:rsid w:val="00156BFE"/>
    <w:rsid w:val="0015705E"/>
    <w:rsid w:val="001601DC"/>
    <w:rsid w:val="00160308"/>
    <w:rsid w:val="00160D26"/>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0"/>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21"/>
    <w:rsid w:val="00183097"/>
    <w:rsid w:val="001832F4"/>
    <w:rsid w:val="00183CF2"/>
    <w:rsid w:val="00184A93"/>
    <w:rsid w:val="001852B3"/>
    <w:rsid w:val="001918A1"/>
    <w:rsid w:val="001918D9"/>
    <w:rsid w:val="0019244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2CD0"/>
    <w:rsid w:val="00202DF6"/>
    <w:rsid w:val="00202F11"/>
    <w:rsid w:val="002038CF"/>
    <w:rsid w:val="00203CC5"/>
    <w:rsid w:val="00204A1A"/>
    <w:rsid w:val="002079B4"/>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4E6B"/>
    <w:rsid w:val="00226D23"/>
    <w:rsid w:val="00227C08"/>
    <w:rsid w:val="00227EA6"/>
    <w:rsid w:val="00230D12"/>
    <w:rsid w:val="0023175C"/>
    <w:rsid w:val="002319AB"/>
    <w:rsid w:val="00232676"/>
    <w:rsid w:val="00232E6E"/>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43C4"/>
    <w:rsid w:val="003A4CDA"/>
    <w:rsid w:val="003A6D0F"/>
    <w:rsid w:val="003A76D9"/>
    <w:rsid w:val="003B0CDE"/>
    <w:rsid w:val="003B1C04"/>
    <w:rsid w:val="003B2169"/>
    <w:rsid w:val="003B2F47"/>
    <w:rsid w:val="003B3DDD"/>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FB7"/>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06F"/>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0151"/>
    <w:rsid w:val="004811DF"/>
    <w:rsid w:val="00481476"/>
    <w:rsid w:val="00482BB9"/>
    <w:rsid w:val="004837A0"/>
    <w:rsid w:val="0048391D"/>
    <w:rsid w:val="00484826"/>
    <w:rsid w:val="00484BE5"/>
    <w:rsid w:val="00485315"/>
    <w:rsid w:val="004908F1"/>
    <w:rsid w:val="0049121C"/>
    <w:rsid w:val="00491BE9"/>
    <w:rsid w:val="00491C57"/>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B79B9"/>
    <w:rsid w:val="004C12AD"/>
    <w:rsid w:val="004C14A8"/>
    <w:rsid w:val="004C24D7"/>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8AF"/>
    <w:rsid w:val="004F5B84"/>
    <w:rsid w:val="004F649B"/>
    <w:rsid w:val="004F692D"/>
    <w:rsid w:val="004F6A1B"/>
    <w:rsid w:val="004F760D"/>
    <w:rsid w:val="00500226"/>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3C5"/>
    <w:rsid w:val="00511D64"/>
    <w:rsid w:val="005132AD"/>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4F6A"/>
    <w:rsid w:val="00555398"/>
    <w:rsid w:val="005553F7"/>
    <w:rsid w:val="0055690A"/>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3F86"/>
    <w:rsid w:val="005A5CAD"/>
    <w:rsid w:val="005A69FC"/>
    <w:rsid w:val="005A6A5A"/>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834"/>
    <w:rsid w:val="005C7E96"/>
    <w:rsid w:val="005D21EF"/>
    <w:rsid w:val="005D2DA6"/>
    <w:rsid w:val="005D3C46"/>
    <w:rsid w:val="005D6305"/>
    <w:rsid w:val="005D6717"/>
    <w:rsid w:val="005D69A4"/>
    <w:rsid w:val="005D7425"/>
    <w:rsid w:val="005D7A47"/>
    <w:rsid w:val="005D7E84"/>
    <w:rsid w:val="005E06EF"/>
    <w:rsid w:val="005E096E"/>
    <w:rsid w:val="005E1E80"/>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31C"/>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C2C"/>
    <w:rsid w:val="006A337C"/>
    <w:rsid w:val="006A34F9"/>
    <w:rsid w:val="006A37D4"/>
    <w:rsid w:val="006A3E9B"/>
    <w:rsid w:val="006A424B"/>
    <w:rsid w:val="006A492F"/>
    <w:rsid w:val="006A5FA9"/>
    <w:rsid w:val="006A608A"/>
    <w:rsid w:val="006A63EF"/>
    <w:rsid w:val="006A7A31"/>
    <w:rsid w:val="006B0AEA"/>
    <w:rsid w:val="006B1D90"/>
    <w:rsid w:val="006B1FBC"/>
    <w:rsid w:val="006B27AF"/>
    <w:rsid w:val="006B2D8C"/>
    <w:rsid w:val="006B43A3"/>
    <w:rsid w:val="006B6005"/>
    <w:rsid w:val="006B646B"/>
    <w:rsid w:val="006B651E"/>
    <w:rsid w:val="006B7A5F"/>
    <w:rsid w:val="006B7C53"/>
    <w:rsid w:val="006C0DEC"/>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6EB1"/>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FA4"/>
    <w:rsid w:val="00735DBD"/>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1EE8"/>
    <w:rsid w:val="007B2F41"/>
    <w:rsid w:val="007B37DA"/>
    <w:rsid w:val="007B432D"/>
    <w:rsid w:val="007B538C"/>
    <w:rsid w:val="007B5670"/>
    <w:rsid w:val="007B7C57"/>
    <w:rsid w:val="007C1B78"/>
    <w:rsid w:val="007C5398"/>
    <w:rsid w:val="007C62D5"/>
    <w:rsid w:val="007C6E95"/>
    <w:rsid w:val="007D0AAB"/>
    <w:rsid w:val="007D0AFB"/>
    <w:rsid w:val="007D1628"/>
    <w:rsid w:val="007D1C51"/>
    <w:rsid w:val="007D1E4C"/>
    <w:rsid w:val="007D29B6"/>
    <w:rsid w:val="007D2B3F"/>
    <w:rsid w:val="007D3028"/>
    <w:rsid w:val="007D3A4E"/>
    <w:rsid w:val="007D4293"/>
    <w:rsid w:val="007D47BC"/>
    <w:rsid w:val="007D5C85"/>
    <w:rsid w:val="007D64B9"/>
    <w:rsid w:val="007D7FF2"/>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4521"/>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1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86BDA"/>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28A3"/>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0F4"/>
    <w:rsid w:val="00911572"/>
    <w:rsid w:val="009118DA"/>
    <w:rsid w:val="0091221A"/>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2BF4"/>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F62"/>
    <w:rsid w:val="00973479"/>
    <w:rsid w:val="00974B48"/>
    <w:rsid w:val="00974FFC"/>
    <w:rsid w:val="009751F1"/>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D5B"/>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41AE"/>
    <w:rsid w:val="009D4CED"/>
    <w:rsid w:val="009D584D"/>
    <w:rsid w:val="009D68FA"/>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6A9E"/>
    <w:rsid w:val="00A0737E"/>
    <w:rsid w:val="00A10514"/>
    <w:rsid w:val="00A10E84"/>
    <w:rsid w:val="00A11D17"/>
    <w:rsid w:val="00A122A2"/>
    <w:rsid w:val="00A12CAB"/>
    <w:rsid w:val="00A13BAC"/>
    <w:rsid w:val="00A14D12"/>
    <w:rsid w:val="00A14EA3"/>
    <w:rsid w:val="00A15BED"/>
    <w:rsid w:val="00A16DBA"/>
    <w:rsid w:val="00A1727A"/>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3D82"/>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156"/>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5E2"/>
    <w:rsid w:val="00A82758"/>
    <w:rsid w:val="00A82D1B"/>
    <w:rsid w:val="00A82D92"/>
    <w:rsid w:val="00A8355E"/>
    <w:rsid w:val="00A83C30"/>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38E"/>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D7262"/>
    <w:rsid w:val="00AE0AB0"/>
    <w:rsid w:val="00AE0BDC"/>
    <w:rsid w:val="00AE2199"/>
    <w:rsid w:val="00AE23DC"/>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A1B"/>
    <w:rsid w:val="00B22196"/>
    <w:rsid w:val="00B2225B"/>
    <w:rsid w:val="00B232E8"/>
    <w:rsid w:val="00B238A3"/>
    <w:rsid w:val="00B23B1D"/>
    <w:rsid w:val="00B241A8"/>
    <w:rsid w:val="00B24B0E"/>
    <w:rsid w:val="00B24E2A"/>
    <w:rsid w:val="00B276BB"/>
    <w:rsid w:val="00B27A12"/>
    <w:rsid w:val="00B27DDA"/>
    <w:rsid w:val="00B27F0C"/>
    <w:rsid w:val="00B30222"/>
    <w:rsid w:val="00B30CDF"/>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4F6"/>
    <w:rsid w:val="00B45F56"/>
    <w:rsid w:val="00B478C3"/>
    <w:rsid w:val="00B50454"/>
    <w:rsid w:val="00B508CD"/>
    <w:rsid w:val="00B5107D"/>
    <w:rsid w:val="00B51701"/>
    <w:rsid w:val="00B51A15"/>
    <w:rsid w:val="00B51F22"/>
    <w:rsid w:val="00B5271C"/>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3E2"/>
    <w:rsid w:val="00B766CE"/>
    <w:rsid w:val="00B76A10"/>
    <w:rsid w:val="00B76B51"/>
    <w:rsid w:val="00B7767F"/>
    <w:rsid w:val="00B77E61"/>
    <w:rsid w:val="00B80244"/>
    <w:rsid w:val="00B8047B"/>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D9"/>
    <w:rsid w:val="00BD63B9"/>
    <w:rsid w:val="00BD6BA1"/>
    <w:rsid w:val="00BE06D0"/>
    <w:rsid w:val="00BE0AE7"/>
    <w:rsid w:val="00BE112B"/>
    <w:rsid w:val="00BE16BE"/>
    <w:rsid w:val="00BE4121"/>
    <w:rsid w:val="00BE4251"/>
    <w:rsid w:val="00BE45AE"/>
    <w:rsid w:val="00BE45B3"/>
    <w:rsid w:val="00BE469A"/>
    <w:rsid w:val="00BE52EF"/>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70E"/>
    <w:rsid w:val="00C05F16"/>
    <w:rsid w:val="00C060DF"/>
    <w:rsid w:val="00C06124"/>
    <w:rsid w:val="00C07227"/>
    <w:rsid w:val="00C077E3"/>
    <w:rsid w:val="00C116D6"/>
    <w:rsid w:val="00C1184D"/>
    <w:rsid w:val="00C118F8"/>
    <w:rsid w:val="00C1190D"/>
    <w:rsid w:val="00C127DA"/>
    <w:rsid w:val="00C14477"/>
    <w:rsid w:val="00C152A2"/>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216A"/>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A32"/>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5C7D"/>
    <w:rsid w:val="00CD698E"/>
    <w:rsid w:val="00CD6BA5"/>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5334"/>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CBF"/>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3E95"/>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370E"/>
    <w:rsid w:val="00EE474F"/>
    <w:rsid w:val="00EE5017"/>
    <w:rsid w:val="00EE56F4"/>
    <w:rsid w:val="00EE56F6"/>
    <w:rsid w:val="00EE6191"/>
    <w:rsid w:val="00EE634A"/>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3966"/>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4498"/>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973"/>
    <w:rsid w:val="00F63EA5"/>
    <w:rsid w:val="00F64423"/>
    <w:rsid w:val="00F645E7"/>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D026D"/>
    <w:rsid w:val="00FD0384"/>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3E6A"/>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672B"/>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32"/>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CB2A32"/>
    <w:rPr>
      <w:rFonts w:ascii="黑体" w:eastAsia="黑体" w:hAnsi="Courier New" w:cs="Courier New"/>
      <w:snapToGrid w:val="0"/>
      <w:kern w:val="2"/>
      <w:sz w:val="32"/>
      <w:szCs w:val="32"/>
      <w:lang w:val="en-US" w:eastAsia="zh-CN" w:bidi="ar-SA"/>
    </w:rPr>
  </w:style>
  <w:style w:type="character" w:customStyle="1" w:styleId="ca-41">
    <w:name w:val="ca-41"/>
    <w:uiPriority w:val="99"/>
    <w:rsid w:val="00CB2A32"/>
    <w:rPr>
      <w:rFonts w:ascii="??_GB2312" w:eastAsia="Times New Roman"/>
      <w:color w:val="000000"/>
      <w:sz w:val="32"/>
    </w:rPr>
  </w:style>
  <w:style w:type="character" w:customStyle="1" w:styleId="ca-01">
    <w:name w:val="ca-01"/>
    <w:uiPriority w:val="99"/>
    <w:rsid w:val="00CB2A32"/>
    <w:rPr>
      <w:rFonts w:ascii="Times New Roman"/>
      <w:b/>
      <w:color w:val="000000"/>
      <w:spacing w:val="-20"/>
      <w:sz w:val="44"/>
    </w:rPr>
  </w:style>
  <w:style w:type="character" w:customStyle="1" w:styleId="PlainTextChar2">
    <w:name w:val="Plain Text Char2"/>
    <w:basedOn w:val="DefaultParagraphFont"/>
    <w:link w:val="PlainText"/>
    <w:uiPriority w:val="99"/>
    <w:locked/>
    <w:rsid w:val="00CB2A32"/>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CB2A32"/>
    <w:rPr>
      <w:rFonts w:ascii="黑体" w:eastAsia="黑体" w:cs="Times New Roman"/>
      <w:sz w:val="24"/>
      <w:szCs w:val="24"/>
      <w:lang w:val="en-US" w:eastAsia="zh-CN" w:bidi="ar-SA"/>
    </w:rPr>
  </w:style>
  <w:style w:type="character" w:customStyle="1" w:styleId="1Char">
    <w:name w:val="样式1 Char"/>
    <w:basedOn w:val="DefaultParagraphFont"/>
    <w:uiPriority w:val="99"/>
    <w:rsid w:val="00CB2A32"/>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CB2A32"/>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CB2A32"/>
    <w:rPr>
      <w:rFonts w:ascii="楷体_GB2312" w:eastAsia="楷体_GB2312"/>
      <w:snapToGrid w:val="0"/>
      <w:sz w:val="32"/>
      <w:szCs w:val="32"/>
    </w:rPr>
  </w:style>
  <w:style w:type="character" w:styleId="Strong">
    <w:name w:val="Strong"/>
    <w:basedOn w:val="DefaultParagraphFont"/>
    <w:uiPriority w:val="99"/>
    <w:qFormat/>
    <w:rsid w:val="00CB2A32"/>
    <w:rPr>
      <w:rFonts w:eastAsia="仿宋_GB2312" w:cs="Times New Roman"/>
      <w:sz w:val="32"/>
      <w:szCs w:val="32"/>
    </w:rPr>
  </w:style>
  <w:style w:type="character" w:customStyle="1" w:styleId="PlainTextChar">
    <w:name w:val="Plain Text Char"/>
    <w:link w:val="PlainText"/>
    <w:uiPriority w:val="99"/>
    <w:locked/>
    <w:rsid w:val="00CB2A32"/>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CB2A32"/>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CB2A32"/>
    <w:rPr>
      <w:rFonts w:cs="Times New Roman"/>
    </w:rPr>
  </w:style>
  <w:style w:type="character" w:customStyle="1" w:styleId="BodyTextChar1">
    <w:name w:val="Body Text Char1"/>
    <w:link w:val="BodyText"/>
    <w:uiPriority w:val="99"/>
    <w:locked/>
    <w:rsid w:val="00CB2A32"/>
    <w:rPr>
      <w:rFonts w:eastAsia="华文中宋" w:cs="Times New Roman"/>
      <w:kern w:val="2"/>
      <w:sz w:val="24"/>
      <w:szCs w:val="24"/>
      <w:lang w:val="en-US" w:eastAsia="zh-CN" w:bidi="ar-SA"/>
    </w:rPr>
  </w:style>
  <w:style w:type="character" w:customStyle="1" w:styleId="ca-11">
    <w:name w:val="ca-11"/>
    <w:uiPriority w:val="99"/>
    <w:rsid w:val="00CB2A32"/>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B2A32"/>
    <w:pPr>
      <w:widowControl w:val="0"/>
      <w:jc w:val="both"/>
    </w:pPr>
    <w:rPr>
      <w:szCs w:val="24"/>
    </w:rPr>
  </w:style>
  <w:style w:type="paragraph" w:styleId="BodyText2">
    <w:name w:val="Body Text 2"/>
    <w:basedOn w:val="Normal"/>
    <w:link w:val="BodyText2Char"/>
    <w:uiPriority w:val="99"/>
    <w:rsid w:val="00CB2A32"/>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CB2A32"/>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CB2A32"/>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CB2A32"/>
  </w:style>
  <w:style w:type="paragraph" w:customStyle="1" w:styleId="p16">
    <w:name w:val="p16"/>
    <w:basedOn w:val="Normal"/>
    <w:uiPriority w:val="99"/>
    <w:rsid w:val="00CB2A32"/>
    <w:pPr>
      <w:widowControl/>
    </w:pPr>
    <w:rPr>
      <w:kern w:val="0"/>
      <w:szCs w:val="21"/>
    </w:rPr>
  </w:style>
  <w:style w:type="paragraph" w:styleId="BodyText">
    <w:name w:val="Body Text"/>
    <w:basedOn w:val="Normal"/>
    <w:link w:val="BodyTextChar"/>
    <w:uiPriority w:val="99"/>
    <w:rsid w:val="00CB2A32"/>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CB2A32"/>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CB2A3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CB2A32"/>
    <w:pPr>
      <w:ind w:left="200" w:hangingChars="200" w:hanging="200"/>
    </w:pPr>
  </w:style>
  <w:style w:type="paragraph" w:customStyle="1" w:styleId="1">
    <w:name w:val="样式1"/>
    <w:basedOn w:val="PlainText"/>
    <w:link w:val="1CharChar"/>
    <w:uiPriority w:val="99"/>
    <w:rsid w:val="00CB2A32"/>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CB2A32"/>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CB2A3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CB2A32"/>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CB2A32"/>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B2A32"/>
  </w:style>
  <w:style w:type="paragraph" w:customStyle="1" w:styleId="content-parag">
    <w:name w:val="content-parag"/>
    <w:basedOn w:val="Normal"/>
    <w:uiPriority w:val="99"/>
    <w:rsid w:val="00CB2A32"/>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CB2A32"/>
    <w:rPr>
      <w:rFonts w:ascii="宋体" w:hAnsi="Courier New"/>
      <w:szCs w:val="20"/>
    </w:rPr>
  </w:style>
  <w:style w:type="paragraph" w:customStyle="1" w:styleId="5">
    <w:name w:val="样式5"/>
    <w:basedOn w:val="1"/>
    <w:uiPriority w:val="99"/>
    <w:rsid w:val="00CB2A32"/>
    <w:pPr>
      <w:ind w:firstLineChars="0" w:firstLine="0"/>
      <w:jc w:val="center"/>
    </w:pPr>
  </w:style>
  <w:style w:type="paragraph" w:customStyle="1" w:styleId="a">
    <w:name w:val="列出段落"/>
    <w:basedOn w:val="Normal"/>
    <w:uiPriority w:val="99"/>
    <w:rsid w:val="00CB2A32"/>
    <w:pPr>
      <w:ind w:firstLineChars="200" w:firstLine="420"/>
    </w:pPr>
  </w:style>
  <w:style w:type="paragraph" w:customStyle="1" w:styleId="NewNewNewNewNewNewNew">
    <w:name w:val="正文 New New New New New New New"/>
    <w:uiPriority w:val="99"/>
    <w:rsid w:val="00CB2A32"/>
    <w:pPr>
      <w:widowControl w:val="0"/>
      <w:jc w:val="both"/>
    </w:pPr>
    <w:rPr>
      <w:szCs w:val="24"/>
    </w:rPr>
  </w:style>
  <w:style w:type="paragraph" w:customStyle="1" w:styleId="New0">
    <w:name w:val="正文 New"/>
    <w:uiPriority w:val="99"/>
    <w:rsid w:val="00CB2A32"/>
    <w:pPr>
      <w:widowControl w:val="0"/>
      <w:jc w:val="both"/>
    </w:pPr>
  </w:style>
  <w:style w:type="paragraph" w:customStyle="1" w:styleId="CharCharCharCharCharCharChar">
    <w:name w:val="Char Char Char Char Char Char Char"/>
    <w:basedOn w:val="Normal"/>
    <w:uiPriority w:val="99"/>
    <w:semiHidden/>
    <w:rsid w:val="00CB2A32"/>
  </w:style>
  <w:style w:type="paragraph" w:customStyle="1" w:styleId="Char1">
    <w:name w:val="Char1"/>
    <w:basedOn w:val="Normal"/>
    <w:uiPriority w:val="99"/>
    <w:semiHidden/>
    <w:rsid w:val="00CB2A32"/>
  </w:style>
  <w:style w:type="paragraph" w:customStyle="1" w:styleId="CharCharCharChar">
    <w:name w:val="Char Char Char Char"/>
    <w:basedOn w:val="Normal"/>
    <w:uiPriority w:val="99"/>
    <w:semiHidden/>
    <w:rsid w:val="00CB2A32"/>
  </w:style>
  <w:style w:type="paragraph" w:customStyle="1" w:styleId="reader-word-layerreader-word-s1-2">
    <w:name w:val="reader-word-layer reader-word-s1-2"/>
    <w:basedOn w:val="Normal"/>
    <w:uiPriority w:val="99"/>
    <w:rsid w:val="00CB2A32"/>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CB2A32"/>
    <w:pPr>
      <w:widowControl w:val="0"/>
      <w:jc w:val="both"/>
    </w:pPr>
    <w:rPr>
      <w:szCs w:val="24"/>
    </w:rPr>
  </w:style>
  <w:style w:type="paragraph" w:customStyle="1" w:styleId="CharCharChar">
    <w:name w:val="Char Char Char"/>
    <w:basedOn w:val="Normal"/>
    <w:uiPriority w:val="99"/>
    <w:rsid w:val="00CB2A32"/>
    <w:rPr>
      <w:rFonts w:eastAsia="仿宋_GB2312"/>
      <w:sz w:val="32"/>
      <w:szCs w:val="20"/>
    </w:rPr>
  </w:style>
  <w:style w:type="paragraph" w:customStyle="1" w:styleId="4">
    <w:name w:val="样式4"/>
    <w:basedOn w:val="PlainText"/>
    <w:uiPriority w:val="99"/>
    <w:rsid w:val="00CB2A32"/>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CB2A32"/>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odyTextIndent2">
    <w:name w:val="Body Text Indent 2"/>
    <w:basedOn w:val="Normal"/>
    <w:link w:val="BodyTextIndent2Char"/>
    <w:uiPriority w:val="99"/>
    <w:rsid w:val="00804521"/>
    <w:pPr>
      <w:spacing w:after="120" w:line="480" w:lineRule="auto"/>
      <w:ind w:leftChars="200" w:left="420"/>
    </w:pPr>
    <w:rPr>
      <w:rFonts w:eastAsia="仿宋_GB2312"/>
      <w:sz w:val="32"/>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customStyle="1" w:styleId="Char2">
    <w:name w:val="Char2"/>
    <w:basedOn w:val="DefaultParagraphFont"/>
    <w:uiPriority w:val="99"/>
    <w:rsid w:val="00804521"/>
    <w:rPr>
      <w:rFonts w:ascii="宋体" w:eastAsia="仿宋_GB2312" w:hAnsi="Courier New" w:cs="Times New Roman"/>
      <w:kern w:val="2"/>
      <w:sz w:val="30"/>
      <w:lang w:val="en-US" w:eastAsia="zh-CN" w:bidi="ar-SA"/>
    </w:rPr>
  </w:style>
  <w:style w:type="character" w:customStyle="1" w:styleId="CharCharChar0">
    <w:name w:val="纯文本 Char Char Char"/>
    <w:basedOn w:val="DefaultParagraphFont"/>
    <w:uiPriority w:val="99"/>
    <w:rsid w:val="00804521"/>
    <w:rPr>
      <w:rFonts w:ascii="仿宋_GB2312" w:eastAsia="仿宋_GB2312" w:hAnsi="Courier New" w:cs="Courier New"/>
      <w:kern w:val="2"/>
      <w:sz w:val="32"/>
      <w:szCs w:val="32"/>
      <w:lang w:val="en-US" w:eastAsia="zh-CN" w:bidi="ar-SA"/>
    </w:rPr>
  </w:style>
  <w:style w:type="character" w:customStyle="1" w:styleId="HTMLPreformattedChar">
    <w:name w:val="HTML Preformatted Char"/>
    <w:link w:val="HTMLPreformatted"/>
    <w:uiPriority w:val="99"/>
    <w:locked/>
    <w:rsid w:val="00804521"/>
    <w:rPr>
      <w:rFonts w:ascii="宋体" w:eastAsia="宋体" w:cs="Times New Roman"/>
      <w:sz w:val="24"/>
      <w:szCs w:val="24"/>
      <w:lang w:bidi="ar-SA"/>
    </w:rPr>
  </w:style>
  <w:style w:type="paragraph" w:styleId="HTMLPreformatted">
    <w:name w:val="HTML Preformatted"/>
    <w:basedOn w:val="Normal"/>
    <w:link w:val="HTMLPreformattedChar1"/>
    <w:uiPriority w:val="99"/>
    <w:rsid w:val="0080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noProof/>
      <w:kern w:val="0"/>
      <w:sz w:val="24"/>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850431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398</Words>
  <Characters>2270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rdt</cp:lastModifiedBy>
  <cp:revision>3</cp:revision>
  <cp:lastPrinted>2018-06-20T07:08:00Z</cp:lastPrinted>
  <dcterms:created xsi:type="dcterms:W3CDTF">2018-06-22T07:54:00Z</dcterms:created>
  <dcterms:modified xsi:type="dcterms:W3CDTF">2018-06-22T07:58:00Z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