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eastAsia="楷体_GB2312" w:cs="楷体_GB2312"/>
          <w:b w:val="0"/>
          <w:bCs w:val="0"/>
          <w:strike w:val="0"/>
          <w:dstrike w:val="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方正小标宋简体" w:eastAsia="方正小标宋简体" w:cs="方正小标宋简体"/>
          <w:b w:val="0"/>
          <w:bCs w:val="0"/>
          <w:strike w:val="0"/>
          <w:dstrike w:val="0"/>
          <w:sz w:val="44"/>
          <w:szCs w:val="44"/>
          <w:highlight w:val="none"/>
        </w:rPr>
      </w:pPr>
      <w:r>
        <w:rPr>
          <w:rFonts w:hint="eastAsia" w:ascii="方正小标宋简体" w:eastAsia="方正小标宋简体" w:cs="方正小标宋简体"/>
          <w:b w:val="0"/>
          <w:bCs w:val="0"/>
          <w:strike w:val="0"/>
          <w:dstrike w:val="0"/>
          <w:sz w:val="44"/>
          <w:szCs w:val="44"/>
          <w:highlight w:val="none"/>
        </w:rPr>
        <w:t>晋中市漳河流域生态保护与修复条例</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方正小标宋简体" w:eastAsia="方正小标宋简体" w:cs="方正小标宋简体"/>
          <w:b w:val="0"/>
          <w:bCs w:val="0"/>
          <w:strike w:val="0"/>
          <w:dstrike w:val="0"/>
          <w:sz w:val="44"/>
          <w:szCs w:val="44"/>
          <w:highlight w:val="none"/>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b w:val="0"/>
          <w:bCs w:val="0"/>
          <w:strike w:val="0"/>
          <w:dstrike w:val="0"/>
          <w:sz w:val="32"/>
          <w:szCs w:val="32"/>
          <w:highlight w:val="none"/>
          <w:shd w:val="clear" w:color="auto" w:fill="FFFFFF"/>
        </w:rPr>
      </w:pPr>
      <w:r>
        <w:rPr>
          <w:rFonts w:hint="eastAsia" w:ascii="楷体" w:hAnsi="楷体" w:eastAsia="楷体" w:cs="楷体"/>
          <w:b w:val="0"/>
          <w:bCs w:val="0"/>
          <w:strike w:val="0"/>
          <w:dstrike w:val="0"/>
          <w:sz w:val="32"/>
          <w:szCs w:val="32"/>
          <w:highlight w:val="none"/>
          <w:shd w:val="clear" w:color="auto" w:fill="FFFFFF"/>
          <w:lang w:eastAsia="zh-CN"/>
        </w:rPr>
        <w:t>（</w:t>
      </w:r>
      <w:r>
        <w:rPr>
          <w:rFonts w:hint="eastAsia" w:ascii="楷体" w:hAnsi="楷体" w:eastAsia="楷体" w:cs="楷体"/>
          <w:b w:val="0"/>
          <w:bCs w:val="0"/>
          <w:strike w:val="0"/>
          <w:dstrike w:val="0"/>
          <w:sz w:val="32"/>
          <w:szCs w:val="32"/>
          <w:highlight w:val="none"/>
          <w:shd w:val="clear" w:color="auto" w:fill="FFFFFF"/>
        </w:rPr>
        <w:t>202</w:t>
      </w:r>
      <w:r>
        <w:rPr>
          <w:rFonts w:hint="eastAsia" w:ascii="楷体" w:hAnsi="楷体" w:eastAsia="楷体" w:cs="楷体"/>
          <w:b w:val="0"/>
          <w:bCs w:val="0"/>
          <w:strike w:val="0"/>
          <w:dstrike w:val="0"/>
          <w:sz w:val="32"/>
          <w:szCs w:val="32"/>
          <w:highlight w:val="none"/>
          <w:shd w:val="clear" w:color="auto" w:fill="FFFFFF"/>
          <w:lang w:val="en-US" w:eastAsia="zh-CN"/>
        </w:rPr>
        <w:t>2</w:t>
      </w:r>
      <w:r>
        <w:rPr>
          <w:rFonts w:hint="eastAsia" w:ascii="楷体" w:hAnsi="楷体" w:eastAsia="楷体" w:cs="楷体"/>
          <w:b w:val="0"/>
          <w:bCs w:val="0"/>
          <w:strike w:val="0"/>
          <w:dstrike w:val="0"/>
          <w:sz w:val="32"/>
          <w:szCs w:val="32"/>
          <w:highlight w:val="none"/>
          <w:shd w:val="clear" w:color="auto" w:fill="FFFFFF"/>
        </w:rPr>
        <w:t>年</w:t>
      </w:r>
      <w:r>
        <w:rPr>
          <w:rFonts w:hint="eastAsia" w:ascii="楷体" w:hAnsi="楷体" w:eastAsia="楷体" w:cs="楷体"/>
          <w:b w:val="0"/>
          <w:bCs w:val="0"/>
          <w:strike w:val="0"/>
          <w:dstrike w:val="0"/>
          <w:sz w:val="32"/>
          <w:szCs w:val="32"/>
          <w:highlight w:val="none"/>
          <w:shd w:val="clear" w:color="auto" w:fill="FFFFFF"/>
          <w:lang w:val="en-US" w:eastAsia="zh-CN"/>
        </w:rPr>
        <w:t>6</w:t>
      </w:r>
      <w:r>
        <w:rPr>
          <w:rFonts w:hint="eastAsia" w:ascii="楷体" w:hAnsi="楷体" w:eastAsia="楷体" w:cs="楷体"/>
          <w:b w:val="0"/>
          <w:bCs w:val="0"/>
          <w:strike w:val="0"/>
          <w:dstrike w:val="0"/>
          <w:sz w:val="32"/>
          <w:szCs w:val="32"/>
          <w:highlight w:val="none"/>
          <w:shd w:val="clear" w:color="auto" w:fill="FFFFFF"/>
        </w:rPr>
        <w:t>月</w:t>
      </w:r>
      <w:r>
        <w:rPr>
          <w:rFonts w:hint="eastAsia" w:ascii="楷体" w:hAnsi="楷体" w:eastAsia="楷体" w:cs="楷体"/>
          <w:b w:val="0"/>
          <w:bCs w:val="0"/>
          <w:strike w:val="0"/>
          <w:dstrike w:val="0"/>
          <w:sz w:val="32"/>
          <w:szCs w:val="32"/>
          <w:highlight w:val="none"/>
          <w:shd w:val="clear" w:color="auto" w:fill="FFFFFF"/>
          <w:lang w:val="en-US" w:eastAsia="zh-CN"/>
        </w:rPr>
        <w:t>23</w:t>
      </w:r>
      <w:r>
        <w:rPr>
          <w:rFonts w:hint="eastAsia" w:ascii="楷体" w:hAnsi="楷体" w:eastAsia="楷体" w:cs="楷体"/>
          <w:b w:val="0"/>
          <w:bCs w:val="0"/>
          <w:strike w:val="0"/>
          <w:dstrike w:val="0"/>
          <w:sz w:val="32"/>
          <w:szCs w:val="32"/>
          <w:highlight w:val="none"/>
          <w:shd w:val="clear" w:color="auto" w:fill="FFFFFF"/>
        </w:rPr>
        <w:t>日晋中市第</w:t>
      </w:r>
      <w:r>
        <w:rPr>
          <w:rFonts w:hint="eastAsia" w:ascii="楷体" w:hAnsi="楷体" w:eastAsia="楷体" w:cs="楷体"/>
          <w:b w:val="0"/>
          <w:bCs w:val="0"/>
          <w:strike w:val="0"/>
          <w:dstrike w:val="0"/>
          <w:sz w:val="32"/>
          <w:szCs w:val="32"/>
          <w:highlight w:val="none"/>
          <w:shd w:val="clear" w:color="auto" w:fill="FFFFFF"/>
          <w:lang w:eastAsia="zh-CN"/>
        </w:rPr>
        <w:t>五</w:t>
      </w:r>
      <w:r>
        <w:rPr>
          <w:rFonts w:hint="eastAsia" w:ascii="楷体" w:hAnsi="楷体" w:eastAsia="楷体" w:cs="楷体"/>
          <w:b w:val="0"/>
          <w:bCs w:val="0"/>
          <w:strike w:val="0"/>
          <w:dstrike w:val="0"/>
          <w:sz w:val="32"/>
          <w:szCs w:val="32"/>
          <w:highlight w:val="none"/>
          <w:shd w:val="clear" w:color="auto" w:fill="FFFFFF"/>
        </w:rPr>
        <w:t>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b w:val="0"/>
          <w:bCs w:val="0"/>
          <w:strike w:val="0"/>
          <w:dstrike w:val="0"/>
          <w:sz w:val="32"/>
          <w:szCs w:val="32"/>
          <w:highlight w:val="none"/>
          <w:shd w:val="clear" w:color="auto" w:fill="FFFFFF"/>
        </w:rPr>
      </w:pPr>
      <w:r>
        <w:rPr>
          <w:rFonts w:hint="eastAsia" w:ascii="楷体" w:hAnsi="楷体" w:eastAsia="楷体" w:cs="楷体"/>
          <w:b w:val="0"/>
          <w:bCs w:val="0"/>
          <w:strike w:val="0"/>
          <w:dstrike w:val="0"/>
          <w:sz w:val="32"/>
          <w:szCs w:val="32"/>
          <w:highlight w:val="none"/>
          <w:shd w:val="clear" w:color="auto" w:fill="FFFFFF"/>
        </w:rPr>
        <w:t>员会第</w:t>
      </w:r>
      <w:r>
        <w:rPr>
          <w:rFonts w:hint="eastAsia" w:ascii="楷体" w:hAnsi="楷体" w:eastAsia="楷体" w:cs="楷体"/>
          <w:b w:val="0"/>
          <w:bCs w:val="0"/>
          <w:strike w:val="0"/>
          <w:dstrike w:val="0"/>
          <w:sz w:val="32"/>
          <w:szCs w:val="32"/>
          <w:highlight w:val="none"/>
          <w:shd w:val="clear" w:color="auto" w:fill="FFFFFF"/>
          <w:lang w:eastAsia="zh-CN"/>
        </w:rPr>
        <w:t>二</w:t>
      </w:r>
      <w:r>
        <w:rPr>
          <w:rFonts w:hint="eastAsia" w:ascii="楷体" w:hAnsi="楷体" w:eastAsia="楷体" w:cs="楷体"/>
          <w:b w:val="0"/>
          <w:bCs w:val="0"/>
          <w:strike w:val="0"/>
          <w:dstrike w:val="0"/>
          <w:sz w:val="32"/>
          <w:szCs w:val="32"/>
          <w:highlight w:val="none"/>
          <w:shd w:val="clear" w:color="auto" w:fill="FFFFFF"/>
        </w:rPr>
        <w:t>次会议通过</w:t>
      </w:r>
      <w:r>
        <w:rPr>
          <w:rFonts w:hint="eastAsia" w:ascii="楷体" w:hAnsi="楷体" w:eastAsia="楷体" w:cs="楷体"/>
          <w:b w:val="0"/>
          <w:bCs w:val="0"/>
          <w:strike w:val="0"/>
          <w:dstrike w:val="0"/>
          <w:sz w:val="32"/>
          <w:szCs w:val="32"/>
          <w:highlight w:val="none"/>
          <w:shd w:val="clear" w:color="auto" w:fill="FFFFFF"/>
          <w:lang w:val="en-US" w:eastAsia="zh-CN"/>
        </w:rPr>
        <w:t xml:space="preserve">  </w:t>
      </w:r>
      <w:r>
        <w:rPr>
          <w:rFonts w:hint="eastAsia" w:ascii="楷体" w:hAnsi="楷体" w:eastAsia="楷体" w:cs="楷体"/>
          <w:b w:val="0"/>
          <w:bCs w:val="0"/>
          <w:strike w:val="0"/>
          <w:dstrike w:val="0"/>
          <w:sz w:val="32"/>
          <w:szCs w:val="32"/>
          <w:highlight w:val="none"/>
          <w:shd w:val="clear" w:color="auto" w:fill="FFFFFF"/>
        </w:rPr>
        <w:t>202</w:t>
      </w:r>
      <w:r>
        <w:rPr>
          <w:rFonts w:hint="eastAsia" w:ascii="楷体" w:hAnsi="楷体" w:eastAsia="楷体" w:cs="楷体"/>
          <w:b w:val="0"/>
          <w:bCs w:val="0"/>
          <w:strike w:val="0"/>
          <w:dstrike w:val="0"/>
          <w:sz w:val="32"/>
          <w:szCs w:val="32"/>
          <w:highlight w:val="none"/>
          <w:shd w:val="clear" w:color="auto" w:fill="FFFFFF"/>
          <w:lang w:val="en-US" w:eastAsia="zh-CN"/>
        </w:rPr>
        <w:t>2</w:t>
      </w:r>
      <w:r>
        <w:rPr>
          <w:rFonts w:hint="eastAsia" w:ascii="楷体" w:hAnsi="楷体" w:eastAsia="楷体" w:cs="楷体"/>
          <w:b w:val="0"/>
          <w:bCs w:val="0"/>
          <w:strike w:val="0"/>
          <w:dstrike w:val="0"/>
          <w:sz w:val="32"/>
          <w:szCs w:val="32"/>
          <w:highlight w:val="none"/>
          <w:shd w:val="clear" w:color="auto" w:fill="FFFFFF"/>
        </w:rPr>
        <w:t>年</w:t>
      </w:r>
      <w:r>
        <w:rPr>
          <w:rFonts w:hint="eastAsia" w:ascii="楷体" w:hAnsi="楷体" w:eastAsia="楷体" w:cs="楷体"/>
          <w:b w:val="0"/>
          <w:bCs w:val="0"/>
          <w:strike w:val="0"/>
          <w:dstrike w:val="0"/>
          <w:sz w:val="32"/>
          <w:szCs w:val="32"/>
          <w:highlight w:val="none"/>
          <w:shd w:val="clear" w:color="auto" w:fill="FFFFFF"/>
          <w:lang w:val="en-US" w:eastAsia="zh-CN"/>
        </w:rPr>
        <w:t>7</w:t>
      </w:r>
      <w:r>
        <w:rPr>
          <w:rFonts w:hint="eastAsia" w:ascii="楷体" w:hAnsi="楷体" w:eastAsia="楷体" w:cs="楷体"/>
          <w:b w:val="0"/>
          <w:bCs w:val="0"/>
          <w:strike w:val="0"/>
          <w:dstrike w:val="0"/>
          <w:sz w:val="32"/>
          <w:szCs w:val="32"/>
          <w:highlight w:val="none"/>
          <w:shd w:val="clear" w:color="auto" w:fill="FFFFFF"/>
        </w:rPr>
        <w:t>月</w:t>
      </w:r>
      <w:r>
        <w:rPr>
          <w:rFonts w:hint="eastAsia" w:ascii="楷体" w:hAnsi="楷体" w:eastAsia="楷体" w:cs="楷体"/>
          <w:b w:val="0"/>
          <w:bCs w:val="0"/>
          <w:strike w:val="0"/>
          <w:dstrike w:val="0"/>
          <w:sz w:val="32"/>
          <w:szCs w:val="32"/>
          <w:highlight w:val="none"/>
          <w:shd w:val="clear" w:color="auto" w:fill="FFFFFF"/>
          <w:lang w:val="en-US" w:eastAsia="zh-CN"/>
        </w:rPr>
        <w:t>22</w:t>
      </w:r>
      <w:r>
        <w:rPr>
          <w:rFonts w:hint="eastAsia" w:ascii="楷体" w:hAnsi="楷体" w:eastAsia="楷体" w:cs="楷体"/>
          <w:b w:val="0"/>
          <w:bCs w:val="0"/>
          <w:strike w:val="0"/>
          <w:dstrike w:val="0"/>
          <w:sz w:val="32"/>
          <w:szCs w:val="32"/>
          <w:highlight w:val="none"/>
          <w:shd w:val="clear" w:color="auto" w:fill="FFFFFF"/>
        </w:rPr>
        <w:t>日山西省第十三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楷体" w:hAnsi="楷体" w:eastAsia="楷体" w:cs="楷体"/>
          <w:b w:val="0"/>
          <w:bCs w:val="0"/>
          <w:strike w:val="0"/>
          <w:dstrike w:val="0"/>
          <w:sz w:val="32"/>
          <w:szCs w:val="32"/>
          <w:highlight w:val="none"/>
          <w:shd w:val="clear" w:color="auto" w:fill="FFFFFF"/>
        </w:rPr>
      </w:pPr>
      <w:bookmarkStart w:id="6" w:name="_GoBack"/>
      <w:bookmarkEnd w:id="6"/>
      <w:r>
        <w:rPr>
          <w:rFonts w:hint="eastAsia" w:ascii="楷体" w:hAnsi="楷体" w:eastAsia="楷体" w:cs="楷体"/>
          <w:b w:val="0"/>
          <w:bCs w:val="0"/>
          <w:strike w:val="0"/>
          <w:dstrike w:val="0"/>
          <w:sz w:val="32"/>
          <w:szCs w:val="32"/>
          <w:highlight w:val="none"/>
          <w:shd w:val="clear" w:color="auto" w:fill="FFFFFF"/>
        </w:rPr>
        <w:t>届人民代表大会常务委员会第</w:t>
      </w:r>
      <w:r>
        <w:rPr>
          <w:rFonts w:hint="eastAsia" w:ascii="楷体" w:hAnsi="楷体" w:eastAsia="楷体" w:cs="楷体"/>
          <w:b w:val="0"/>
          <w:bCs w:val="0"/>
          <w:strike w:val="0"/>
          <w:dstrike w:val="0"/>
          <w:sz w:val="32"/>
          <w:szCs w:val="32"/>
          <w:highlight w:val="none"/>
          <w:shd w:val="clear" w:color="auto" w:fill="FFFFFF"/>
          <w:lang w:eastAsia="zh-CN"/>
        </w:rPr>
        <w:t>三十六</w:t>
      </w:r>
      <w:r>
        <w:rPr>
          <w:rFonts w:hint="eastAsia" w:ascii="楷体" w:hAnsi="楷体" w:eastAsia="楷体" w:cs="楷体"/>
          <w:b w:val="0"/>
          <w:bCs w:val="0"/>
          <w:strike w:val="0"/>
          <w:dstrike w:val="0"/>
          <w:sz w:val="32"/>
          <w:szCs w:val="32"/>
          <w:highlight w:val="none"/>
          <w:shd w:val="clear" w:color="auto" w:fill="FFFFFF"/>
        </w:rPr>
        <w:t>次</w:t>
      </w:r>
      <w:r>
        <w:rPr>
          <w:rFonts w:hint="eastAsia" w:ascii="楷体" w:hAnsi="楷体" w:eastAsia="楷体" w:cs="楷体"/>
          <w:b w:val="0"/>
          <w:bCs w:val="0"/>
          <w:strike w:val="0"/>
          <w:dstrike w:val="0"/>
          <w:sz w:val="32"/>
          <w:szCs w:val="32"/>
          <w:highlight w:val="none"/>
          <w:shd w:val="clear" w:color="auto" w:fill="FFFFFF"/>
          <w:lang w:val="en-US" w:eastAsia="zh-CN"/>
        </w:rPr>
        <w:t>会议</w:t>
      </w:r>
      <w:r>
        <w:rPr>
          <w:rFonts w:hint="eastAsia" w:ascii="楷体" w:hAnsi="楷体" w:eastAsia="楷体" w:cs="楷体"/>
          <w:b w:val="0"/>
          <w:bCs w:val="0"/>
          <w:strike w:val="0"/>
          <w:dstrike w:val="0"/>
          <w:sz w:val="32"/>
          <w:szCs w:val="32"/>
          <w:highlight w:val="none"/>
          <w:shd w:val="clear" w:color="auto" w:fill="FFFFFF"/>
        </w:rPr>
        <w:t>批准</w:t>
      </w:r>
      <w:r>
        <w:rPr>
          <w:rFonts w:hint="eastAsia" w:ascii="楷体" w:hAnsi="楷体" w:eastAsia="楷体" w:cs="楷体"/>
          <w:b w:val="0"/>
          <w:bCs w:val="0"/>
          <w:strike w:val="0"/>
          <w:dstrike w:val="0"/>
          <w:sz w:val="32"/>
          <w:szCs w:val="32"/>
          <w:highlight w:val="none"/>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hint="eastAsia" w:ascii="黑体" w:eastAsia="黑体" w:cs="黑体"/>
          <w:b w:val="0"/>
          <w:bCs w:val="0"/>
          <w:strike w:val="0"/>
          <w:dstrike w:val="0"/>
          <w:sz w:val="32"/>
          <w:szCs w:val="32"/>
          <w:highlight w:val="none"/>
        </w:rPr>
      </w:pPr>
      <w:r>
        <w:rPr>
          <w:rFonts w:hint="eastAsia" w:ascii="黑体" w:eastAsia="黑体" w:cs="黑体"/>
          <w:b w:val="0"/>
          <w:bCs w:val="0"/>
          <w:strike w:val="0"/>
          <w:dstrike w:val="0"/>
          <w:sz w:val="32"/>
          <w:szCs w:val="32"/>
          <w:highlight w:val="none"/>
        </w:rPr>
        <w:t>第一章</w:t>
      </w:r>
      <w:r>
        <w:rPr>
          <w:rFonts w:hint="eastAsia" w:ascii="黑体" w:eastAsia="黑体" w:cs="黑体"/>
          <w:b w:val="0"/>
          <w:bCs w:val="0"/>
          <w:strike w:val="0"/>
          <w:dstrike w:val="0"/>
          <w:sz w:val="32"/>
          <w:szCs w:val="32"/>
          <w:highlight w:val="none"/>
          <w:lang w:val="en-US" w:eastAsia="zh-CN"/>
        </w:rPr>
        <w:t xml:space="preserve">  </w:t>
      </w:r>
      <w:r>
        <w:rPr>
          <w:rFonts w:hint="eastAsia" w:ascii="黑体" w:eastAsia="黑体" w:cs="黑体"/>
          <w:b w:val="0"/>
          <w:bCs w:val="0"/>
          <w:strike w:val="0"/>
          <w:dstrike w:val="0"/>
          <w:sz w:val="32"/>
          <w:szCs w:val="32"/>
          <w:highlight w:val="none"/>
        </w:rPr>
        <w:t>总 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第一条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为了</w:t>
      </w:r>
      <w:r>
        <w:rPr>
          <w:rFonts w:hint="eastAsia" w:ascii="仿宋_GB2312" w:eastAsia="仿宋_GB2312" w:cs="仿宋_GB2312"/>
          <w:b w:val="0"/>
          <w:bCs w:val="0"/>
          <w:strike w:val="0"/>
          <w:dstrike w:val="0"/>
          <w:sz w:val="32"/>
          <w:szCs w:val="32"/>
          <w:highlight w:val="none"/>
          <w:shd w:val="clear" w:color="auto" w:fill="FFFFFF"/>
          <w:lang w:eastAsia="zh-CN"/>
        </w:rPr>
        <w:t>保护和改善</w:t>
      </w:r>
      <w:r>
        <w:rPr>
          <w:rFonts w:hint="eastAsia" w:ascii="仿宋_GB2312" w:eastAsia="仿宋_GB2312" w:cs="仿宋_GB2312"/>
          <w:b w:val="0"/>
          <w:bCs w:val="0"/>
          <w:strike w:val="0"/>
          <w:dstrike w:val="0"/>
          <w:sz w:val="32"/>
          <w:szCs w:val="32"/>
          <w:highlight w:val="none"/>
          <w:shd w:val="clear" w:color="auto" w:fill="FFFFFF"/>
        </w:rPr>
        <w:t>漳河流域生态环境，规范治理活动，保障生态安全，实现人与自然和谐共生，根据《中华人民共和国水法》《</w:t>
      </w:r>
      <w:bookmarkStart w:id="0" w:name="_Toc17006"/>
      <w:r>
        <w:rPr>
          <w:rFonts w:hint="eastAsia" w:ascii="仿宋_GB2312" w:eastAsia="仿宋_GB2312" w:cs="仿宋_GB2312"/>
          <w:b w:val="0"/>
          <w:bCs w:val="0"/>
          <w:strike w:val="0"/>
          <w:dstrike w:val="0"/>
          <w:sz w:val="32"/>
          <w:szCs w:val="32"/>
          <w:highlight w:val="none"/>
          <w:shd w:val="clear" w:color="auto" w:fill="FFFFFF"/>
        </w:rPr>
        <w:t>中华人民共和国水污染防治法</w:t>
      </w:r>
      <w:bookmarkEnd w:id="0"/>
      <w:r>
        <w:rPr>
          <w:rFonts w:hint="eastAsia" w:ascii="仿宋_GB2312" w:eastAsia="仿宋_GB2312" w:cs="仿宋_GB2312"/>
          <w:b w:val="0"/>
          <w:bCs w:val="0"/>
          <w:strike w:val="0"/>
          <w:dstrike w:val="0"/>
          <w:sz w:val="32"/>
          <w:szCs w:val="32"/>
          <w:highlight w:val="none"/>
          <w:shd w:val="clear" w:color="auto" w:fill="FFFFFF"/>
        </w:rPr>
        <w:t>》等有关法律、法规，结合本市实际，制定本条例。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第二条</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lang w:eastAsia="zh-CN"/>
        </w:rPr>
        <w:t>本</w:t>
      </w:r>
      <w:r>
        <w:rPr>
          <w:rFonts w:hint="eastAsia" w:ascii="仿宋_GB2312" w:eastAsia="仿宋_GB2312" w:cs="仿宋_GB2312"/>
          <w:b w:val="0"/>
          <w:bCs w:val="0"/>
          <w:strike w:val="0"/>
          <w:dstrike w:val="0"/>
          <w:sz w:val="32"/>
          <w:szCs w:val="32"/>
          <w:highlight w:val="none"/>
          <w:shd w:val="clear" w:color="auto" w:fill="FFFFFF"/>
        </w:rPr>
        <w:t>市行政区域内漳河流域生态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，以及各类生产生活、开发建设等活动，适用本条例。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本条例所称漳河流域，是指清漳河</w:t>
      </w:r>
      <w:r>
        <w:rPr>
          <w:rFonts w:hint="eastAsia" w:ascii="仿宋_GB2312" w:eastAsia="仿宋_GB2312" w:cs="仿宋_GB2312"/>
          <w:b w:val="0"/>
          <w:bCs w:val="0"/>
          <w:strike w:val="0"/>
          <w:dstrike w:val="0"/>
          <w:sz w:val="32"/>
          <w:szCs w:val="32"/>
          <w:highlight w:val="none"/>
          <w:shd w:val="clear" w:color="auto" w:fill="FFFFFF"/>
          <w:lang w:eastAsia="zh-CN"/>
        </w:rPr>
        <w:t>干支流</w:t>
      </w:r>
      <w:r>
        <w:rPr>
          <w:rFonts w:hint="eastAsia" w:ascii="仿宋_GB2312" w:eastAsia="仿宋_GB2312" w:cs="仿宋_GB2312"/>
          <w:b w:val="0"/>
          <w:bCs w:val="0"/>
          <w:strike w:val="0"/>
          <w:dstrike w:val="0"/>
          <w:sz w:val="32"/>
          <w:szCs w:val="32"/>
          <w:highlight w:val="none"/>
          <w:shd w:val="clear" w:color="auto" w:fill="FFFFFF"/>
        </w:rPr>
        <w:t>、浊漳河</w:t>
      </w:r>
      <w:r>
        <w:rPr>
          <w:rFonts w:hint="eastAsia" w:ascii="仿宋_GB2312" w:eastAsia="仿宋_GB2312" w:cs="仿宋_GB2312"/>
          <w:b w:val="0"/>
          <w:bCs w:val="0"/>
          <w:strike w:val="0"/>
          <w:dstrike w:val="0"/>
          <w:sz w:val="32"/>
          <w:szCs w:val="32"/>
          <w:highlight w:val="none"/>
          <w:shd w:val="clear" w:color="auto" w:fill="FFFFFF"/>
          <w:lang w:eastAsia="zh-CN"/>
        </w:rPr>
        <w:t>北源</w:t>
      </w:r>
      <w:r>
        <w:rPr>
          <w:rFonts w:hint="eastAsia" w:ascii="仿宋_GB2312" w:eastAsia="仿宋_GB2312" w:cs="仿宋_GB2312"/>
          <w:b w:val="0"/>
          <w:bCs w:val="0"/>
          <w:strike w:val="0"/>
          <w:dstrike w:val="0"/>
          <w:sz w:val="32"/>
          <w:szCs w:val="32"/>
          <w:highlight w:val="none"/>
          <w:shd w:val="clear" w:color="auto" w:fill="FFFFFF"/>
        </w:rPr>
        <w:t>干支流形成的集水区域所涉及的昔阳县、和顺县、左权县、榆社县、平遥县和太谷区的相关行政区域。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第三条</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坚持生态优先、绿色发展，科学规划、分类施策，合理利用、损害担责，协同保护、系统治理的原则。</w:t>
      </w:r>
    </w:p>
    <w:p>
      <w:pPr>
        <w:spacing w:line="580" w:lineRule="exact"/>
        <w:ind w:firstLine="640" w:firstLineChars="200"/>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第四条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z w:val="32"/>
          <w:szCs w:val="32"/>
          <w:highlight w:val="none"/>
          <w:shd w:val="clear" w:color="auto" w:fill="FFFFFF"/>
        </w:rPr>
        <w:t>市人</w:t>
      </w:r>
      <w:r>
        <w:rPr>
          <w:rFonts w:hint="eastAsia" w:ascii="仿宋_GB2312" w:eastAsia="仿宋_GB2312" w:cs="仿宋_GB2312"/>
          <w:b w:val="0"/>
          <w:bCs w:val="0"/>
          <w:strike w:val="0"/>
          <w:dstrike w:val="0"/>
          <w:sz w:val="32"/>
          <w:szCs w:val="32"/>
          <w:highlight w:val="none"/>
          <w:shd w:val="clear" w:color="auto" w:fill="FFFFFF"/>
        </w:rPr>
        <w:t>民政府负责统一指导、统筹协调漳河流域生态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工作，建立生态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联席会议制度，督促检查漳河流域生态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重要工作的落实情况，</w:t>
      </w:r>
      <w:r>
        <w:rPr>
          <w:rFonts w:hint="eastAsia" w:ascii="仿宋_GB2312" w:eastAsia="仿宋_GB2312" w:cs="仿宋_GB2312"/>
          <w:b w:val="0"/>
          <w:bCs w:val="0"/>
          <w:strike w:val="0"/>
          <w:dstrike w:val="0"/>
          <w:sz w:val="32"/>
          <w:szCs w:val="32"/>
          <w:highlight w:val="none"/>
          <w:shd w:val="clear" w:color="auto" w:fill="FFFFFF"/>
          <w:lang w:eastAsia="zh-CN"/>
        </w:rPr>
        <w:t>并开展</w:t>
      </w:r>
      <w:r>
        <w:rPr>
          <w:rFonts w:hint="eastAsia" w:ascii="仿宋_GB2312" w:eastAsia="仿宋_GB2312" w:cs="仿宋_GB2312"/>
          <w:b w:val="0"/>
          <w:bCs w:val="0"/>
          <w:strike w:val="0"/>
          <w:dstrike w:val="0"/>
          <w:sz w:val="32"/>
          <w:szCs w:val="32"/>
          <w:highlight w:val="none"/>
          <w:shd w:val="clear" w:color="auto" w:fill="FFFFFF"/>
        </w:rPr>
        <w:t xml:space="preserve">考核评价。 </w:t>
      </w:r>
    </w:p>
    <w:p>
      <w:pPr>
        <w:spacing w:line="580" w:lineRule="exact"/>
        <w:ind w:firstLine="640" w:firstLineChars="200"/>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w:t>
      </w:r>
      <w:r>
        <w:rPr>
          <w:rFonts w:hint="eastAsia" w:ascii="仿宋_GB2312" w:eastAsia="仿宋_GB2312" w:cs="仿宋_GB2312"/>
          <w:b w:val="0"/>
          <w:bCs w:val="0"/>
          <w:strike w:val="0"/>
          <w:dstrike w:val="0"/>
          <w:sz w:val="32"/>
          <w:szCs w:val="32"/>
          <w:highlight w:val="none"/>
          <w:shd w:val="clear" w:color="auto" w:fill="FFFFFF"/>
          <w:lang w:eastAsia="zh-CN"/>
        </w:rPr>
        <w:t>负责</w:t>
      </w:r>
      <w:r>
        <w:rPr>
          <w:rFonts w:hint="eastAsia" w:ascii="仿宋_GB2312" w:eastAsia="仿宋_GB2312" w:cs="仿宋_GB2312"/>
          <w:b w:val="0"/>
          <w:bCs w:val="0"/>
          <w:strike w:val="0"/>
          <w:dstrike w:val="0"/>
          <w:sz w:val="32"/>
          <w:szCs w:val="32"/>
          <w:highlight w:val="none"/>
          <w:shd w:val="clear" w:color="auto" w:fill="FFFFFF"/>
        </w:rPr>
        <w:t>组织实施漳河流域水资源节约集约利用、水污染防治、河道整治与管理、水旱灾害防御等生态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工作</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对</w:t>
      </w:r>
      <w:r>
        <w:rPr>
          <w:rFonts w:hint="eastAsia" w:ascii="仿宋_GB2312" w:eastAsia="仿宋_GB2312" w:cs="仿宋_GB2312"/>
          <w:b w:val="0"/>
          <w:bCs w:val="0"/>
          <w:strike w:val="0"/>
          <w:dstrike w:val="0"/>
          <w:sz w:val="32"/>
          <w:szCs w:val="32"/>
          <w:highlight w:val="none"/>
          <w:shd w:val="clear" w:color="auto" w:fill="FFFFFF"/>
          <w:lang w:eastAsia="zh-CN"/>
        </w:rPr>
        <w:t>有关</w:t>
      </w:r>
      <w:r>
        <w:rPr>
          <w:rFonts w:hint="eastAsia" w:ascii="仿宋_GB2312" w:eastAsia="仿宋_GB2312" w:cs="仿宋_GB2312"/>
          <w:b w:val="0"/>
          <w:bCs w:val="0"/>
          <w:strike w:val="0"/>
          <w:dstrike w:val="0"/>
          <w:sz w:val="32"/>
          <w:szCs w:val="32"/>
          <w:highlight w:val="none"/>
          <w:shd w:val="clear" w:color="auto" w:fill="FFFFFF"/>
        </w:rPr>
        <w:t>部门</w:t>
      </w:r>
      <w:r>
        <w:rPr>
          <w:rFonts w:hint="eastAsia" w:ascii="仿宋_GB2312" w:eastAsia="仿宋_GB2312" w:cs="仿宋_GB2312"/>
          <w:b w:val="0"/>
          <w:bCs w:val="0"/>
          <w:strike w:val="0"/>
          <w:dstrike w:val="0"/>
          <w:sz w:val="32"/>
          <w:szCs w:val="32"/>
          <w:highlight w:val="none"/>
          <w:shd w:val="clear" w:color="auto" w:fill="FFFFFF"/>
          <w:lang w:eastAsia="zh-CN"/>
        </w:rPr>
        <w:t>的</w:t>
      </w:r>
      <w:r>
        <w:rPr>
          <w:rFonts w:hint="eastAsia" w:ascii="仿宋_GB2312" w:eastAsia="仿宋_GB2312" w:cs="仿宋_GB2312"/>
          <w:b w:val="0"/>
          <w:bCs w:val="0"/>
          <w:strike w:val="0"/>
          <w:dstrike w:val="0"/>
          <w:sz w:val="32"/>
          <w:szCs w:val="32"/>
          <w:highlight w:val="none"/>
          <w:shd w:val="clear" w:color="auto" w:fill="FFFFFF"/>
        </w:rPr>
        <w:t>生态环境保护工作进行监督考核。</w:t>
      </w:r>
    </w:p>
    <w:p>
      <w:pPr>
        <w:spacing w:line="580" w:lineRule="exact"/>
        <w:ind w:firstLine="640" w:firstLineChars="200"/>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乡（镇）人民政府</w:t>
      </w:r>
      <w:r>
        <w:rPr>
          <w:rFonts w:hint="eastAsia" w:ascii="仿宋_GB2312" w:eastAsia="仿宋_GB2312" w:cs="仿宋_GB2312"/>
          <w:b w:val="0"/>
          <w:bCs w:val="0"/>
          <w:strike w:val="0"/>
          <w:dstrike w:val="0"/>
          <w:sz w:val="32"/>
          <w:szCs w:val="32"/>
          <w:highlight w:val="none"/>
          <w:shd w:val="clear" w:color="auto" w:fill="FFFFFF"/>
          <w:lang w:eastAsia="zh-CN"/>
        </w:rPr>
        <w:t>负责</w:t>
      </w:r>
      <w:r>
        <w:rPr>
          <w:rFonts w:hint="eastAsia" w:ascii="仿宋_GB2312" w:eastAsia="仿宋_GB2312" w:cs="仿宋_GB2312"/>
          <w:b w:val="0"/>
          <w:bCs w:val="0"/>
          <w:strike w:val="0"/>
          <w:dstrike w:val="0"/>
          <w:sz w:val="32"/>
          <w:szCs w:val="32"/>
          <w:highlight w:val="none"/>
          <w:shd w:val="clear" w:color="auto" w:fill="FFFFFF"/>
        </w:rPr>
        <w:t>本辖区内</w:t>
      </w:r>
      <w:r>
        <w:rPr>
          <w:rFonts w:hint="eastAsia" w:ascii="仿宋_GB2312" w:eastAsia="仿宋_GB2312" w:cs="仿宋_GB2312"/>
          <w:b w:val="0"/>
          <w:bCs w:val="0"/>
          <w:strike w:val="0"/>
          <w:dstrike w:val="0"/>
          <w:sz w:val="32"/>
          <w:szCs w:val="32"/>
          <w:highlight w:val="none"/>
          <w:shd w:val="clear" w:color="auto" w:fill="FFFFFF"/>
          <w:lang w:eastAsia="zh-CN"/>
        </w:rPr>
        <w:t>漳河</w:t>
      </w:r>
      <w:r>
        <w:rPr>
          <w:rFonts w:hint="eastAsia" w:ascii="仿宋_GB2312" w:eastAsia="仿宋_GB2312" w:cs="仿宋_GB2312"/>
          <w:b w:val="0"/>
          <w:bCs w:val="0"/>
          <w:strike w:val="0"/>
          <w:dstrike w:val="0"/>
          <w:sz w:val="32"/>
          <w:szCs w:val="32"/>
          <w:highlight w:val="none"/>
          <w:shd w:val="clear" w:color="auto" w:fill="FFFFFF"/>
        </w:rPr>
        <w:t>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的</w:t>
      </w:r>
      <w:r>
        <w:rPr>
          <w:rFonts w:hint="eastAsia" w:ascii="仿宋_GB2312" w:eastAsia="仿宋_GB2312" w:cs="仿宋_GB2312"/>
          <w:b w:val="0"/>
          <w:bCs w:val="0"/>
          <w:strike w:val="0"/>
          <w:dstrike w:val="0"/>
          <w:sz w:val="32"/>
          <w:szCs w:val="32"/>
          <w:highlight w:val="none"/>
          <w:shd w:val="clear" w:color="auto" w:fill="FFFFFF"/>
          <w:lang w:eastAsia="zh-CN"/>
        </w:rPr>
        <w:t>具体</w:t>
      </w:r>
      <w:r>
        <w:rPr>
          <w:rFonts w:hint="eastAsia" w:ascii="仿宋_GB2312" w:eastAsia="仿宋_GB2312" w:cs="仿宋_GB2312"/>
          <w:b w:val="0"/>
          <w:bCs w:val="0"/>
          <w:strike w:val="0"/>
          <w:dstrike w:val="0"/>
          <w:sz w:val="32"/>
          <w:szCs w:val="32"/>
          <w:highlight w:val="none"/>
          <w:shd w:val="clear" w:color="auto" w:fill="FFFFFF"/>
        </w:rPr>
        <w:t>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第五条</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人民政府水行政主管部门按照规定的权限，负责本行政区域内漳河流域水资源的统一管理和监督工作。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生态环境主管部门负责本行政区域内漳河流域水污染防治等生态环境保护的监督管理工作。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人民政府发展和改革、规划和自然资源、住房和城乡建设、财政、农业农村、</w:t>
      </w:r>
      <w:r>
        <w:rPr>
          <w:rFonts w:hint="eastAsia" w:ascii="仿宋_GB2312" w:eastAsia="仿宋_GB2312" w:cs="仿宋_GB2312"/>
          <w:b w:val="0"/>
          <w:bCs w:val="0"/>
          <w:strike w:val="0"/>
          <w:dstrike w:val="0"/>
          <w:sz w:val="32"/>
          <w:szCs w:val="32"/>
          <w:highlight w:val="none"/>
          <w:shd w:val="clear" w:color="auto" w:fill="FFFFFF"/>
          <w:lang w:eastAsia="zh-CN"/>
        </w:rPr>
        <w:t>审批服务、</w:t>
      </w:r>
      <w:r>
        <w:rPr>
          <w:rFonts w:hint="eastAsia" w:ascii="仿宋_GB2312" w:eastAsia="仿宋_GB2312" w:cs="仿宋_GB2312"/>
          <w:b w:val="0"/>
          <w:bCs w:val="0"/>
          <w:strike w:val="0"/>
          <w:dstrike w:val="0"/>
          <w:sz w:val="32"/>
          <w:szCs w:val="32"/>
          <w:highlight w:val="none"/>
          <w:shd w:val="clear" w:color="auto" w:fill="FFFFFF"/>
        </w:rPr>
        <w:t>应急管理等部门应当按照各自职责，做好本行政区域内漳河流域生态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第六条</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漳河流域实行河长制，设立市、县、乡、村四级河长，依法开展河湖保护工作。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w:t>
      </w:r>
      <w:r>
        <w:rPr>
          <w:rFonts w:hint="eastAsia" w:ascii="黑体" w:eastAsia="黑体" w:cs="黑体"/>
          <w:b w:val="0"/>
          <w:bCs w:val="0"/>
          <w:strike w:val="0"/>
          <w:dstrike w:val="0"/>
          <w:sz w:val="32"/>
          <w:szCs w:val="32"/>
          <w:highlight w:val="none"/>
          <w:shd w:val="clear" w:color="auto" w:fill="FFFFFF"/>
          <w:lang w:eastAsia="zh-CN"/>
        </w:rPr>
        <w:t>七</w:t>
      </w:r>
      <w:r>
        <w:rPr>
          <w:rFonts w:hint="eastAsia" w:ascii="黑体" w:eastAsia="黑体" w:cs="黑体"/>
          <w:b w:val="0"/>
          <w:bCs w:val="0"/>
          <w:strike w:val="0"/>
          <w:dstrike w:val="0"/>
          <w:sz w:val="32"/>
          <w:szCs w:val="32"/>
          <w:highlight w:val="none"/>
          <w:shd w:val="clear" w:color="auto" w:fill="FFFFFF"/>
        </w:rPr>
        <w:t>条</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w:t>
      </w:r>
      <w:r>
        <w:rPr>
          <w:rFonts w:hint="eastAsia" w:ascii="仿宋_GB2312" w:eastAsia="仿宋_GB2312" w:cs="仿宋_GB2312"/>
          <w:b w:val="0"/>
          <w:bCs w:val="0"/>
          <w:strike w:val="0"/>
          <w:dstrike w:val="0"/>
          <w:sz w:val="32"/>
          <w:szCs w:val="32"/>
          <w:highlight w:val="none"/>
          <w:shd w:val="clear" w:color="auto" w:fill="FFFFFF"/>
          <w:lang w:eastAsia="zh-CN"/>
        </w:rPr>
        <w:t>将</w:t>
      </w:r>
      <w:r>
        <w:rPr>
          <w:rFonts w:hint="eastAsia" w:ascii="仿宋_GB2312" w:eastAsia="仿宋_GB2312" w:cs="仿宋_GB2312"/>
          <w:b w:val="0"/>
          <w:bCs w:val="0"/>
          <w:strike w:val="0"/>
          <w:dstrike w:val="0"/>
          <w:sz w:val="32"/>
          <w:szCs w:val="32"/>
          <w:highlight w:val="none"/>
          <w:shd w:val="clear" w:color="auto" w:fill="FFFFFF"/>
        </w:rPr>
        <w:t>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保护与修复所需经费</w:t>
      </w:r>
      <w:r>
        <w:rPr>
          <w:rFonts w:hint="eastAsia" w:ascii="仿宋_GB2312" w:eastAsia="仿宋_GB2312" w:cs="仿宋_GB2312"/>
          <w:b w:val="0"/>
          <w:bCs w:val="0"/>
          <w:strike w:val="0"/>
          <w:dstrike w:val="0"/>
          <w:sz w:val="32"/>
          <w:szCs w:val="32"/>
          <w:highlight w:val="none"/>
          <w:shd w:val="clear" w:color="auto" w:fill="FFFFFF"/>
        </w:rPr>
        <w:t>列入同级财政预算。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lang w:eastAsia="zh-CN"/>
        </w:rPr>
        <w:t>鼓励</w:t>
      </w:r>
      <w:r>
        <w:rPr>
          <w:rFonts w:hint="eastAsia" w:ascii="仿宋_GB2312" w:eastAsia="仿宋_GB2312" w:cs="仿宋_GB2312"/>
          <w:b w:val="0"/>
          <w:bCs w:val="0"/>
          <w:strike w:val="0"/>
          <w:dstrike w:val="0"/>
          <w:sz w:val="32"/>
          <w:szCs w:val="32"/>
          <w:highlight w:val="none"/>
          <w:shd w:val="clear" w:color="auto" w:fill="FFFFFF"/>
        </w:rPr>
        <w:t>社会资本参与</w:t>
      </w:r>
      <w:r>
        <w:rPr>
          <w:rFonts w:hint="eastAsia" w:ascii="仿宋_GB2312" w:eastAsia="仿宋_GB2312" w:cs="仿宋_GB2312"/>
          <w:b w:val="0"/>
          <w:bCs w:val="0"/>
          <w:strike w:val="0"/>
          <w:dstrike w:val="0"/>
          <w:sz w:val="32"/>
          <w:szCs w:val="32"/>
          <w:highlight w:val="none"/>
          <w:shd w:val="clear" w:color="auto" w:fill="FFFFFF"/>
          <w:lang w:eastAsia="zh-CN"/>
        </w:rPr>
        <w:t>漳河</w:t>
      </w:r>
      <w:r>
        <w:rPr>
          <w:rFonts w:hint="eastAsia" w:ascii="仿宋_GB2312" w:eastAsia="仿宋_GB2312" w:cs="仿宋_GB2312"/>
          <w:b w:val="0"/>
          <w:bCs w:val="0"/>
          <w:strike w:val="0"/>
          <w:dstrike w:val="0"/>
          <w:sz w:val="32"/>
          <w:szCs w:val="32"/>
          <w:highlight w:val="none"/>
          <w:shd w:val="clear" w:color="auto" w:fill="FFFFFF"/>
        </w:rPr>
        <w:t>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保护与修复工程的投资、运营</w:t>
      </w:r>
      <w:r>
        <w:rPr>
          <w:rFonts w:hint="eastAsia" w:ascii="仿宋_GB2312" w:eastAsia="仿宋_GB2312" w:cs="仿宋_GB2312"/>
          <w:b w:val="0"/>
          <w:bCs w:val="0"/>
          <w:strike w:val="0"/>
          <w:dstrike w:val="0"/>
          <w:sz w:val="32"/>
          <w:szCs w:val="32"/>
          <w:highlight w:val="none"/>
          <w:shd w:val="clear" w:color="auto" w:fill="FFFFFF"/>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第八条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人民政府应当定期向</w:t>
      </w:r>
      <w:r>
        <w:rPr>
          <w:rFonts w:hint="eastAsia" w:ascii="仿宋_GB2312" w:eastAsia="仿宋_GB2312" w:cs="仿宋_GB2312"/>
          <w:b w:val="0"/>
          <w:bCs w:val="0"/>
          <w:strike w:val="0"/>
          <w:dstrike w:val="0"/>
          <w:sz w:val="32"/>
          <w:szCs w:val="32"/>
          <w:highlight w:val="none"/>
          <w:shd w:val="clear" w:color="auto" w:fill="FFFFFF"/>
          <w:lang w:eastAsia="zh-CN"/>
        </w:rPr>
        <w:t>同</w:t>
      </w:r>
      <w:r>
        <w:rPr>
          <w:rFonts w:hint="eastAsia" w:ascii="仿宋_GB2312" w:eastAsia="仿宋_GB2312" w:cs="仿宋_GB2312"/>
          <w:b w:val="0"/>
          <w:bCs w:val="0"/>
          <w:strike w:val="0"/>
          <w:dstrike w:val="0"/>
          <w:sz w:val="32"/>
          <w:szCs w:val="32"/>
          <w:highlight w:val="none"/>
          <w:shd w:val="clear" w:color="auto" w:fill="FFFFFF"/>
        </w:rPr>
        <w:t>级人民代表大会常务委员会报告漳河流域</w:t>
      </w:r>
      <w:r>
        <w:rPr>
          <w:rFonts w:hint="eastAsia" w:ascii="仿宋_GB2312" w:eastAsia="仿宋_GB2312" w:cs="仿宋_GB2312"/>
          <w:b w:val="0"/>
          <w:bCs w:val="0"/>
          <w:strike w:val="0"/>
          <w:dstrike w:val="0"/>
          <w:sz w:val="32"/>
          <w:szCs w:val="32"/>
          <w:highlight w:val="none"/>
          <w:shd w:val="clear" w:color="auto" w:fill="FFFFFF"/>
          <w:lang w:eastAsia="zh-CN"/>
        </w:rPr>
        <w:t>生态保护与修复工作等</w:t>
      </w:r>
      <w:r>
        <w:rPr>
          <w:rFonts w:hint="eastAsia" w:ascii="仿宋_GB2312" w:eastAsia="仿宋_GB2312" w:cs="仿宋_GB2312"/>
          <w:b w:val="0"/>
          <w:bCs w:val="0"/>
          <w:strike w:val="0"/>
          <w:dstrike w:val="0"/>
          <w:sz w:val="32"/>
          <w:szCs w:val="32"/>
          <w:highlight w:val="none"/>
          <w:shd w:val="clear" w:color="auto" w:fill="FFFFFF"/>
        </w:rPr>
        <w:t>情况。</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第九条  </w:t>
      </w:r>
      <w:r>
        <w:rPr>
          <w:rFonts w:hint="eastAsia" w:ascii="仿宋_GB2312" w:eastAsia="仿宋_GB2312" w:cs="仿宋_GB2312"/>
          <w:b w:val="0"/>
          <w:bCs w:val="0"/>
          <w:strike w:val="0"/>
          <w:dstrike w:val="0"/>
          <w:sz w:val="32"/>
          <w:szCs w:val="32"/>
          <w:highlight w:val="none"/>
          <w:shd w:val="clear" w:color="auto" w:fill="FFFFFF"/>
        </w:rPr>
        <w:t>任何单位和个人都有保护漳河流域生态环境的义务，有权对破坏流域生态环境的行为进行劝阻和举报。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z w:val="32"/>
          <w:szCs w:val="32"/>
          <w:highlight w:val="none"/>
          <w:shd w:val="clear" w:color="auto" w:fill="FFFFFF"/>
        </w:rPr>
        <w:t>接到举报的部门应当及时处理并</w:t>
      </w:r>
      <w:r>
        <w:rPr>
          <w:rFonts w:hint="eastAsia" w:ascii="仿宋_GB2312" w:eastAsia="仿宋_GB2312" w:cs="仿宋_GB2312"/>
          <w:b w:val="0"/>
          <w:bCs w:val="0"/>
          <w:sz w:val="32"/>
          <w:szCs w:val="32"/>
          <w:highlight w:val="none"/>
          <w:shd w:val="clear" w:color="auto" w:fill="FFFFFF"/>
          <w:lang w:val="en-US" w:eastAsia="zh-CN"/>
        </w:rPr>
        <w:t>予以答复</w:t>
      </w:r>
      <w:r>
        <w:rPr>
          <w:rFonts w:hint="eastAsia" w:ascii="仿宋_GB2312" w:eastAsia="仿宋_GB2312" w:cs="仿宋_GB2312"/>
          <w:b w:val="0"/>
          <w:bCs w:val="0"/>
          <w:sz w:val="32"/>
          <w:szCs w:val="32"/>
          <w:highlight w:val="none"/>
          <w:shd w:val="clear" w:color="auto" w:fill="FFFFFF"/>
        </w:rPr>
        <w:t>。举报</w:t>
      </w:r>
      <w:r>
        <w:rPr>
          <w:rFonts w:hint="eastAsia" w:ascii="仿宋_GB2312" w:eastAsia="仿宋_GB2312" w:cs="仿宋_GB2312"/>
          <w:b w:val="0"/>
          <w:bCs w:val="0"/>
          <w:strike w:val="0"/>
          <w:dstrike w:val="0"/>
          <w:sz w:val="32"/>
          <w:szCs w:val="32"/>
          <w:highlight w:val="none"/>
          <w:shd w:val="clear" w:color="auto" w:fill="FFFFFF"/>
        </w:rPr>
        <w:t>事项属于其他部门职责的，接到举报的部门应当及时移送相关部门并告知举报人</w:t>
      </w:r>
      <w:r>
        <w:rPr>
          <w:rFonts w:hint="eastAsia" w:ascii="仿宋_GB2312" w:eastAsia="仿宋_GB2312" w:cs="仿宋_GB2312"/>
          <w:b w:val="0"/>
          <w:bCs w:val="0"/>
          <w:strike w:val="0"/>
          <w:dstrike w:val="0"/>
          <w:sz w:val="32"/>
          <w:szCs w:val="32"/>
          <w:highlight w:val="none"/>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第十条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人民政府应当加强漳河流域生态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相关科学知识和法律法规</w:t>
      </w:r>
      <w:r>
        <w:rPr>
          <w:rFonts w:hint="eastAsia" w:ascii="仿宋_GB2312" w:eastAsia="仿宋_GB2312" w:cs="仿宋_GB2312"/>
          <w:b w:val="0"/>
          <w:bCs w:val="0"/>
          <w:strike w:val="0"/>
          <w:dstrike w:val="0"/>
          <w:sz w:val="32"/>
          <w:szCs w:val="32"/>
          <w:highlight w:val="none"/>
          <w:shd w:val="clear" w:color="auto" w:fill="FFFFFF"/>
          <w:lang w:eastAsia="zh-CN"/>
        </w:rPr>
        <w:t>的</w:t>
      </w:r>
      <w:r>
        <w:rPr>
          <w:rFonts w:hint="eastAsia" w:ascii="仿宋_GB2312" w:eastAsia="仿宋_GB2312" w:cs="仿宋_GB2312"/>
          <w:b w:val="0"/>
          <w:bCs w:val="0"/>
          <w:strike w:val="0"/>
          <w:dstrike w:val="0"/>
          <w:sz w:val="32"/>
          <w:szCs w:val="32"/>
          <w:highlight w:val="none"/>
          <w:shd w:val="clear" w:color="auto" w:fill="FFFFFF"/>
        </w:rPr>
        <w:t>宣传教育。</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鼓励社会组织、环保志愿者开展多种形式的</w:t>
      </w:r>
      <w:r>
        <w:rPr>
          <w:rFonts w:hint="eastAsia" w:ascii="仿宋_GB2312" w:eastAsia="仿宋_GB2312" w:cs="仿宋_GB2312"/>
          <w:b w:val="0"/>
          <w:bCs w:val="0"/>
          <w:strike w:val="0"/>
          <w:dstrike w:val="0"/>
          <w:sz w:val="32"/>
          <w:szCs w:val="32"/>
          <w:highlight w:val="none"/>
          <w:shd w:val="clear" w:color="auto" w:fill="FFFFFF"/>
          <w:lang w:eastAsia="zh-CN"/>
        </w:rPr>
        <w:t>漳河</w:t>
      </w:r>
      <w:r>
        <w:rPr>
          <w:rFonts w:hint="eastAsia" w:ascii="仿宋_GB2312" w:eastAsia="仿宋_GB2312" w:cs="仿宋_GB2312"/>
          <w:b w:val="0"/>
          <w:bCs w:val="0"/>
          <w:strike w:val="0"/>
          <w:dstrike w:val="0"/>
          <w:sz w:val="32"/>
          <w:szCs w:val="32"/>
          <w:highlight w:val="none"/>
          <w:shd w:val="clear" w:color="auto" w:fill="FFFFFF"/>
        </w:rPr>
        <w:t>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宣传活动。</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hint="eastAsia" w:ascii="黑体" w:eastAsia="黑体" w:cs="黑体"/>
          <w:b w:val="0"/>
          <w:bCs w:val="0"/>
          <w:strike w:val="0"/>
          <w:dstrike w:val="0"/>
          <w:sz w:val="32"/>
          <w:szCs w:val="32"/>
          <w:highlight w:val="none"/>
        </w:rPr>
      </w:pPr>
      <w:r>
        <w:rPr>
          <w:rFonts w:hint="eastAsia" w:ascii="黑体" w:eastAsia="黑体" w:cs="黑体"/>
          <w:b w:val="0"/>
          <w:bCs w:val="0"/>
          <w:strike w:val="0"/>
          <w:dstrike w:val="0"/>
          <w:sz w:val="32"/>
          <w:szCs w:val="32"/>
          <w:highlight w:val="none"/>
        </w:rPr>
        <w:t>第二章</w:t>
      </w:r>
      <w:r>
        <w:rPr>
          <w:rFonts w:hint="eastAsia" w:ascii="黑体" w:eastAsia="黑体" w:cs="黑体"/>
          <w:b w:val="0"/>
          <w:bCs w:val="0"/>
          <w:strike w:val="0"/>
          <w:dstrike w:val="0"/>
          <w:sz w:val="32"/>
          <w:szCs w:val="32"/>
          <w:highlight w:val="none"/>
          <w:lang w:val="en-US" w:eastAsia="zh-CN"/>
        </w:rPr>
        <w:t xml:space="preserve">  </w:t>
      </w:r>
      <w:r>
        <w:rPr>
          <w:rFonts w:hint="eastAsia" w:ascii="黑体" w:eastAsia="黑体" w:cs="黑体"/>
          <w:b w:val="0"/>
          <w:bCs w:val="0"/>
          <w:strike w:val="0"/>
          <w:dstrike w:val="0"/>
          <w:sz w:val="32"/>
          <w:szCs w:val="32"/>
          <w:highlight w:val="none"/>
        </w:rPr>
        <w:t>规划与协同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第十一条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人民政府应当将漳河流域生态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有关内容纳入国民经济和社会发展规划、国土空间规划以及生态环境保护规划。</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国民经济和社会发展规划、国土空间规划和生态环境保护规划的编制以及重大建设项目的布局，应当与漳河流域水资源条件和防洪要求相适应。</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漳河流域水资源保护规划、水污染防治规划、水土保持规划、城市防洪规划、</w:t>
      </w:r>
      <w:r>
        <w:rPr>
          <w:rFonts w:hint="eastAsia" w:ascii="仿宋_GB2312" w:eastAsia="仿宋_GB2312" w:cs="仿宋_GB2312"/>
          <w:b w:val="0"/>
          <w:bCs w:val="0"/>
          <w:strike w:val="0"/>
          <w:dstrike w:val="0"/>
          <w:sz w:val="32"/>
          <w:szCs w:val="32"/>
          <w:highlight w:val="none"/>
          <w:shd w:val="clear" w:color="auto" w:fill="FFFFFF"/>
          <w:lang w:eastAsia="zh-CN"/>
        </w:rPr>
        <w:t>国土空间生态修复规划</w:t>
      </w:r>
      <w:r>
        <w:rPr>
          <w:rFonts w:hint="eastAsia" w:ascii="仿宋_GB2312" w:eastAsia="仿宋_GB2312" w:cs="仿宋_GB2312"/>
          <w:b w:val="0"/>
          <w:bCs w:val="0"/>
          <w:strike w:val="0"/>
          <w:dstrike w:val="0"/>
          <w:sz w:val="32"/>
          <w:szCs w:val="32"/>
          <w:highlight w:val="none"/>
          <w:shd w:val="clear" w:color="auto" w:fill="FFFFFF"/>
        </w:rPr>
        <w:t>等专项规划应当相互协调。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第十二条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人民政府水行政主管部门编制区域水资源保护规划应当服从漳河流域水资源保护规划，符合国土空间规划管控要求。</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人民政府水行政主管部门以及其他有关部门</w:t>
      </w:r>
      <w:r>
        <w:rPr>
          <w:rFonts w:hint="eastAsia" w:ascii="仿宋_GB2312" w:eastAsia="仿宋_GB2312" w:cs="仿宋_GB2312"/>
          <w:b w:val="0"/>
          <w:bCs w:val="0"/>
          <w:strike w:val="0"/>
          <w:dstrike w:val="0"/>
          <w:sz w:val="32"/>
          <w:szCs w:val="32"/>
          <w:highlight w:val="none"/>
          <w:shd w:val="clear" w:color="auto" w:fill="FFFFFF"/>
          <w:lang w:eastAsia="zh-CN"/>
        </w:rPr>
        <w:t>编制</w:t>
      </w:r>
      <w:r>
        <w:rPr>
          <w:rFonts w:hint="eastAsia" w:ascii="仿宋_GB2312" w:eastAsia="仿宋_GB2312" w:cs="仿宋_GB2312"/>
          <w:b w:val="0"/>
          <w:bCs w:val="0"/>
          <w:strike w:val="0"/>
          <w:dstrike w:val="0"/>
          <w:sz w:val="32"/>
          <w:szCs w:val="32"/>
          <w:highlight w:val="none"/>
          <w:shd w:val="clear" w:color="auto" w:fill="FFFFFF"/>
        </w:rPr>
        <w:t>漳河流域水资源开发、利用规划，应当维持漳河的合理流量和水库、地下水的合理水位，维护水体的自然净化能力。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第十三条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根据依法批准的漳河流域水污染防治规划，组织编制本行政区域的水污染防治规划和城镇污水处理设施建设规划，统筹规划建设农村污水、垃圾处理设施，并保障其正常运行。饮用水水源保护区的设置和污染防治应当纳入水污染防治规划。</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人民政府应当合理规划</w:t>
      </w:r>
      <w:r>
        <w:rPr>
          <w:rFonts w:hint="eastAsia" w:ascii="仿宋_GB2312" w:eastAsia="仿宋_GB2312" w:cs="仿宋_GB2312"/>
          <w:b w:val="0"/>
          <w:bCs w:val="0"/>
          <w:strike w:val="0"/>
          <w:dstrike w:val="0"/>
          <w:sz w:val="32"/>
          <w:szCs w:val="32"/>
          <w:highlight w:val="none"/>
          <w:shd w:val="clear" w:color="auto" w:fill="FFFFFF"/>
          <w:lang w:eastAsia="zh-CN"/>
        </w:rPr>
        <w:t>漳河流域周边区域的</w:t>
      </w:r>
      <w:r>
        <w:rPr>
          <w:rFonts w:hint="eastAsia" w:ascii="仿宋_GB2312" w:eastAsia="仿宋_GB2312" w:cs="仿宋_GB2312"/>
          <w:b w:val="0"/>
          <w:bCs w:val="0"/>
          <w:strike w:val="0"/>
          <w:dstrike w:val="0"/>
          <w:sz w:val="32"/>
          <w:szCs w:val="32"/>
          <w:highlight w:val="none"/>
          <w:shd w:val="clear" w:color="auto" w:fill="FFFFFF"/>
        </w:rPr>
        <w:t>产业布局，</w:t>
      </w:r>
      <w:r>
        <w:rPr>
          <w:rFonts w:hint="eastAsia" w:ascii="仿宋_GB2312" w:eastAsia="仿宋_GB2312" w:cs="仿宋_GB2312"/>
          <w:b w:val="0"/>
          <w:bCs w:val="0"/>
          <w:strike w:val="0"/>
          <w:dstrike w:val="0"/>
          <w:sz w:val="32"/>
          <w:szCs w:val="32"/>
          <w:highlight w:val="none"/>
          <w:shd w:val="clear" w:color="auto" w:fill="FFFFFF"/>
          <w:lang w:eastAsia="zh-CN"/>
        </w:rPr>
        <w:t>要求</w:t>
      </w:r>
      <w:r>
        <w:rPr>
          <w:rFonts w:hint="default" w:ascii="仿宋_GB2312" w:eastAsia="仿宋_GB2312" w:cs="仿宋_GB2312"/>
          <w:b w:val="0"/>
          <w:bCs w:val="0"/>
          <w:strike w:val="0"/>
          <w:dstrike w:val="0"/>
          <w:sz w:val="32"/>
          <w:szCs w:val="32"/>
          <w:highlight w:val="none"/>
          <w:shd w:val="clear" w:color="auto" w:fill="FFFFFF"/>
          <w:lang w:val="en-US" w:eastAsia="zh-CN"/>
        </w:rPr>
        <w:t>造成水污染的企业</w:t>
      </w:r>
      <w:r>
        <w:rPr>
          <w:rFonts w:hint="eastAsia" w:ascii="仿宋_GB2312" w:eastAsia="仿宋_GB2312" w:cs="仿宋_GB2312"/>
          <w:b w:val="0"/>
          <w:bCs w:val="0"/>
          <w:strike w:val="0"/>
          <w:dstrike w:val="0"/>
          <w:sz w:val="32"/>
          <w:szCs w:val="32"/>
          <w:highlight w:val="none"/>
          <w:shd w:val="clear" w:color="auto" w:fill="FFFFFF"/>
          <w:lang w:eastAsia="zh-CN"/>
        </w:rPr>
        <w:t>进行技术改造，</w:t>
      </w:r>
      <w:r>
        <w:rPr>
          <w:rFonts w:hint="eastAsia" w:ascii="仿宋_GB2312" w:eastAsia="仿宋_GB2312" w:cs="仿宋_GB2312"/>
          <w:b w:val="0"/>
          <w:bCs w:val="0"/>
          <w:strike w:val="0"/>
          <w:dstrike w:val="0"/>
          <w:sz w:val="32"/>
          <w:szCs w:val="32"/>
          <w:highlight w:val="none"/>
          <w:shd w:val="clear" w:color="auto" w:fill="FFFFFF"/>
        </w:rPr>
        <w:t>采取综合防治措施，提高水的重复利用率，减少废水和污染物排放量。</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第十四条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人民政府应当优化区域产业结构，推进漳河流域生态农业、旅游服务等产业发展，实现漳河流域产业绿色发展。</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lang w:eastAsia="zh-CN"/>
        </w:rPr>
      </w:pPr>
      <w:r>
        <w:rPr>
          <w:rFonts w:hint="eastAsia" w:ascii="黑体" w:eastAsia="黑体" w:cs="黑体"/>
          <w:b w:val="0"/>
          <w:bCs w:val="0"/>
          <w:strike w:val="0"/>
          <w:dstrike w:val="0"/>
          <w:kern w:val="2"/>
          <w:sz w:val="32"/>
          <w:szCs w:val="32"/>
          <w:highlight w:val="none"/>
          <w:shd w:val="clear" w:color="auto" w:fill="FFFFFF"/>
          <w:lang w:val="en-US" w:eastAsia="zh-CN" w:bidi="ar-SA"/>
        </w:rPr>
        <w:t>第十五条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市人民政府应当与</w:t>
      </w:r>
      <w:r>
        <w:rPr>
          <w:rFonts w:hint="eastAsia" w:ascii="仿宋_GB2312" w:eastAsia="仿宋_GB2312" w:cs="仿宋_GB2312"/>
          <w:b w:val="0"/>
          <w:bCs w:val="0"/>
          <w:strike w:val="0"/>
          <w:dstrike w:val="0"/>
          <w:sz w:val="32"/>
          <w:szCs w:val="32"/>
          <w:highlight w:val="none"/>
          <w:shd w:val="clear" w:color="auto" w:fill="FFFFFF"/>
          <w:lang w:eastAsia="zh-CN"/>
        </w:rPr>
        <w:t>漳河</w:t>
      </w:r>
      <w:r>
        <w:rPr>
          <w:rFonts w:hint="eastAsia" w:ascii="仿宋_GB2312" w:eastAsia="仿宋_GB2312" w:cs="仿宋_GB2312"/>
          <w:b w:val="0"/>
          <w:bCs w:val="0"/>
          <w:strike w:val="0"/>
          <w:dstrike w:val="0"/>
          <w:sz w:val="32"/>
          <w:szCs w:val="32"/>
          <w:highlight w:val="none"/>
          <w:shd w:val="clear" w:color="auto" w:fill="FFFFFF"/>
        </w:rPr>
        <w:t>流域下游同级人民政府协商，建立上、下游</w:t>
      </w:r>
      <w:r>
        <w:rPr>
          <w:rFonts w:hint="eastAsia" w:ascii="仿宋_GB2312" w:eastAsia="仿宋_GB2312" w:cs="仿宋_GB2312"/>
          <w:b w:val="0"/>
          <w:bCs w:val="0"/>
          <w:strike w:val="0"/>
          <w:dstrike w:val="0"/>
          <w:sz w:val="32"/>
          <w:szCs w:val="32"/>
          <w:highlight w:val="none"/>
          <w:shd w:val="clear" w:color="auto" w:fill="FFFFFF"/>
          <w:lang w:eastAsia="zh-CN"/>
        </w:rPr>
        <w:t>流域</w:t>
      </w:r>
      <w:r>
        <w:rPr>
          <w:rFonts w:hint="eastAsia" w:ascii="仿宋_GB2312" w:eastAsia="仿宋_GB2312" w:cs="仿宋_GB2312"/>
          <w:b w:val="0"/>
          <w:bCs w:val="0"/>
          <w:strike w:val="0"/>
          <w:dstrike w:val="0"/>
          <w:sz w:val="32"/>
          <w:szCs w:val="32"/>
          <w:highlight w:val="none"/>
          <w:shd w:val="clear" w:color="auto" w:fill="FFFFFF"/>
        </w:rPr>
        <w:t>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协</w:t>
      </w:r>
      <w:r>
        <w:rPr>
          <w:rFonts w:hint="eastAsia" w:ascii="仿宋_GB2312" w:eastAsia="仿宋_GB2312" w:cs="仿宋_GB2312"/>
          <w:b w:val="0"/>
          <w:bCs w:val="0"/>
          <w:strike w:val="0"/>
          <w:dstrike w:val="0"/>
          <w:sz w:val="32"/>
          <w:szCs w:val="32"/>
          <w:highlight w:val="none"/>
          <w:shd w:val="clear" w:color="auto" w:fill="FFFFFF"/>
          <w:lang w:eastAsia="zh-CN"/>
        </w:rPr>
        <w:t>作</w:t>
      </w:r>
      <w:r>
        <w:rPr>
          <w:rFonts w:hint="eastAsia" w:ascii="仿宋_GB2312" w:eastAsia="仿宋_GB2312" w:cs="仿宋_GB2312"/>
          <w:b w:val="0"/>
          <w:bCs w:val="0"/>
          <w:strike w:val="0"/>
          <w:dstrike w:val="0"/>
          <w:sz w:val="32"/>
          <w:szCs w:val="32"/>
          <w:highlight w:val="none"/>
          <w:shd w:val="clear" w:color="auto" w:fill="FFFFFF"/>
        </w:rPr>
        <w:t>机制，通过联席会议、签订协议等方式，协调解决流域生态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中的重大问题</w:t>
      </w:r>
      <w:r>
        <w:rPr>
          <w:rFonts w:hint="eastAsia" w:ascii="仿宋_GB2312" w:eastAsia="仿宋_GB2312" w:cs="仿宋_GB2312"/>
          <w:b w:val="0"/>
          <w:bCs w:val="0"/>
          <w:strike w:val="0"/>
          <w:dstrike w:val="0"/>
          <w:sz w:val="32"/>
          <w:szCs w:val="32"/>
          <w:highlight w:val="none"/>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市人民政府应当与</w:t>
      </w:r>
      <w:r>
        <w:rPr>
          <w:rFonts w:hint="eastAsia" w:ascii="仿宋_GB2312" w:eastAsia="仿宋_GB2312" w:cs="仿宋_GB2312"/>
          <w:b w:val="0"/>
          <w:bCs w:val="0"/>
          <w:strike w:val="0"/>
          <w:dstrike w:val="0"/>
          <w:sz w:val="32"/>
          <w:szCs w:val="32"/>
          <w:highlight w:val="none"/>
          <w:shd w:val="clear" w:color="auto" w:fill="FFFFFF"/>
          <w:lang w:eastAsia="zh-CN"/>
        </w:rPr>
        <w:t>漳河</w:t>
      </w:r>
      <w:r>
        <w:rPr>
          <w:rFonts w:hint="eastAsia" w:ascii="仿宋_GB2312" w:eastAsia="仿宋_GB2312" w:cs="仿宋_GB2312"/>
          <w:b w:val="0"/>
          <w:bCs w:val="0"/>
          <w:strike w:val="0"/>
          <w:dstrike w:val="0"/>
          <w:sz w:val="32"/>
          <w:szCs w:val="32"/>
          <w:highlight w:val="none"/>
          <w:shd w:val="clear" w:color="auto" w:fill="FFFFFF"/>
        </w:rPr>
        <w:t>流域下游同级人民政府协商建立漳河流域生态保护监测信息共享机制、生态环境风险报告和预警机制、突发生态环境事件和重大自然灾害应急联动机制。</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hint="eastAsia" w:ascii="黑体" w:eastAsia="黑体" w:cs="黑体"/>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第三章</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黑体" w:eastAsia="黑体" w:cs="黑体"/>
          <w:b w:val="0"/>
          <w:bCs w:val="0"/>
          <w:strike w:val="0"/>
          <w:dstrike w:val="0"/>
          <w:sz w:val="32"/>
          <w:szCs w:val="32"/>
          <w:highlight w:val="none"/>
          <w:shd w:val="clear" w:color="auto" w:fill="FFFFFF"/>
        </w:rPr>
        <w:t>生态保护</w:t>
      </w:r>
      <w:bookmarkStart w:id="1" w:name="_Hlk102379743"/>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方正仿宋_GBK" w:hAnsi="方正仿宋_GBK" w:eastAsia="仿宋_GB2312" w:cs="仿宋_GB2312"/>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第十六条</w:t>
      </w:r>
      <w:bookmarkEnd w:id="1"/>
      <w:bookmarkStart w:id="2" w:name="_Hlk102379062"/>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漳河流域水资源配置应当统筹兼顾上下游、左右岸和有关地区之间的利益，优先开发、利用地表水，有效涵养和保护地下水。科学利用水库调蓄功能，充分利用矿井水和再生水，实现多源互补，恢复流域生态功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漳河流域水资源利用，应当优先满足城乡居民生活用水，并统筹农业、工业</w:t>
      </w:r>
      <w:r>
        <w:rPr>
          <w:rFonts w:hint="eastAsia" w:ascii="仿宋_GB2312" w:eastAsia="仿宋_GB2312" w:cs="仿宋_GB2312"/>
          <w:b w:val="0"/>
          <w:bCs w:val="0"/>
          <w:strike w:val="0"/>
          <w:dstrike w:val="0"/>
          <w:sz w:val="32"/>
          <w:szCs w:val="32"/>
          <w:highlight w:val="none"/>
          <w:shd w:val="clear" w:color="auto" w:fill="FFFFFF"/>
          <w:lang w:eastAsia="zh-CN"/>
        </w:rPr>
        <w:t>、生态环境用水</w:t>
      </w:r>
      <w:r>
        <w:rPr>
          <w:rFonts w:hint="eastAsia" w:ascii="仿宋_GB2312" w:eastAsia="仿宋_GB2312" w:cs="仿宋_GB2312"/>
          <w:b w:val="0"/>
          <w:bCs w:val="0"/>
          <w:strike w:val="0"/>
          <w:dstrike w:val="0"/>
          <w:sz w:val="32"/>
          <w:szCs w:val="32"/>
          <w:highlight w:val="none"/>
          <w:shd w:val="clear" w:color="auto" w:fill="FFFFFF"/>
        </w:rPr>
        <w:t>等需要，</w:t>
      </w:r>
      <w:r>
        <w:rPr>
          <w:rFonts w:hint="eastAsia" w:ascii="仿宋_GB2312" w:eastAsia="仿宋_GB2312" w:cs="仿宋_GB2312"/>
          <w:b w:val="0"/>
          <w:bCs w:val="0"/>
          <w:strike w:val="0"/>
          <w:dstrike w:val="0"/>
          <w:sz w:val="32"/>
          <w:szCs w:val="32"/>
          <w:highlight w:val="none"/>
          <w:shd w:val="clear" w:color="auto" w:fill="FFFFFF"/>
          <w:lang w:eastAsia="zh-CN"/>
        </w:rPr>
        <w:t>支持水资源与能源可持续发展</w:t>
      </w:r>
      <w:r>
        <w:rPr>
          <w:rFonts w:hint="eastAsia" w:ascii="仿宋_GB2312" w:eastAsia="仿宋_GB2312" w:cs="仿宋_GB2312"/>
          <w:b w:val="0"/>
          <w:bCs w:val="0"/>
          <w:strike w:val="0"/>
          <w:dstrike w:val="0"/>
          <w:sz w:val="32"/>
          <w:szCs w:val="32"/>
          <w:highlight w:val="none"/>
          <w:shd w:val="clear" w:color="auto" w:fill="FFFFFF"/>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方正仿宋_GBK" w:hAnsi="方正仿宋_GBK" w:eastAsia="仿宋_GB2312" w:cs="仿宋_GB2312"/>
          <w:b/>
          <w:bCs/>
          <w:strike w:val="0"/>
          <w:dstrike w:val="0"/>
          <w:sz w:val="32"/>
          <w:szCs w:val="32"/>
          <w:highlight w:val="none"/>
        </w:rPr>
      </w:pPr>
      <w:r>
        <w:rPr>
          <w:rFonts w:hint="eastAsia" w:ascii="仿宋_GB2312" w:eastAsia="仿宋_GB2312" w:cs="仿宋_GB2312"/>
          <w:b w:val="0"/>
          <w:bCs w:val="0"/>
          <w:strike w:val="0"/>
          <w:dstrike w:val="0"/>
          <w:sz w:val="32"/>
          <w:szCs w:val="32"/>
          <w:highlight w:val="none"/>
          <w:shd w:val="clear" w:color="auto" w:fill="FFFFFF"/>
          <w:lang w:val="en-US" w:eastAsia="zh-CN"/>
        </w:rPr>
        <w:t>鼓励推行城镇生活污水处理厂尾水经人工湿地净化后纳入区域水资源调配体系，优先用于区域内生态补水、工业生产、农业灌溉和市政杂用，推进区域再生水循环利用工程。</w:t>
      </w:r>
    </w:p>
    <w:bookmarkEnd w:id="2"/>
    <w:p>
      <w:pPr>
        <w:bidi w:val="0"/>
        <w:ind w:firstLine="640" w:firstLineChars="200"/>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第十七条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人民政府应当制定漳河源头生态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rPr>
        <w:t>方案，建立漳河源头保护区。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lang w:val="en-US" w:eastAsia="zh-CN"/>
        </w:rPr>
        <w:t>源头所在县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lang w:val="en-US" w:eastAsia="zh-CN"/>
        </w:rPr>
        <w:t>人民政府应当加强清漳河源头、浊漳河北源源头的</w:t>
      </w:r>
      <w:r>
        <w:rPr>
          <w:rFonts w:hint="eastAsia" w:ascii="仿宋_GB2312" w:eastAsia="仿宋_GB2312" w:cs="仿宋_GB2312"/>
          <w:b w:val="0"/>
          <w:bCs w:val="0"/>
          <w:strike w:val="0"/>
          <w:dstrike w:val="0"/>
          <w:sz w:val="32"/>
          <w:szCs w:val="32"/>
          <w:highlight w:val="none"/>
          <w:shd w:val="clear" w:color="auto" w:fill="FFFFFF"/>
        </w:rPr>
        <w:t>生态</w:t>
      </w:r>
      <w:r>
        <w:rPr>
          <w:rFonts w:hint="eastAsia" w:ascii="仿宋_GB2312" w:eastAsia="仿宋_GB2312" w:cs="仿宋_GB2312"/>
          <w:b w:val="0"/>
          <w:bCs w:val="0"/>
          <w:strike w:val="0"/>
          <w:dstrike w:val="0"/>
          <w:sz w:val="32"/>
          <w:szCs w:val="32"/>
          <w:highlight w:val="none"/>
          <w:shd w:val="clear" w:color="auto" w:fill="FFFFFF"/>
          <w:lang w:eastAsia="zh-CN"/>
        </w:rPr>
        <w:t>保护与修复</w:t>
      </w:r>
      <w:r>
        <w:rPr>
          <w:rFonts w:hint="eastAsia" w:ascii="仿宋_GB2312" w:eastAsia="仿宋_GB2312" w:cs="仿宋_GB2312"/>
          <w:b w:val="0"/>
          <w:bCs w:val="0"/>
          <w:strike w:val="0"/>
          <w:dstrike w:val="0"/>
          <w:sz w:val="32"/>
          <w:szCs w:val="32"/>
          <w:highlight w:val="none"/>
          <w:shd w:val="clear" w:color="auto" w:fill="FFFFFF"/>
          <w:lang w:val="en-US" w:eastAsia="zh-CN"/>
        </w:rPr>
        <w:t>，</w:t>
      </w:r>
      <w:r>
        <w:rPr>
          <w:rFonts w:hint="eastAsia" w:ascii="仿宋_GB2312" w:eastAsia="仿宋_GB2312" w:cs="仿宋_GB2312"/>
          <w:b w:val="0"/>
          <w:bCs w:val="0"/>
          <w:strike w:val="0"/>
          <w:dstrike w:val="0"/>
          <w:sz w:val="32"/>
          <w:szCs w:val="32"/>
          <w:highlight w:val="none"/>
          <w:shd w:val="clear" w:color="auto" w:fill="FFFFFF"/>
        </w:rPr>
        <w:t>建设水源涵养林，加强植被建设</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促进生态自然恢复。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第十八条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人民政府应当在饮用水水源保护区的边界设立明确的地理界标</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明显的警示标志和</w:t>
      </w:r>
      <w:r>
        <w:rPr>
          <w:rFonts w:hint="eastAsia" w:ascii="仿宋_GB2312" w:eastAsia="仿宋_GB2312" w:cs="仿宋_GB2312"/>
          <w:b w:val="0"/>
          <w:bCs w:val="0"/>
          <w:strike w:val="0"/>
          <w:dstrike w:val="0"/>
          <w:sz w:val="32"/>
          <w:szCs w:val="32"/>
          <w:highlight w:val="none"/>
          <w:shd w:val="clear" w:color="auto" w:fill="FFFFFF"/>
          <w:lang w:eastAsia="zh-CN"/>
        </w:rPr>
        <w:t>隔离设施</w:t>
      </w:r>
      <w:r>
        <w:rPr>
          <w:rFonts w:hint="eastAsia" w:ascii="仿宋_GB2312" w:eastAsia="仿宋_GB2312" w:cs="仿宋_GB2312"/>
          <w:b w:val="0"/>
          <w:bCs w:val="0"/>
          <w:strike w:val="0"/>
          <w:dstrike w:val="0"/>
          <w:sz w:val="32"/>
          <w:szCs w:val="32"/>
          <w:highlight w:val="none"/>
          <w:shd w:val="clear" w:color="auto" w:fill="FFFFFF"/>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任何单位和个人不得擅自改变、破坏饮用水水源保护区</w:t>
      </w:r>
      <w:r>
        <w:rPr>
          <w:rFonts w:hint="eastAsia" w:ascii="仿宋_GB2312" w:eastAsia="仿宋_GB2312" w:cs="仿宋_GB2312"/>
          <w:b w:val="0"/>
          <w:bCs w:val="0"/>
          <w:strike w:val="0"/>
          <w:dstrike w:val="0"/>
          <w:sz w:val="32"/>
          <w:szCs w:val="32"/>
          <w:highlight w:val="none"/>
          <w:shd w:val="clear" w:color="auto" w:fill="FFFFFF"/>
          <w:lang w:eastAsia="zh-CN"/>
        </w:rPr>
        <w:t>的</w:t>
      </w:r>
      <w:r>
        <w:rPr>
          <w:rFonts w:hint="eastAsia" w:ascii="仿宋_GB2312" w:eastAsia="仿宋_GB2312" w:cs="仿宋_GB2312"/>
          <w:b w:val="0"/>
          <w:bCs w:val="0"/>
          <w:strike w:val="0"/>
          <w:dstrike w:val="0"/>
          <w:sz w:val="32"/>
          <w:szCs w:val="32"/>
          <w:highlight w:val="none"/>
          <w:shd w:val="clear" w:color="auto" w:fill="FFFFFF"/>
        </w:rPr>
        <w:t>地理界标、警示标志和隔离设施。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strike w:val="0"/>
          <w:dstrike w:val="0"/>
          <w:highlight w:val="none"/>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第十九条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人民政府水行政主管部门应当会同规划和自然资源等主管部门依法划定水工程管理和保护范围。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禁止在水工程保护范围内，从事影响水工程运行和危害水工程安全的爆破、打井、采石、取土等活动。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禁止侵占、毁坏堤防、护岸</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防汛、水文监测、水文地质监测</w:t>
      </w:r>
      <w:r>
        <w:rPr>
          <w:rFonts w:hint="eastAsia" w:ascii="仿宋_GB2312" w:eastAsia="仿宋_GB2312" w:cs="仿宋_GB2312"/>
          <w:b w:val="0"/>
          <w:bCs w:val="0"/>
          <w:strike w:val="0"/>
          <w:dstrike w:val="0"/>
          <w:sz w:val="32"/>
          <w:szCs w:val="32"/>
          <w:highlight w:val="none"/>
          <w:shd w:val="clear" w:color="auto" w:fill="FFFFFF"/>
          <w:lang w:eastAsia="zh-CN"/>
        </w:rPr>
        <w:t>等工程</w:t>
      </w:r>
      <w:r>
        <w:rPr>
          <w:rFonts w:hint="eastAsia" w:ascii="仿宋_GB2312" w:eastAsia="仿宋_GB2312" w:cs="仿宋_GB2312"/>
          <w:b w:val="0"/>
          <w:bCs w:val="0"/>
          <w:strike w:val="0"/>
          <w:dstrike w:val="0"/>
          <w:sz w:val="32"/>
          <w:szCs w:val="32"/>
          <w:highlight w:val="none"/>
          <w:shd w:val="clear" w:color="auto" w:fill="FFFFFF"/>
        </w:rPr>
        <w:t xml:space="preserve">设施。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lang w:eastAsia="zh-CN"/>
        </w:rPr>
      </w:pPr>
      <w:r>
        <w:rPr>
          <w:rFonts w:hint="eastAsia" w:ascii="黑体" w:eastAsia="黑体" w:cs="黑体"/>
          <w:b w:val="0"/>
          <w:bCs w:val="0"/>
          <w:strike w:val="0"/>
          <w:dstrike w:val="0"/>
          <w:kern w:val="2"/>
          <w:sz w:val="32"/>
          <w:szCs w:val="32"/>
          <w:highlight w:val="none"/>
          <w:shd w:val="clear" w:color="auto" w:fill="FFFFFF"/>
          <w:lang w:val="en-US" w:eastAsia="zh-CN" w:bidi="ar-SA"/>
        </w:rPr>
        <w:t>第二十条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未经批准不得在漳河流域河道管理范围内从事下列行为：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（一）建设跨河、穿河、穿堤、临河的桥梁、码头、道路、渡口、管道、缆线、取水、排水等工程设施；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（二）整治河道或者修建水工程建筑物和其他设施；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（三）爆破、钻探、挖筑鱼塘</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采砂、取土、淘金、弃置砂石或者淤泥；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（四）河道滩地开采地下资源</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进行考古发掘</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存放物料、修建厂房或者其他建筑设施；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lang w:eastAsia="zh-CN"/>
        </w:rPr>
      </w:pPr>
      <w:r>
        <w:rPr>
          <w:rFonts w:hint="eastAsia" w:ascii="仿宋_GB2312" w:eastAsia="仿宋_GB2312" w:cs="仿宋_GB2312"/>
          <w:b w:val="0"/>
          <w:bCs w:val="0"/>
          <w:strike w:val="0"/>
          <w:dstrike w:val="0"/>
          <w:sz w:val="32"/>
          <w:szCs w:val="32"/>
          <w:highlight w:val="none"/>
          <w:shd w:val="clear" w:color="auto" w:fill="FFFFFF"/>
        </w:rPr>
        <w:t>（五）砍伐护堤护岸林木</w:t>
      </w:r>
      <w:r>
        <w:rPr>
          <w:rFonts w:hint="eastAsia" w:ascii="仿宋_GB2312" w:eastAsia="仿宋_GB2312" w:cs="仿宋_GB2312"/>
          <w:b w:val="0"/>
          <w:bCs w:val="0"/>
          <w:strike w:val="0"/>
          <w:dstrike w:val="0"/>
          <w:sz w:val="32"/>
          <w:szCs w:val="32"/>
          <w:highlight w:val="none"/>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第二十一条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漳河流域河道管理范围内，禁止从事下列行为：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eastAsia="仿宋_GB2312" w:cs="仿宋_GB2312"/>
          <w:b w:val="0"/>
          <w:bCs w:val="0"/>
          <w:strike w:val="0"/>
          <w:dstrike w:val="0"/>
          <w:sz w:val="32"/>
          <w:szCs w:val="32"/>
          <w:highlight w:val="none"/>
          <w:shd w:val="clear" w:color="auto" w:fill="FFFFFF"/>
          <w:lang w:val="en-US" w:eastAsia="zh-CN"/>
        </w:rPr>
      </w:pPr>
      <w:r>
        <w:rPr>
          <w:rFonts w:hint="eastAsia" w:ascii="仿宋_GB2312" w:eastAsia="仿宋_GB2312" w:cs="仿宋_GB2312"/>
          <w:b w:val="0"/>
          <w:bCs w:val="0"/>
          <w:strike w:val="0"/>
          <w:dstrike w:val="0"/>
          <w:sz w:val="32"/>
          <w:szCs w:val="32"/>
          <w:highlight w:val="none"/>
          <w:shd w:val="clear" w:color="auto" w:fill="FFFFFF"/>
        </w:rPr>
        <w:t>（一）建设妨碍行洪的建筑物、构筑物以及</w:t>
      </w:r>
      <w:r>
        <w:rPr>
          <w:rFonts w:hint="eastAsia" w:ascii="仿宋_GB2312" w:eastAsia="仿宋_GB2312" w:cs="仿宋_GB2312"/>
          <w:b w:val="0"/>
          <w:bCs w:val="0"/>
          <w:strike w:val="0"/>
          <w:dstrike w:val="0"/>
          <w:sz w:val="32"/>
          <w:szCs w:val="32"/>
          <w:highlight w:val="none"/>
          <w:shd w:val="clear" w:color="auto" w:fill="FFFFFF"/>
          <w:lang w:eastAsia="zh-CN"/>
        </w:rPr>
        <w:t>倾倒</w:t>
      </w:r>
      <w:r>
        <w:rPr>
          <w:rFonts w:hint="eastAsia" w:ascii="仿宋_GB2312" w:eastAsia="仿宋_GB2312" w:cs="仿宋_GB2312"/>
          <w:b w:val="0"/>
          <w:bCs w:val="0"/>
          <w:strike w:val="0"/>
          <w:dstrike w:val="0"/>
          <w:sz w:val="32"/>
          <w:szCs w:val="32"/>
          <w:highlight w:val="none"/>
          <w:shd w:val="clear" w:color="auto" w:fill="FFFFFF"/>
        </w:rPr>
        <w:t>垃圾、渣土等阻碍行洪物体；</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（二）种植林木或者高秆植物，修建围堤、阻水渠道、阻水道路；</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（三）在堤防、护堤地建房、放牧、开渠、打井、挖窖、葬坟、晒粮、存放物料、开采地下资源、进行考古发掘以及开展集市贸易活动；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eastAsia="仿宋_GB2312" w:cs="仿宋_GB2312"/>
          <w:b w:val="0"/>
          <w:bCs w:val="0"/>
          <w:strike w:val="0"/>
          <w:dstrike w:val="0"/>
          <w:sz w:val="32"/>
          <w:szCs w:val="32"/>
          <w:highlight w:val="none"/>
          <w:shd w:val="clear" w:color="auto" w:fill="FFFFFF"/>
          <w:lang w:val="en-US"/>
        </w:rPr>
      </w:pPr>
      <w:r>
        <w:rPr>
          <w:rFonts w:hint="eastAsia" w:ascii="仿宋_GB2312" w:eastAsia="仿宋_GB2312" w:cs="仿宋_GB2312"/>
          <w:b w:val="0"/>
          <w:bCs w:val="0"/>
          <w:strike w:val="0"/>
          <w:dstrike w:val="0"/>
          <w:sz w:val="32"/>
          <w:szCs w:val="32"/>
          <w:highlight w:val="none"/>
          <w:shd w:val="clear" w:color="auto" w:fill="FFFFFF"/>
        </w:rPr>
        <w:t>（四）不按照国家规定的防洪标准、工程安全标准整治河道或者修建水工程建筑物和其他设施；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eastAsia="仿宋_GB2312" w:cs="仿宋_GB2312"/>
          <w:b w:val="0"/>
          <w:bCs w:val="0"/>
          <w:strike w:val="0"/>
          <w:dstrike w:val="0"/>
          <w:sz w:val="32"/>
          <w:szCs w:val="32"/>
          <w:highlight w:val="none"/>
          <w:shd w:val="clear" w:color="auto" w:fill="FFFFFF"/>
          <w:lang w:val="en-US" w:eastAsia="zh-CN"/>
        </w:rPr>
      </w:pPr>
      <w:r>
        <w:rPr>
          <w:rFonts w:hint="eastAsia" w:ascii="仿宋_GB2312" w:eastAsia="仿宋_GB2312" w:cs="仿宋_GB2312"/>
          <w:b w:val="0"/>
          <w:bCs w:val="0"/>
          <w:strike w:val="0"/>
          <w:dstrike w:val="0"/>
          <w:sz w:val="32"/>
          <w:szCs w:val="32"/>
          <w:highlight w:val="none"/>
          <w:shd w:val="clear" w:color="auto" w:fill="FFFFFF"/>
        </w:rPr>
        <w:t>（五）不按照河道主管机关的规定在河道管理范围内爆破、钻探、挖筑鱼塘</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采砂、取土、淘金、弃置砂石或者淤泥；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（六）法律、法规规定的其他行为。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lang w:val="en-US" w:eastAsia="zh-CN"/>
        </w:rPr>
        <w:t>禁止围垦</w:t>
      </w:r>
      <w:r>
        <w:rPr>
          <w:rFonts w:hint="eastAsia" w:ascii="仿宋_GB2312" w:eastAsia="仿宋_GB2312" w:cs="仿宋_GB2312"/>
          <w:b w:val="0"/>
          <w:bCs w:val="0"/>
          <w:strike w:val="0"/>
          <w:dstrike w:val="0"/>
          <w:sz w:val="32"/>
          <w:szCs w:val="32"/>
          <w:highlight w:val="none"/>
          <w:shd w:val="clear" w:color="auto" w:fill="FFFFFF"/>
        </w:rPr>
        <w:t>湖泊、河道</w:t>
      </w:r>
      <w:r>
        <w:rPr>
          <w:rFonts w:hint="eastAsia" w:ascii="仿宋_GB2312" w:eastAsia="仿宋_GB2312" w:cs="仿宋_GB2312"/>
          <w:b w:val="0"/>
          <w:bCs w:val="0"/>
          <w:strike w:val="0"/>
          <w:dstrike w:val="0"/>
          <w:sz w:val="32"/>
          <w:szCs w:val="32"/>
          <w:highlight w:val="none"/>
          <w:shd w:val="clear" w:color="auto" w:fill="FFFFFF"/>
          <w:lang w:val="en-US" w:eastAsia="zh-CN"/>
        </w:rPr>
        <w:t>，确需围垦的，应当经过科学论证，并经省级以上人民政府批准。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城镇建设和发展不得占用河道滩地。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b w:val="0"/>
          <w:bCs w:val="0"/>
          <w:strike w:val="0"/>
          <w:dstrike w:val="0"/>
          <w:sz w:val="32"/>
          <w:szCs w:val="32"/>
          <w:highlight w:val="none"/>
          <w:shd w:val="clear" w:color="auto" w:fill="FFFFFF"/>
        </w:rPr>
      </w:pPr>
      <w:bookmarkStart w:id="3" w:name="_Hlk102335455"/>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第二十二条  </w:t>
      </w:r>
      <w:r>
        <w:rPr>
          <w:rFonts w:hint="eastAsia" w:ascii="仿宋_GB2312" w:eastAsia="仿宋_GB2312" w:cs="仿宋_GB2312"/>
          <w:b w:val="0"/>
          <w:bCs w:val="0"/>
          <w:strike w:val="0"/>
          <w:dstrike w:val="0"/>
          <w:sz w:val="32"/>
          <w:szCs w:val="32"/>
          <w:highlight w:val="none"/>
          <w:shd w:val="clear" w:color="auto" w:fill="FFFFFF"/>
        </w:rPr>
        <w:t>市人民政府应当对考核断面所涉及的有关县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开展年度考核。考核不能稳定达</w:t>
      </w:r>
      <w:r>
        <w:rPr>
          <w:rFonts w:hint="eastAsia" w:ascii="仿宋_GB2312" w:hAnsi="仿宋_GB2312" w:eastAsia="仿宋_GB2312" w:cs="仿宋_GB2312"/>
          <w:b w:val="0"/>
          <w:bCs w:val="0"/>
          <w:strike w:val="0"/>
          <w:dstrike w:val="0"/>
          <w:sz w:val="32"/>
          <w:szCs w:val="32"/>
          <w:highlight w:val="none"/>
          <w:shd w:val="clear" w:color="auto" w:fill="FFFFFF"/>
        </w:rPr>
        <w:t>标的，县</w:t>
      </w:r>
      <w:r>
        <w:rPr>
          <w:rFonts w:hint="eastAsia" w:ascii="仿宋_GB2312" w:hAnsi="仿宋_GB2312" w:eastAsia="仿宋_GB2312" w:cs="仿宋_GB2312"/>
          <w:b w:val="0"/>
          <w:bCs w:val="0"/>
          <w:strike w:val="0"/>
          <w:dstrike w:val="0"/>
          <w:sz w:val="32"/>
          <w:szCs w:val="32"/>
          <w:highlight w:val="none"/>
          <w:shd w:val="clear" w:color="auto" w:fill="FFFFFF"/>
          <w:lang w:eastAsia="zh-CN"/>
        </w:rPr>
        <w:t>（市、区）</w:t>
      </w:r>
      <w:r>
        <w:rPr>
          <w:rFonts w:hint="eastAsia" w:ascii="仿宋_GB2312" w:hAnsi="仿宋_GB2312" w:eastAsia="仿宋_GB2312" w:cs="仿宋_GB2312"/>
          <w:b w:val="0"/>
          <w:bCs w:val="0"/>
          <w:strike w:val="0"/>
          <w:dstrike w:val="0"/>
          <w:sz w:val="32"/>
          <w:szCs w:val="32"/>
          <w:highlight w:val="none"/>
          <w:shd w:val="clear" w:color="auto" w:fill="FFFFFF"/>
        </w:rPr>
        <w:t>人民政府应当采取措施，改善水环境质量。</w:t>
      </w:r>
    </w:p>
    <w:bookmarkEnd w:id="3"/>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lang w:eastAsia="zh-CN"/>
        </w:rPr>
      </w:pPr>
      <w:r>
        <w:rPr>
          <w:rFonts w:hint="eastAsia" w:ascii="黑体" w:eastAsia="黑体" w:cs="黑体"/>
          <w:b w:val="0"/>
          <w:bCs w:val="0"/>
          <w:strike w:val="0"/>
          <w:dstrike w:val="0"/>
          <w:kern w:val="2"/>
          <w:sz w:val="32"/>
          <w:szCs w:val="32"/>
          <w:highlight w:val="none"/>
          <w:shd w:val="clear" w:color="auto" w:fill="FFFFFF"/>
          <w:lang w:val="en-US" w:eastAsia="zh-CN" w:bidi="ar-SA"/>
        </w:rPr>
        <w:t>第二十三条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生态环境主管部门应当根据水环境承载能力</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水功能区划</w:t>
      </w:r>
      <w:r>
        <w:rPr>
          <w:rFonts w:hint="eastAsia" w:ascii="仿宋_GB2312" w:eastAsia="仿宋_GB2312" w:cs="仿宋_GB2312"/>
          <w:b w:val="0"/>
          <w:bCs w:val="0"/>
          <w:strike w:val="0"/>
          <w:dstrike w:val="0"/>
          <w:sz w:val="32"/>
          <w:szCs w:val="32"/>
          <w:highlight w:val="none"/>
          <w:shd w:val="clear" w:color="auto" w:fill="FFFFFF"/>
          <w:lang w:eastAsia="zh-CN"/>
        </w:rPr>
        <w:t>目标或者</w:t>
      </w:r>
      <w:r>
        <w:rPr>
          <w:rFonts w:hint="eastAsia" w:ascii="仿宋_GB2312" w:eastAsia="仿宋_GB2312" w:cs="仿宋_GB2312"/>
          <w:b w:val="0"/>
          <w:bCs w:val="0"/>
          <w:strike w:val="0"/>
          <w:dstrike w:val="0"/>
          <w:sz w:val="32"/>
          <w:szCs w:val="32"/>
          <w:highlight w:val="none"/>
          <w:shd w:val="clear" w:color="auto" w:fill="FFFFFF"/>
        </w:rPr>
        <w:t>水环境功能区划</w:t>
      </w:r>
      <w:r>
        <w:rPr>
          <w:rFonts w:hint="eastAsia" w:ascii="仿宋_GB2312" w:eastAsia="仿宋_GB2312" w:cs="仿宋_GB2312"/>
          <w:b w:val="0"/>
          <w:bCs w:val="0"/>
          <w:strike w:val="0"/>
          <w:dstrike w:val="0"/>
          <w:sz w:val="32"/>
          <w:szCs w:val="32"/>
          <w:highlight w:val="none"/>
          <w:shd w:val="clear" w:color="auto" w:fill="FFFFFF"/>
          <w:lang w:eastAsia="zh-CN"/>
        </w:rPr>
        <w:t>目标</w:t>
      </w:r>
      <w:r>
        <w:rPr>
          <w:rFonts w:hint="eastAsia" w:ascii="仿宋_GB2312" w:eastAsia="仿宋_GB2312" w:cs="仿宋_GB2312"/>
          <w:b w:val="0"/>
          <w:bCs w:val="0"/>
          <w:strike w:val="0"/>
          <w:dstrike w:val="0"/>
          <w:sz w:val="32"/>
          <w:szCs w:val="32"/>
          <w:highlight w:val="none"/>
          <w:shd w:val="clear" w:color="auto" w:fill="FFFFFF"/>
        </w:rPr>
        <w:t>，依法明确入河排污口设置、检查、</w:t>
      </w:r>
      <w:r>
        <w:rPr>
          <w:rFonts w:hint="eastAsia" w:ascii="仿宋_GB2312" w:eastAsia="仿宋_GB2312" w:cs="仿宋_GB2312"/>
          <w:b w:val="0"/>
          <w:bCs w:val="0"/>
          <w:strike w:val="0"/>
          <w:dstrike w:val="0"/>
          <w:sz w:val="32"/>
          <w:szCs w:val="32"/>
          <w:highlight w:val="none"/>
          <w:shd w:val="clear" w:color="auto" w:fill="FFFFFF"/>
          <w:lang w:eastAsia="zh-CN"/>
        </w:rPr>
        <w:t>整治、</w:t>
      </w:r>
      <w:r>
        <w:rPr>
          <w:rFonts w:hint="eastAsia" w:ascii="仿宋_GB2312" w:eastAsia="仿宋_GB2312" w:cs="仿宋_GB2312"/>
          <w:b w:val="0"/>
          <w:bCs w:val="0"/>
          <w:strike w:val="0"/>
          <w:dstrike w:val="0"/>
          <w:sz w:val="32"/>
          <w:szCs w:val="32"/>
          <w:highlight w:val="none"/>
          <w:shd w:val="clear" w:color="auto" w:fill="FFFFFF"/>
        </w:rPr>
        <w:t>监测、关闭等要求，加强日常监</w:t>
      </w:r>
      <w:r>
        <w:rPr>
          <w:rFonts w:hint="eastAsia" w:ascii="仿宋_GB2312" w:eastAsia="仿宋_GB2312" w:cs="仿宋_GB2312"/>
          <w:b w:val="0"/>
          <w:bCs w:val="0"/>
          <w:strike w:val="0"/>
          <w:dstrike w:val="0"/>
          <w:sz w:val="32"/>
          <w:szCs w:val="32"/>
          <w:highlight w:val="none"/>
          <w:shd w:val="clear" w:color="auto" w:fill="FFFFFF"/>
          <w:lang w:eastAsia="zh-CN"/>
        </w:rPr>
        <w:t>督管理。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z w:val="32"/>
          <w:szCs w:val="32"/>
          <w:highlight w:val="none"/>
          <w:shd w:val="clear" w:color="auto" w:fill="FFFFFF"/>
          <w:lang w:val="en-US" w:eastAsia="zh-CN"/>
        </w:rPr>
      </w:pPr>
      <w:r>
        <w:rPr>
          <w:rFonts w:hint="eastAsia" w:ascii="仿宋_GB2312" w:eastAsia="仿宋_GB2312" w:cs="仿宋_GB2312"/>
          <w:b w:val="0"/>
          <w:bCs w:val="0"/>
          <w:sz w:val="32"/>
          <w:szCs w:val="32"/>
          <w:highlight w:val="none"/>
          <w:shd w:val="clear" w:color="auto" w:fill="FFFFFF"/>
          <w:lang w:eastAsia="zh-CN"/>
        </w:rPr>
        <w:t>市、县</w:t>
      </w:r>
      <w:r>
        <w:rPr>
          <w:rFonts w:hint="eastAsia" w:ascii="仿宋_GB2312" w:eastAsia="仿宋_GB2312" w:cs="仿宋_GB2312"/>
          <w:b w:val="0"/>
          <w:bCs w:val="0"/>
          <w:sz w:val="32"/>
          <w:szCs w:val="32"/>
          <w:highlight w:val="none"/>
          <w:shd w:val="clear" w:color="auto" w:fill="FFFFFF"/>
          <w:lang w:val="en-US" w:eastAsia="zh-CN"/>
        </w:rPr>
        <w:t>（市、区）生态环境主管部门应当对</w:t>
      </w:r>
      <w:r>
        <w:rPr>
          <w:rFonts w:hint="default" w:ascii="仿宋_GB2312" w:eastAsia="仿宋_GB2312" w:cs="仿宋_GB2312"/>
          <w:b w:val="0"/>
          <w:bCs w:val="0"/>
          <w:sz w:val="32"/>
          <w:szCs w:val="32"/>
          <w:highlight w:val="none"/>
          <w:shd w:val="clear" w:color="auto" w:fill="FFFFFF"/>
          <w:lang w:val="en-US" w:eastAsia="zh-CN"/>
        </w:rPr>
        <w:t>工矿企业、工业及其他各类园区污水处理厂、城镇污水处理厂</w:t>
      </w:r>
      <w:r>
        <w:rPr>
          <w:rFonts w:hint="eastAsia" w:ascii="仿宋_GB2312" w:eastAsia="仿宋_GB2312" w:cs="仿宋_GB2312"/>
          <w:b w:val="0"/>
          <w:bCs w:val="0"/>
          <w:sz w:val="32"/>
          <w:szCs w:val="32"/>
          <w:highlight w:val="none"/>
          <w:shd w:val="clear" w:color="auto" w:fill="FFFFFF"/>
          <w:lang w:val="en-US" w:eastAsia="zh-CN"/>
        </w:rPr>
        <w:t>等入河排污口设置实行审核。对可能影响防洪、供水、堤防安全和河势稳定的入河排污口设置审核的，应当征求水行政主管部门的意见。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排污单位应当依法设置排污口并安装标志牌</w:t>
      </w:r>
      <w:r>
        <w:rPr>
          <w:rFonts w:hint="eastAsia" w:ascii="仿宋_GB2312" w:eastAsia="仿宋_GB2312" w:cs="仿宋_GB2312"/>
          <w:b w:val="0"/>
          <w:bCs w:val="0"/>
          <w:strike w:val="0"/>
          <w:dstrike w:val="0"/>
          <w:sz w:val="32"/>
          <w:szCs w:val="32"/>
          <w:highlight w:val="none"/>
          <w:shd w:val="clear" w:color="auto" w:fill="FFFFFF"/>
          <w:lang w:eastAsia="zh-CN"/>
        </w:rPr>
        <w:t>，开展规范化建设</w:t>
      </w:r>
      <w:r>
        <w:rPr>
          <w:rFonts w:hint="eastAsia" w:ascii="仿宋_GB2312" w:eastAsia="仿宋_GB2312" w:cs="仿宋_GB2312"/>
          <w:b w:val="0"/>
          <w:bCs w:val="0"/>
          <w:strike w:val="0"/>
          <w:dstrike w:val="0"/>
          <w:sz w:val="32"/>
          <w:szCs w:val="32"/>
          <w:highlight w:val="none"/>
          <w:shd w:val="clear" w:color="auto" w:fill="FFFFFF"/>
        </w:rPr>
        <w:t>。排污口设置后，未经批准不得变动。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第二十四条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人民政府根据生态环境保护需要和城镇发展实际，规划建设城镇污水收集管网和处理设施，推进雨污合流制排水管网分流改造、污水管网混错接改造、管网更新、破损修复改造等工程。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方正仿宋_GBK" w:hAnsi="方正仿宋_GBK"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人民政府应当加强农村污水配套管网、处理设施建设和运行维护，因地制宜协同推进农村厕所改造和污水治理，消除农村黑臭水体。</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第二十五条</w:t>
      </w:r>
      <w:r>
        <w:rPr>
          <w:rFonts w:hint="eastAsia" w:ascii="仿宋_GB2312" w:eastAsia="仿宋_GB2312" w:cs="仿宋_GB2312"/>
          <w:b w:val="0"/>
          <w:bCs w:val="0"/>
          <w:strike w:val="0"/>
          <w:dstrike w:val="0"/>
          <w:sz w:val="32"/>
          <w:szCs w:val="32"/>
          <w:highlight w:val="none"/>
          <w:shd w:val="clear" w:color="auto" w:fill="FFFFFF"/>
          <w:lang w:val="en-US" w:eastAsia="zh-CN"/>
        </w:rPr>
        <w:t xml:space="preserve">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人民政府应当依法划定畜禽养殖禁养区，并向社会公布。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禁养区内不得建设畜禽养殖场、养殖小区，从事规模化畜禽养殖；分散养殖畜禽的，应当采取分户收集、集中处理的污染防治措施。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eastAsia="仿宋_GB2312" w:cs="仿宋_GB2312"/>
          <w:strike w:val="0"/>
          <w:dstrike w:val="0"/>
          <w:sz w:val="32"/>
          <w:szCs w:val="32"/>
          <w:highlight w:val="none"/>
          <w:shd w:val="clear" w:color="auto" w:fill="FFFFFF"/>
          <w:lang w:val="en-US" w:eastAsia="zh-CN"/>
        </w:rPr>
      </w:pPr>
      <w:r>
        <w:rPr>
          <w:rFonts w:hint="eastAsia" w:ascii="仿宋_GB2312" w:eastAsia="仿宋_GB2312" w:cs="仿宋_GB2312"/>
          <w:b w:val="0"/>
          <w:bCs w:val="0"/>
          <w:strike w:val="0"/>
          <w:dstrike w:val="0"/>
          <w:sz w:val="32"/>
          <w:szCs w:val="32"/>
          <w:highlight w:val="none"/>
          <w:shd w:val="clear" w:color="auto" w:fill="FFFFFF"/>
        </w:rPr>
        <w:t>从事水产养殖应当科学确定养殖密度，合理投饵和使用药物，防止污染水环境。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第二十六条  </w:t>
      </w:r>
      <w:r>
        <w:rPr>
          <w:rFonts w:hint="eastAsia" w:ascii="仿宋_GB2312" w:eastAsia="仿宋_GB2312" w:cs="仿宋_GB2312"/>
          <w:strike w:val="0"/>
          <w:dstrike w:val="0"/>
          <w:sz w:val="32"/>
          <w:szCs w:val="32"/>
          <w:highlight w:val="none"/>
          <w:shd w:val="clear" w:color="auto" w:fill="FFFFFF"/>
        </w:rPr>
        <w:t>市、县</w:t>
      </w:r>
      <w:r>
        <w:rPr>
          <w:rFonts w:hint="eastAsia" w:ascii="仿宋_GB2312" w:eastAsia="仿宋_GB2312" w:cs="仿宋_GB2312"/>
          <w:strike w:val="0"/>
          <w:dstrike w:val="0"/>
          <w:sz w:val="32"/>
          <w:szCs w:val="32"/>
          <w:highlight w:val="none"/>
          <w:shd w:val="clear" w:color="auto" w:fill="FFFFFF"/>
          <w:lang w:eastAsia="zh-CN"/>
        </w:rPr>
        <w:t>（市、区）</w:t>
      </w:r>
      <w:r>
        <w:rPr>
          <w:rFonts w:hint="eastAsia" w:ascii="仿宋_GB2312" w:eastAsia="仿宋_GB2312" w:cs="仿宋_GB2312"/>
          <w:strike w:val="0"/>
          <w:dstrike w:val="0"/>
          <w:sz w:val="32"/>
          <w:szCs w:val="32"/>
          <w:highlight w:val="none"/>
          <w:shd w:val="clear" w:color="auto" w:fill="FFFFFF"/>
        </w:rPr>
        <w:t>人民政府农业农村主管部门</w:t>
      </w:r>
      <w:r>
        <w:rPr>
          <w:rFonts w:hint="eastAsia" w:ascii="仿宋_GB2312" w:eastAsia="仿宋_GB2312" w:cs="仿宋_GB2312"/>
          <w:strike w:val="0"/>
          <w:dstrike w:val="0"/>
          <w:sz w:val="32"/>
          <w:szCs w:val="32"/>
          <w:highlight w:val="none"/>
          <w:shd w:val="clear" w:color="auto" w:fill="FFFFFF"/>
          <w:lang w:val="en-US" w:eastAsia="zh-CN"/>
        </w:rPr>
        <w:t>和其他有关部门，应当采取措施，指导农业生产者科学、合理地施用化肥和农药，推广测土配方施肥技术和高效低毒低残留农药，控制化肥和农药的过量使用，防止造成水和土壤污染。</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default" w:ascii="仿宋_GB2312" w:eastAsia="仿宋_GB2312" w:cs="仿宋_GB2312"/>
          <w:strike w:val="0"/>
          <w:dstrike w:val="0"/>
          <w:sz w:val="32"/>
          <w:szCs w:val="32"/>
          <w:highlight w:val="none"/>
          <w:shd w:val="clear" w:color="auto" w:fill="FFFFFF"/>
          <w:lang w:val="en-US" w:eastAsia="zh-CN"/>
        </w:rPr>
      </w:pPr>
      <w:r>
        <w:rPr>
          <w:rFonts w:hint="eastAsia" w:ascii="仿宋_GB2312" w:hAnsi="仿宋_GB2312" w:eastAsia="仿宋_GB2312" w:cs="仿宋_GB2312"/>
          <w:b w:val="0"/>
          <w:bCs w:val="0"/>
          <w:strike w:val="0"/>
          <w:dstrike w:val="0"/>
          <w:sz w:val="32"/>
          <w:szCs w:val="32"/>
          <w:highlight w:val="none"/>
          <w:shd w:val="clear" w:color="auto" w:fill="FFFFFF"/>
        </w:rPr>
        <w:t>市、县</w:t>
      </w:r>
      <w:r>
        <w:rPr>
          <w:rFonts w:hint="eastAsia" w:ascii="仿宋_GB2312" w:hAnsi="仿宋_GB2312" w:eastAsia="仿宋_GB2312" w:cs="仿宋_GB2312"/>
          <w:b w:val="0"/>
          <w:bCs w:val="0"/>
          <w:strike w:val="0"/>
          <w:dstrike w:val="0"/>
          <w:sz w:val="32"/>
          <w:szCs w:val="32"/>
          <w:highlight w:val="none"/>
          <w:shd w:val="clear" w:color="auto" w:fill="FFFFFF"/>
          <w:lang w:eastAsia="zh-CN"/>
        </w:rPr>
        <w:t>（市、区）</w:t>
      </w:r>
      <w:r>
        <w:rPr>
          <w:rFonts w:hint="eastAsia" w:ascii="仿宋_GB2312" w:hAnsi="仿宋_GB2312" w:eastAsia="仿宋_GB2312" w:cs="仿宋_GB2312"/>
          <w:b w:val="0"/>
          <w:bCs w:val="0"/>
          <w:strike w:val="0"/>
          <w:dstrike w:val="0"/>
          <w:sz w:val="32"/>
          <w:szCs w:val="32"/>
          <w:highlight w:val="none"/>
          <w:shd w:val="clear" w:color="auto" w:fill="FFFFFF"/>
        </w:rPr>
        <w:t>生态</w:t>
      </w:r>
      <w:r>
        <w:rPr>
          <w:rFonts w:hint="eastAsia" w:ascii="仿宋_GB2312" w:hAnsi="仿宋_GB2312" w:eastAsia="仿宋_GB2312" w:cs="仿宋_GB2312"/>
          <w:strike w:val="0"/>
          <w:dstrike w:val="0"/>
          <w:sz w:val="32"/>
          <w:szCs w:val="32"/>
          <w:highlight w:val="none"/>
          <w:shd w:val="clear" w:color="auto" w:fill="FFFFFF"/>
        </w:rPr>
        <w:t>环</w:t>
      </w:r>
      <w:r>
        <w:rPr>
          <w:rFonts w:hint="eastAsia" w:ascii="仿宋_GB2312" w:eastAsia="仿宋_GB2312" w:cs="仿宋_GB2312"/>
          <w:strike w:val="0"/>
          <w:dstrike w:val="0"/>
          <w:sz w:val="32"/>
          <w:szCs w:val="32"/>
          <w:highlight w:val="none"/>
          <w:shd w:val="clear" w:color="auto" w:fill="FFFFFF"/>
        </w:rPr>
        <w:t>境主管部门应当会同水行政、农业农村主管部门加强对农田灌溉退水管理，禁止农田灌溉退水直接</w:t>
      </w:r>
      <w:r>
        <w:rPr>
          <w:rFonts w:hint="eastAsia" w:ascii="仿宋_GB2312" w:eastAsia="仿宋_GB2312" w:cs="仿宋_GB2312"/>
          <w:strike w:val="0"/>
          <w:dstrike w:val="0"/>
          <w:sz w:val="32"/>
          <w:szCs w:val="32"/>
          <w:highlight w:val="none"/>
          <w:shd w:val="clear" w:color="auto" w:fill="FFFFFF"/>
          <w:lang w:eastAsia="zh-CN"/>
        </w:rPr>
        <w:t>排入水体</w:t>
      </w:r>
      <w:r>
        <w:rPr>
          <w:rFonts w:hint="eastAsia" w:ascii="仿宋_GB2312" w:eastAsia="仿宋_GB2312" w:cs="仿宋_GB2312"/>
          <w:strike w:val="0"/>
          <w:dstrike w:val="0"/>
          <w:sz w:val="32"/>
          <w:szCs w:val="32"/>
          <w:highlight w:val="none"/>
          <w:shd w:val="clear" w:color="auto" w:fill="FFFFFF"/>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第二十七条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人民政府及其有关部门、可能发生水污染事故的企业事业单位，应当制定有关水污染事故应急预案。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企业事业单位发生事故或者其他突发性事件，造成或者可能造成水污染事故的，应当立即启动应急预案，采取应急措施，防止水污染物进入水体，并向事故发生地的县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人民政府或者</w:t>
      </w:r>
      <w:r>
        <w:rPr>
          <w:rFonts w:hint="eastAsia" w:ascii="仿宋_GB2312" w:eastAsia="仿宋_GB2312" w:cs="仿宋_GB2312"/>
          <w:b w:val="0"/>
          <w:bCs w:val="0"/>
          <w:strike w:val="0"/>
          <w:dstrike w:val="0"/>
          <w:sz w:val="32"/>
          <w:szCs w:val="32"/>
          <w:highlight w:val="none"/>
          <w:shd w:val="clear" w:color="auto" w:fill="FFFFFF"/>
          <w:lang w:eastAsia="zh-CN"/>
        </w:rPr>
        <w:t>生态</w:t>
      </w:r>
      <w:r>
        <w:rPr>
          <w:rFonts w:hint="eastAsia" w:ascii="仿宋_GB2312" w:eastAsia="仿宋_GB2312" w:cs="仿宋_GB2312"/>
          <w:b w:val="0"/>
          <w:bCs w:val="0"/>
          <w:strike w:val="0"/>
          <w:dstrike w:val="0"/>
          <w:sz w:val="32"/>
          <w:szCs w:val="32"/>
          <w:highlight w:val="none"/>
          <w:shd w:val="clear" w:color="auto" w:fill="FFFFFF"/>
        </w:rPr>
        <w:t>环境主管部门报告。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生产、经营、储存、运输危险化学品的企业事业单位，应当采取措施，防止在处理安全生产事故过程中产生的废水、废液直接排入水体。</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hint="eastAsia" w:ascii="黑体" w:eastAsia="黑体" w:cs="黑体"/>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第四章</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黑体" w:eastAsia="黑体" w:cs="黑体"/>
          <w:b w:val="0"/>
          <w:bCs w:val="0"/>
          <w:strike w:val="0"/>
          <w:dstrike w:val="0"/>
          <w:sz w:val="32"/>
          <w:szCs w:val="32"/>
          <w:highlight w:val="none"/>
          <w:shd w:val="clear" w:color="auto" w:fill="FFFFFF"/>
        </w:rPr>
        <w:t>生态修复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第二十八条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组织规划和自然资源、水行政、生态环境等主管部门，在漳河干流及主要支流、库（湖）周边一定范围划定缓冲带，在不影响行洪和防洪工程设施安全的前提下，因地制宜建设人工湿地、水源涵养林、沿河植被缓冲带和隔离带等生态环境治理与保护工程，修复沿河生态系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第二十九条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人民政府依法优化土地资源利用结构，增加林地、草地、水域和湿地面积，支持生态修复用地。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人民政府水行政主管部门会同有关部门制定和组织实施漳河流域河湖水系连通修复方案，统筹协调流域清淤疏浚工作，改善流域水系连通状况，维护河湖水系生态功能。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第三十一条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w:t>
      </w:r>
      <w:r>
        <w:rPr>
          <w:rFonts w:hint="eastAsia" w:ascii="仿宋_GB2312" w:eastAsia="仿宋_GB2312" w:cs="仿宋_GB2312"/>
          <w:b w:val="0"/>
          <w:bCs w:val="0"/>
          <w:strike w:val="0"/>
          <w:dstrike w:val="0"/>
          <w:sz w:val="32"/>
          <w:szCs w:val="32"/>
          <w:highlight w:val="none"/>
          <w:shd w:val="clear" w:color="auto" w:fill="FFFFFF"/>
          <w:lang w:eastAsia="zh-CN"/>
        </w:rPr>
        <w:t>划定河湖岸线保护范围，</w:t>
      </w:r>
      <w:r>
        <w:rPr>
          <w:rFonts w:hint="eastAsia" w:ascii="仿宋_GB2312" w:eastAsia="仿宋_GB2312" w:cs="仿宋_GB2312"/>
          <w:b w:val="0"/>
          <w:bCs w:val="0"/>
          <w:strike w:val="0"/>
          <w:dstrike w:val="0"/>
          <w:sz w:val="32"/>
          <w:szCs w:val="32"/>
          <w:highlight w:val="none"/>
          <w:shd w:val="clear" w:color="auto" w:fill="FFFFFF"/>
        </w:rPr>
        <w:t>制定并组织实施河湖岸线生态修复计划，严格控制岸线开发建设，开展自然岸线和生态护坡改造，恢复河湖岸线生态功能。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第三十二条  </w:t>
      </w:r>
      <w:r>
        <w:rPr>
          <w:rFonts w:hint="eastAsia" w:ascii="仿宋_GB2312" w:eastAsia="仿宋_GB2312" w:cs="仿宋_GB2312"/>
          <w:b w:val="0"/>
          <w:bCs w:val="0"/>
          <w:strike w:val="0"/>
          <w:dstrike w:val="0"/>
          <w:sz w:val="32"/>
          <w:szCs w:val="32"/>
          <w:highlight w:val="none"/>
          <w:shd w:val="clear" w:color="auto" w:fill="FFFFFF"/>
        </w:rPr>
        <w:t>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人民政府应当按照水土保持规划，采取封山育林、植树种草、淤地坝、坡改梯等保护措施，扩大林草覆盖面积，拦沙固土，涵养水源，预防和减少自然水土流失。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lang w:eastAsia="zh-CN"/>
        </w:rPr>
      </w:pPr>
      <w:r>
        <w:rPr>
          <w:rFonts w:hint="eastAsia" w:ascii="仿宋_GB2312" w:eastAsia="仿宋_GB2312" w:cs="仿宋_GB2312"/>
          <w:b w:val="0"/>
          <w:bCs w:val="0"/>
          <w:strike w:val="0"/>
          <w:dstrike w:val="0"/>
          <w:sz w:val="32"/>
          <w:szCs w:val="32"/>
          <w:highlight w:val="none"/>
          <w:shd w:val="clear" w:color="auto" w:fill="FFFFFF"/>
        </w:rPr>
        <w:t>在</w:t>
      </w:r>
      <w:r>
        <w:rPr>
          <w:rFonts w:hint="eastAsia" w:ascii="仿宋_GB2312" w:eastAsia="仿宋_GB2312" w:cs="仿宋_GB2312"/>
          <w:b w:val="0"/>
          <w:bCs w:val="0"/>
          <w:strike w:val="0"/>
          <w:dstrike w:val="0"/>
          <w:sz w:val="32"/>
          <w:szCs w:val="32"/>
          <w:highlight w:val="none"/>
          <w:shd w:val="clear" w:color="auto" w:fill="FFFFFF"/>
          <w:lang w:eastAsia="zh-CN"/>
        </w:rPr>
        <w:t>山区、丘陵区以及</w:t>
      </w:r>
      <w:r>
        <w:rPr>
          <w:rFonts w:hint="eastAsia" w:ascii="仿宋_GB2312" w:eastAsia="仿宋_GB2312" w:cs="仿宋_GB2312"/>
          <w:b w:val="0"/>
          <w:bCs w:val="0"/>
          <w:strike w:val="0"/>
          <w:dstrike w:val="0"/>
          <w:sz w:val="32"/>
          <w:szCs w:val="32"/>
          <w:highlight w:val="none"/>
          <w:shd w:val="clear" w:color="auto" w:fill="FFFFFF"/>
        </w:rPr>
        <w:t>水土保持规划确定的容易发生水土流失的区域</w:t>
      </w:r>
      <w:r>
        <w:rPr>
          <w:rFonts w:hint="eastAsia" w:ascii="仿宋_GB2312" w:eastAsia="仿宋_GB2312" w:cs="仿宋_GB2312"/>
          <w:b w:val="0"/>
          <w:bCs w:val="0"/>
          <w:strike w:val="0"/>
          <w:dstrike w:val="0"/>
          <w:sz w:val="32"/>
          <w:szCs w:val="32"/>
          <w:highlight w:val="none"/>
          <w:shd w:val="clear" w:color="auto" w:fill="FFFFFF"/>
          <w:lang w:eastAsia="zh-CN"/>
        </w:rPr>
        <w:t>开办</w:t>
      </w:r>
      <w:r>
        <w:rPr>
          <w:rFonts w:hint="eastAsia" w:ascii="仿宋_GB2312" w:eastAsia="仿宋_GB2312" w:cs="仿宋_GB2312"/>
          <w:b w:val="0"/>
          <w:bCs w:val="0"/>
          <w:strike w:val="0"/>
          <w:dstrike w:val="0"/>
          <w:sz w:val="32"/>
          <w:szCs w:val="32"/>
          <w:highlight w:val="none"/>
          <w:shd w:val="clear" w:color="auto" w:fill="FFFFFF"/>
        </w:rPr>
        <w:t>可能造成水土流失的生产建设项目，生产建设单位应当编制水土保持方案，</w:t>
      </w:r>
      <w:r>
        <w:rPr>
          <w:rFonts w:hint="default" w:ascii="仿宋_GB2312" w:eastAsia="仿宋_GB2312" w:cs="仿宋_GB2312"/>
          <w:b w:val="0"/>
          <w:bCs w:val="0"/>
          <w:strike w:val="0"/>
          <w:dstrike w:val="0"/>
          <w:sz w:val="32"/>
          <w:szCs w:val="32"/>
          <w:highlight w:val="none"/>
          <w:shd w:val="clear" w:color="auto" w:fill="FFFFFF"/>
          <w:lang w:val="en-US" w:eastAsia="zh-CN"/>
        </w:rPr>
        <w:t>报项目立项的</w:t>
      </w:r>
      <w:r>
        <w:rPr>
          <w:rFonts w:hint="eastAsia" w:ascii="仿宋_GB2312" w:eastAsia="仿宋_GB2312" w:cs="仿宋_GB2312"/>
          <w:b w:val="0"/>
          <w:bCs w:val="0"/>
          <w:strike w:val="0"/>
          <w:dstrike w:val="0"/>
          <w:sz w:val="32"/>
          <w:szCs w:val="32"/>
          <w:highlight w:val="none"/>
          <w:shd w:val="clear" w:color="auto" w:fill="FFFFFF"/>
          <w:lang w:val="en-US" w:eastAsia="zh-CN"/>
        </w:rPr>
        <w:t>同</w:t>
      </w:r>
      <w:r>
        <w:rPr>
          <w:rFonts w:hint="default" w:ascii="仿宋_GB2312" w:eastAsia="仿宋_GB2312" w:cs="仿宋_GB2312"/>
          <w:b w:val="0"/>
          <w:bCs w:val="0"/>
          <w:strike w:val="0"/>
          <w:dstrike w:val="0"/>
          <w:sz w:val="32"/>
          <w:szCs w:val="32"/>
          <w:highlight w:val="none"/>
          <w:shd w:val="clear" w:color="auto" w:fill="FFFFFF"/>
          <w:lang w:val="en-US" w:eastAsia="zh-CN"/>
        </w:rPr>
        <w:t>级人民政府审批服务主管部门或者水行政主管部门</w:t>
      </w:r>
      <w:r>
        <w:rPr>
          <w:rFonts w:hint="eastAsia" w:ascii="仿宋_GB2312" w:eastAsia="仿宋_GB2312" w:cs="仿宋_GB2312"/>
          <w:b w:val="0"/>
          <w:bCs w:val="0"/>
          <w:strike w:val="0"/>
          <w:dstrike w:val="0"/>
          <w:sz w:val="32"/>
          <w:szCs w:val="32"/>
          <w:highlight w:val="none"/>
          <w:shd w:val="clear" w:color="auto" w:fill="FFFFFF"/>
          <w:lang w:val="en-US" w:eastAsia="zh-CN"/>
        </w:rPr>
        <w:t>批准后实施。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lang w:val="en-US" w:eastAsia="zh-CN"/>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第三十三条  </w:t>
      </w:r>
      <w:r>
        <w:rPr>
          <w:rFonts w:hint="eastAsia" w:ascii="仿宋_GB2312" w:eastAsia="仿宋_GB2312" w:cs="仿宋_GB2312"/>
          <w:b w:val="0"/>
          <w:bCs w:val="0"/>
          <w:strike w:val="0"/>
          <w:dstrike w:val="0"/>
          <w:sz w:val="32"/>
          <w:szCs w:val="32"/>
          <w:highlight w:val="none"/>
          <w:shd w:val="clear" w:color="auto" w:fill="FFFFFF"/>
          <w:lang w:val="en-US" w:eastAsia="zh-CN"/>
        </w:rPr>
        <w:t>市、县（市、区）人民政府及其有关部门应当根据漳河流域内野生动植物资源状况，健全生物多样性保护监督管理制度，定期组织开展野生动植物资源调查与监测，建立野生动植物资源数据库，</w:t>
      </w:r>
      <w:r>
        <w:rPr>
          <w:rFonts w:hint="eastAsia" w:ascii="仿宋_GB2312" w:eastAsia="仿宋_GB2312" w:cs="仿宋_GB2312"/>
          <w:b w:val="0"/>
          <w:bCs w:val="0"/>
          <w:strike w:val="0"/>
          <w:dstrike w:val="0"/>
          <w:sz w:val="32"/>
          <w:szCs w:val="32"/>
          <w:highlight w:val="none"/>
          <w:shd w:val="clear" w:color="auto" w:fill="FFFFFF"/>
        </w:rPr>
        <w:t>制定</w:t>
      </w:r>
      <w:r>
        <w:rPr>
          <w:rFonts w:hint="eastAsia" w:ascii="仿宋_GB2312" w:eastAsia="仿宋_GB2312" w:cs="仿宋_GB2312"/>
          <w:b w:val="0"/>
          <w:bCs w:val="0"/>
          <w:strike w:val="0"/>
          <w:dstrike w:val="0"/>
          <w:sz w:val="32"/>
          <w:szCs w:val="32"/>
          <w:highlight w:val="none"/>
          <w:shd w:val="clear" w:color="auto" w:fill="FFFFFF"/>
          <w:lang w:eastAsia="zh-CN"/>
        </w:rPr>
        <w:t>漳河</w:t>
      </w:r>
      <w:r>
        <w:rPr>
          <w:rFonts w:hint="eastAsia" w:ascii="仿宋_GB2312" w:eastAsia="仿宋_GB2312" w:cs="仿宋_GB2312"/>
          <w:b w:val="0"/>
          <w:bCs w:val="0"/>
          <w:strike w:val="0"/>
          <w:dstrike w:val="0"/>
          <w:sz w:val="32"/>
          <w:szCs w:val="32"/>
          <w:highlight w:val="none"/>
          <w:shd w:val="clear" w:color="auto" w:fill="FFFFFF"/>
        </w:rPr>
        <w:t>流域生物多样性保护方案。</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hint="eastAsia" w:ascii="黑体" w:eastAsia="黑体" w:cs="黑体"/>
          <w:b w:val="0"/>
          <w:bCs w:val="0"/>
          <w:strike w:val="0"/>
          <w:dstrike w:val="0"/>
          <w:sz w:val="32"/>
          <w:szCs w:val="32"/>
          <w:highlight w:val="none"/>
          <w:shd w:val="clear" w:color="auto" w:fill="FFFFFF"/>
        </w:rPr>
      </w:pPr>
      <w:r>
        <w:rPr>
          <w:rFonts w:hint="eastAsia" w:ascii="黑体" w:eastAsia="黑体" w:cs="黑体"/>
          <w:b w:val="0"/>
          <w:bCs w:val="0"/>
          <w:strike w:val="0"/>
          <w:dstrike w:val="0"/>
          <w:sz w:val="32"/>
          <w:szCs w:val="32"/>
          <w:highlight w:val="none"/>
          <w:shd w:val="clear" w:color="auto" w:fill="FFFFFF"/>
        </w:rPr>
        <w:t>第</w:t>
      </w:r>
      <w:r>
        <w:rPr>
          <w:rFonts w:hint="eastAsia" w:ascii="黑体" w:eastAsia="黑体" w:cs="黑体"/>
          <w:b w:val="0"/>
          <w:bCs w:val="0"/>
          <w:strike w:val="0"/>
          <w:dstrike w:val="0"/>
          <w:sz w:val="32"/>
          <w:szCs w:val="32"/>
          <w:highlight w:val="none"/>
          <w:shd w:val="clear" w:color="auto" w:fill="FFFFFF"/>
          <w:lang w:eastAsia="zh-CN"/>
        </w:rPr>
        <w:t>五</w:t>
      </w:r>
      <w:r>
        <w:rPr>
          <w:rFonts w:hint="eastAsia" w:ascii="黑体" w:eastAsia="黑体" w:cs="黑体"/>
          <w:b w:val="0"/>
          <w:bCs w:val="0"/>
          <w:strike w:val="0"/>
          <w:dstrike w:val="0"/>
          <w:sz w:val="32"/>
          <w:szCs w:val="32"/>
          <w:highlight w:val="none"/>
          <w:shd w:val="clear" w:color="auto" w:fill="FFFFFF"/>
        </w:rPr>
        <w:t>章</w:t>
      </w:r>
      <w:r>
        <w:rPr>
          <w:rFonts w:hint="eastAsia" w:ascii="黑体" w:eastAsia="黑体" w:cs="黑体"/>
          <w:b w:val="0"/>
          <w:bCs w:val="0"/>
          <w:strike w:val="0"/>
          <w:dstrike w:val="0"/>
          <w:sz w:val="32"/>
          <w:szCs w:val="32"/>
          <w:highlight w:val="none"/>
          <w:shd w:val="clear" w:color="auto" w:fill="FFFFFF"/>
          <w:lang w:val="en-US" w:eastAsia="zh-CN"/>
        </w:rPr>
        <w:t xml:space="preserve"> </w:t>
      </w:r>
      <w:r>
        <w:rPr>
          <w:rFonts w:hint="eastAsia" w:ascii="黑体" w:eastAsia="黑体" w:cs="黑体"/>
          <w:b w:val="0"/>
          <w:bCs w:val="0"/>
          <w:strike w:val="0"/>
          <w:dstrike w:val="0"/>
          <w:sz w:val="32"/>
          <w:szCs w:val="32"/>
          <w:highlight w:val="none"/>
          <w:shd w:val="clear" w:color="auto" w:fill="FFFFFF"/>
        </w:rPr>
        <w:t> 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bookmarkStart w:id="4" w:name="_Hlk102337500"/>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第三十四条  </w:t>
      </w:r>
      <w:r>
        <w:rPr>
          <w:rFonts w:hint="eastAsia" w:ascii="仿宋_GB2312" w:eastAsia="仿宋_GB2312" w:cs="仿宋_GB2312"/>
          <w:b w:val="0"/>
          <w:bCs w:val="0"/>
          <w:strike w:val="0"/>
          <w:dstrike w:val="0"/>
          <w:sz w:val="32"/>
          <w:szCs w:val="32"/>
          <w:highlight w:val="none"/>
          <w:shd w:val="clear" w:color="auto" w:fill="FFFFFF"/>
        </w:rPr>
        <w:t>违反本条例规定，法律、行政法规、省人民代表大会及其常务委员会制定的地方性法规已有法律责任规定的，从其规定。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第三十五条</w:t>
      </w:r>
      <w:bookmarkEnd w:id="4"/>
      <w:r>
        <w:rPr>
          <w:rFonts w:hint="eastAsia" w:ascii="黑体" w:eastAsia="黑体" w:cs="黑体"/>
          <w:b w:val="0"/>
          <w:bCs w:val="0"/>
          <w:strike w:val="0"/>
          <w:dstrike w:val="0"/>
          <w:kern w:val="2"/>
          <w:sz w:val="32"/>
          <w:szCs w:val="32"/>
          <w:highlight w:val="none"/>
          <w:shd w:val="clear" w:color="auto" w:fill="FFFFFF"/>
          <w:lang w:val="en-US" w:eastAsia="zh-CN" w:bidi="ar-SA"/>
        </w:rPr>
        <w:t xml:space="preserve">  </w:t>
      </w:r>
      <w:r>
        <w:rPr>
          <w:rFonts w:hint="eastAsia" w:ascii="仿宋_GB2312" w:eastAsia="仿宋_GB2312" w:cs="仿宋_GB2312"/>
          <w:b w:val="0"/>
          <w:bCs w:val="0"/>
          <w:strike w:val="0"/>
          <w:dstrike w:val="0"/>
          <w:sz w:val="32"/>
          <w:szCs w:val="32"/>
          <w:highlight w:val="none"/>
          <w:shd w:val="clear" w:color="auto" w:fill="FFFFFF"/>
        </w:rPr>
        <w:t>违反本条例第</w:t>
      </w:r>
      <w:r>
        <w:rPr>
          <w:rFonts w:hint="eastAsia" w:ascii="仿宋_GB2312" w:eastAsia="仿宋_GB2312" w:cs="仿宋_GB2312"/>
          <w:b w:val="0"/>
          <w:bCs w:val="0"/>
          <w:strike w:val="0"/>
          <w:dstrike w:val="0"/>
          <w:sz w:val="32"/>
          <w:szCs w:val="32"/>
          <w:highlight w:val="none"/>
          <w:shd w:val="clear" w:color="auto" w:fill="FFFFFF"/>
          <w:lang w:eastAsia="zh-CN"/>
        </w:rPr>
        <w:t>十九</w:t>
      </w:r>
      <w:r>
        <w:rPr>
          <w:rFonts w:hint="eastAsia" w:ascii="仿宋_GB2312" w:eastAsia="仿宋_GB2312" w:cs="仿宋_GB2312"/>
          <w:b w:val="0"/>
          <w:bCs w:val="0"/>
          <w:strike w:val="0"/>
          <w:dstrike w:val="0"/>
          <w:sz w:val="32"/>
          <w:szCs w:val="32"/>
          <w:highlight w:val="none"/>
          <w:shd w:val="clear" w:color="auto" w:fill="FFFFFF"/>
        </w:rPr>
        <w:t>条规定，在水工程保护范围内从事影响水工程运行和危害水工程安全的采石、取土活动</w:t>
      </w:r>
      <w:r>
        <w:rPr>
          <w:rFonts w:hint="eastAsia" w:ascii="仿宋_GB2312" w:eastAsia="仿宋_GB2312" w:cs="仿宋_GB2312"/>
          <w:b w:val="0"/>
          <w:bCs w:val="0"/>
          <w:strike w:val="0"/>
          <w:dstrike w:val="0"/>
          <w:sz w:val="32"/>
          <w:szCs w:val="32"/>
          <w:highlight w:val="none"/>
          <w:shd w:val="clear" w:color="auto" w:fill="FFFFFF"/>
          <w:lang w:eastAsia="zh-CN"/>
        </w:rPr>
        <w:t>的，</w:t>
      </w:r>
      <w:r>
        <w:rPr>
          <w:rFonts w:hint="eastAsia" w:ascii="仿宋_GB2312" w:eastAsia="仿宋_GB2312" w:cs="仿宋_GB2312"/>
          <w:b w:val="0"/>
          <w:bCs w:val="0"/>
          <w:strike w:val="0"/>
          <w:dstrike w:val="0"/>
          <w:sz w:val="32"/>
          <w:szCs w:val="32"/>
          <w:highlight w:val="none"/>
          <w:shd w:val="clear" w:color="auto" w:fill="FFFFFF"/>
        </w:rPr>
        <w:t>由市、县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人民政府水行政主管部门责令停止违法行为，采取补救措施，处</w:t>
      </w:r>
      <w:r>
        <w:rPr>
          <w:rFonts w:hint="eastAsia" w:ascii="仿宋_GB2312" w:eastAsia="仿宋_GB2312" w:cs="仿宋_GB2312"/>
          <w:b w:val="0"/>
          <w:bCs w:val="0"/>
          <w:strike w:val="0"/>
          <w:dstrike w:val="0"/>
          <w:sz w:val="32"/>
          <w:szCs w:val="32"/>
          <w:highlight w:val="none"/>
          <w:shd w:val="clear" w:color="auto" w:fill="FFFFFF"/>
          <w:lang w:eastAsia="zh-CN"/>
        </w:rPr>
        <w:t>二</w:t>
      </w:r>
      <w:r>
        <w:rPr>
          <w:rFonts w:hint="eastAsia" w:ascii="仿宋_GB2312" w:eastAsia="仿宋_GB2312" w:cs="仿宋_GB2312"/>
          <w:b w:val="0"/>
          <w:bCs w:val="0"/>
          <w:strike w:val="0"/>
          <w:dstrike w:val="0"/>
          <w:sz w:val="32"/>
          <w:szCs w:val="32"/>
          <w:highlight w:val="none"/>
          <w:shd w:val="clear" w:color="auto" w:fill="FFFFFF"/>
        </w:rPr>
        <w:t>万元以上五万元以下的罚款</w:t>
      </w:r>
      <w:r>
        <w:rPr>
          <w:rFonts w:hint="eastAsia" w:ascii="仿宋_GB2312" w:eastAsia="仿宋_GB2312" w:cs="仿宋_GB2312"/>
          <w:b w:val="0"/>
          <w:bCs w:val="0"/>
          <w:strike w:val="0"/>
          <w:dstrike w:val="0"/>
          <w:sz w:val="32"/>
          <w:szCs w:val="32"/>
          <w:highlight w:val="none"/>
          <w:shd w:val="clear" w:color="auto" w:fill="FFFFFF"/>
          <w:lang w:eastAsia="zh-CN"/>
        </w:rPr>
        <w:t>；</w:t>
      </w:r>
      <w:r>
        <w:rPr>
          <w:rFonts w:hint="eastAsia" w:ascii="仿宋_GB2312" w:eastAsia="仿宋_GB2312" w:cs="仿宋_GB2312"/>
          <w:b w:val="0"/>
          <w:bCs w:val="0"/>
          <w:strike w:val="0"/>
          <w:dstrike w:val="0"/>
          <w:sz w:val="32"/>
          <w:szCs w:val="32"/>
          <w:highlight w:val="none"/>
          <w:shd w:val="clear" w:color="auto" w:fill="FFFFFF"/>
        </w:rPr>
        <w:t>违反治安管理处罚法的，由公安机关依法给予治安管理处罚；构成犯罪的，依法追究刑事责任。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第三十六条  </w:t>
      </w:r>
      <w:r>
        <w:rPr>
          <w:rFonts w:hint="eastAsia" w:ascii="仿宋_GB2312" w:eastAsia="仿宋_GB2312" w:cs="仿宋_GB2312"/>
          <w:b w:val="0"/>
          <w:bCs w:val="0"/>
          <w:strike w:val="0"/>
          <w:dstrike w:val="0"/>
          <w:sz w:val="32"/>
          <w:szCs w:val="32"/>
          <w:highlight w:val="none"/>
          <w:shd w:val="clear" w:color="auto" w:fill="FFFFFF"/>
        </w:rPr>
        <w:t>违反本条例第二十</w:t>
      </w:r>
      <w:r>
        <w:rPr>
          <w:rFonts w:hint="eastAsia" w:ascii="仿宋_GB2312" w:eastAsia="仿宋_GB2312" w:cs="仿宋_GB2312"/>
          <w:b w:val="0"/>
          <w:bCs w:val="0"/>
          <w:strike w:val="0"/>
          <w:dstrike w:val="0"/>
          <w:sz w:val="32"/>
          <w:szCs w:val="32"/>
          <w:highlight w:val="none"/>
          <w:shd w:val="clear" w:color="auto" w:fill="FFFFFF"/>
          <w:lang w:eastAsia="zh-CN"/>
        </w:rPr>
        <w:t>一</w:t>
      </w:r>
      <w:r>
        <w:rPr>
          <w:rFonts w:hint="eastAsia" w:ascii="仿宋_GB2312" w:eastAsia="仿宋_GB2312" w:cs="仿宋_GB2312"/>
          <w:b w:val="0"/>
          <w:bCs w:val="0"/>
          <w:strike w:val="0"/>
          <w:dstrike w:val="0"/>
          <w:sz w:val="32"/>
          <w:szCs w:val="32"/>
          <w:highlight w:val="none"/>
          <w:shd w:val="clear" w:color="auto" w:fill="FFFFFF"/>
        </w:rPr>
        <w:t>条规定，有下列行为之一的，由市、县</w:t>
      </w:r>
      <w:r>
        <w:rPr>
          <w:rFonts w:hint="eastAsia" w:ascii="仿宋_GB2312" w:eastAsia="仿宋_GB2312" w:cs="仿宋_GB2312"/>
          <w:b w:val="0"/>
          <w:bCs w:val="0"/>
          <w:strike w:val="0"/>
          <w:dstrike w:val="0"/>
          <w:sz w:val="32"/>
          <w:szCs w:val="32"/>
          <w:highlight w:val="none"/>
          <w:shd w:val="clear" w:color="auto" w:fill="FFFFFF"/>
          <w:lang w:eastAsia="zh-CN"/>
        </w:rPr>
        <w:t>（市、区）</w:t>
      </w:r>
      <w:r>
        <w:rPr>
          <w:rFonts w:hint="eastAsia" w:ascii="仿宋_GB2312" w:eastAsia="仿宋_GB2312" w:cs="仿宋_GB2312"/>
          <w:b w:val="0"/>
          <w:bCs w:val="0"/>
          <w:strike w:val="0"/>
          <w:dstrike w:val="0"/>
          <w:sz w:val="32"/>
          <w:szCs w:val="32"/>
          <w:highlight w:val="none"/>
          <w:shd w:val="clear" w:color="auto" w:fill="FFFFFF"/>
        </w:rPr>
        <w:t>人民政府水行政主管部门责令停止违法行为，排除阻碍或者采取其他补救措施，可以处五万元以下的罚款:</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（一）在河道管理范围内建设妨碍行洪的建筑物、构筑物的；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（二）在河道管理范围内倾倒垃圾、渣土</w:t>
      </w:r>
      <w:bookmarkStart w:id="5" w:name="_Hlk103179343"/>
      <w:r>
        <w:rPr>
          <w:rFonts w:hint="eastAsia" w:ascii="仿宋_GB2312" w:eastAsia="仿宋_GB2312" w:cs="仿宋_GB2312"/>
          <w:b w:val="0"/>
          <w:bCs w:val="0"/>
          <w:strike w:val="0"/>
          <w:dstrike w:val="0"/>
          <w:sz w:val="32"/>
          <w:szCs w:val="32"/>
          <w:highlight w:val="none"/>
          <w:shd w:val="clear" w:color="auto" w:fill="FFFFFF"/>
        </w:rPr>
        <w:t>，妨碍河道行洪</w:t>
      </w:r>
      <w:bookmarkEnd w:id="5"/>
      <w:r>
        <w:rPr>
          <w:rFonts w:hint="eastAsia" w:ascii="仿宋_GB2312" w:eastAsia="仿宋_GB2312" w:cs="仿宋_GB2312"/>
          <w:b w:val="0"/>
          <w:bCs w:val="0"/>
          <w:strike w:val="0"/>
          <w:dstrike w:val="0"/>
          <w:sz w:val="32"/>
          <w:szCs w:val="32"/>
          <w:highlight w:val="none"/>
          <w:shd w:val="clear" w:color="auto" w:fill="FFFFFF"/>
        </w:rPr>
        <w:t>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sz w:val="32"/>
          <w:szCs w:val="32"/>
          <w:highlight w:val="none"/>
          <w:shd w:val="clear" w:color="auto" w:fill="FFFFFF"/>
        </w:rPr>
      </w:pPr>
      <w:r>
        <w:rPr>
          <w:rFonts w:hint="eastAsia" w:ascii="仿宋_GB2312" w:eastAsia="仿宋_GB2312" w:cs="仿宋_GB2312"/>
          <w:b w:val="0"/>
          <w:bCs w:val="0"/>
          <w:strike w:val="0"/>
          <w:dstrike w:val="0"/>
          <w:sz w:val="32"/>
          <w:szCs w:val="32"/>
          <w:highlight w:val="none"/>
          <w:shd w:val="clear" w:color="auto" w:fill="FFFFFF"/>
        </w:rPr>
        <w:t>（三）在行洪河道内种植阻碍行洪的林木</w:t>
      </w:r>
      <w:r>
        <w:rPr>
          <w:rFonts w:hint="eastAsia" w:ascii="仿宋_GB2312" w:eastAsia="仿宋_GB2312" w:cs="仿宋_GB2312"/>
          <w:b w:val="0"/>
          <w:bCs w:val="0"/>
          <w:strike w:val="0"/>
          <w:dstrike w:val="0"/>
          <w:sz w:val="32"/>
          <w:szCs w:val="32"/>
          <w:highlight w:val="none"/>
          <w:shd w:val="clear" w:color="auto" w:fill="FFFFFF"/>
          <w:lang w:eastAsia="zh-CN"/>
        </w:rPr>
        <w:t>或者</w:t>
      </w:r>
      <w:r>
        <w:rPr>
          <w:rFonts w:hint="eastAsia" w:ascii="仿宋_GB2312" w:eastAsia="仿宋_GB2312" w:cs="仿宋_GB2312"/>
          <w:b w:val="0"/>
          <w:bCs w:val="0"/>
          <w:strike w:val="0"/>
          <w:dstrike w:val="0"/>
          <w:sz w:val="32"/>
          <w:szCs w:val="32"/>
          <w:highlight w:val="none"/>
          <w:shd w:val="clear" w:color="auto" w:fill="FFFFFF"/>
        </w:rPr>
        <w:t>高秆</w:t>
      </w:r>
      <w:r>
        <w:rPr>
          <w:rFonts w:hint="eastAsia" w:ascii="仿宋_GB2312" w:eastAsia="仿宋_GB2312" w:cs="仿宋_GB2312"/>
          <w:b w:val="0"/>
          <w:bCs w:val="0"/>
          <w:strike w:val="0"/>
          <w:dstrike w:val="0"/>
          <w:sz w:val="32"/>
          <w:szCs w:val="32"/>
          <w:highlight w:val="none"/>
          <w:shd w:val="clear" w:color="auto" w:fill="FFFFFF"/>
          <w:lang w:eastAsia="zh-CN"/>
        </w:rPr>
        <w:t>植</w:t>
      </w:r>
      <w:r>
        <w:rPr>
          <w:rFonts w:hint="eastAsia" w:ascii="仿宋_GB2312" w:eastAsia="仿宋_GB2312" w:cs="仿宋_GB2312"/>
          <w:b w:val="0"/>
          <w:bCs w:val="0"/>
          <w:strike w:val="0"/>
          <w:dstrike w:val="0"/>
          <w:sz w:val="32"/>
          <w:szCs w:val="32"/>
          <w:highlight w:val="none"/>
          <w:shd w:val="clear" w:color="auto" w:fill="FFFFFF"/>
        </w:rPr>
        <w:t>物的。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kern w:val="0"/>
          <w:sz w:val="32"/>
          <w:szCs w:val="32"/>
          <w:highlight w:val="none"/>
        </w:rPr>
      </w:pPr>
      <w:r>
        <w:rPr>
          <w:rFonts w:hint="eastAsia" w:ascii="黑体" w:eastAsia="黑体" w:cs="黑体"/>
          <w:b w:val="0"/>
          <w:bCs w:val="0"/>
          <w:strike w:val="0"/>
          <w:dstrike w:val="0"/>
          <w:kern w:val="2"/>
          <w:sz w:val="32"/>
          <w:szCs w:val="32"/>
          <w:highlight w:val="none"/>
          <w:shd w:val="clear" w:color="auto" w:fill="FFFFFF"/>
          <w:lang w:val="en-US" w:eastAsia="zh-CN" w:bidi="ar-SA"/>
        </w:rPr>
        <w:t xml:space="preserve">第三十七条  </w:t>
      </w:r>
      <w:r>
        <w:rPr>
          <w:rFonts w:hint="eastAsia" w:ascii="仿宋_GB2312" w:eastAsia="仿宋_GB2312" w:cs="仿宋_GB2312"/>
          <w:b w:val="0"/>
          <w:bCs w:val="0"/>
          <w:strike w:val="0"/>
          <w:dstrike w:val="0"/>
          <w:kern w:val="0"/>
          <w:sz w:val="32"/>
          <w:szCs w:val="32"/>
          <w:highlight w:val="none"/>
        </w:rPr>
        <w:t>违反本条例规定，市、县</w:t>
      </w:r>
      <w:r>
        <w:rPr>
          <w:rFonts w:hint="eastAsia" w:ascii="仿宋_GB2312" w:eastAsia="仿宋_GB2312" w:cs="仿宋_GB2312"/>
          <w:b w:val="0"/>
          <w:bCs w:val="0"/>
          <w:strike w:val="0"/>
          <w:dstrike w:val="0"/>
          <w:kern w:val="0"/>
          <w:sz w:val="32"/>
          <w:szCs w:val="32"/>
          <w:highlight w:val="none"/>
          <w:lang w:eastAsia="zh-CN"/>
        </w:rPr>
        <w:t>（市、区）</w:t>
      </w:r>
      <w:r>
        <w:rPr>
          <w:rFonts w:hint="eastAsia" w:ascii="仿宋_GB2312" w:eastAsia="仿宋_GB2312" w:cs="仿宋_GB2312"/>
          <w:b w:val="0"/>
          <w:bCs w:val="0"/>
          <w:strike w:val="0"/>
          <w:dstrike w:val="0"/>
          <w:kern w:val="0"/>
          <w:sz w:val="32"/>
          <w:szCs w:val="32"/>
          <w:highlight w:val="none"/>
        </w:rPr>
        <w:t>人民政府水行政主管部门、生态环境主管部门和其他有关部门的工作人员在漳河流域</w:t>
      </w:r>
      <w:r>
        <w:rPr>
          <w:rFonts w:hint="eastAsia" w:ascii="仿宋_GB2312" w:eastAsia="仿宋_GB2312" w:cs="仿宋_GB2312"/>
          <w:b w:val="0"/>
          <w:bCs w:val="0"/>
          <w:strike w:val="0"/>
          <w:dstrike w:val="0"/>
          <w:kern w:val="0"/>
          <w:sz w:val="32"/>
          <w:szCs w:val="32"/>
          <w:highlight w:val="none"/>
          <w:lang w:eastAsia="zh-CN"/>
        </w:rPr>
        <w:t>生态</w:t>
      </w:r>
      <w:r>
        <w:rPr>
          <w:rFonts w:hint="eastAsia" w:ascii="仿宋_GB2312" w:eastAsia="仿宋_GB2312" w:cs="仿宋_GB2312"/>
          <w:b w:val="0"/>
          <w:bCs w:val="0"/>
          <w:strike w:val="0"/>
          <w:dstrike w:val="0"/>
          <w:kern w:val="0"/>
          <w:sz w:val="32"/>
          <w:szCs w:val="32"/>
          <w:highlight w:val="none"/>
        </w:rPr>
        <w:t>保护</w:t>
      </w:r>
      <w:r>
        <w:rPr>
          <w:rFonts w:hint="eastAsia" w:ascii="仿宋_GB2312" w:eastAsia="仿宋_GB2312" w:cs="仿宋_GB2312"/>
          <w:b w:val="0"/>
          <w:bCs w:val="0"/>
          <w:strike w:val="0"/>
          <w:dstrike w:val="0"/>
          <w:kern w:val="0"/>
          <w:sz w:val="32"/>
          <w:szCs w:val="32"/>
          <w:highlight w:val="none"/>
          <w:lang w:eastAsia="zh-CN"/>
        </w:rPr>
        <w:t>与</w:t>
      </w:r>
      <w:r>
        <w:rPr>
          <w:rFonts w:hint="eastAsia" w:ascii="仿宋_GB2312" w:eastAsia="仿宋_GB2312" w:cs="仿宋_GB2312"/>
          <w:b w:val="0"/>
          <w:bCs w:val="0"/>
          <w:strike w:val="0"/>
          <w:dstrike w:val="0"/>
          <w:kern w:val="0"/>
          <w:sz w:val="32"/>
          <w:szCs w:val="32"/>
          <w:highlight w:val="none"/>
        </w:rPr>
        <w:t>修复工作中徇私舞弊、滥用职权、玩忽职守的，依法给予处分；构成犯罪的，依法追究刑事责任。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313" w:beforeLines="100" w:after="313" w:afterLines="100" w:line="600" w:lineRule="exact"/>
        <w:jc w:val="center"/>
        <w:textAlignment w:val="auto"/>
        <w:rPr>
          <w:rFonts w:hint="eastAsia" w:ascii="黑体" w:eastAsia="黑体" w:cs="黑体"/>
          <w:b w:val="0"/>
          <w:bCs w:val="0"/>
          <w:strike w:val="0"/>
          <w:dstrike w:val="0"/>
          <w:kern w:val="0"/>
          <w:sz w:val="32"/>
          <w:szCs w:val="32"/>
          <w:highlight w:val="none"/>
        </w:rPr>
      </w:pPr>
      <w:r>
        <w:rPr>
          <w:rFonts w:hint="eastAsia" w:ascii="黑体" w:eastAsia="黑体" w:cs="黑体"/>
          <w:b w:val="0"/>
          <w:bCs w:val="0"/>
          <w:strike w:val="0"/>
          <w:dstrike w:val="0"/>
          <w:kern w:val="0"/>
          <w:sz w:val="32"/>
          <w:szCs w:val="32"/>
          <w:highlight w:val="none"/>
        </w:rPr>
        <w:t>第</w:t>
      </w:r>
      <w:r>
        <w:rPr>
          <w:rFonts w:hint="eastAsia" w:ascii="黑体" w:eastAsia="黑体" w:cs="黑体"/>
          <w:b w:val="0"/>
          <w:bCs w:val="0"/>
          <w:strike w:val="0"/>
          <w:dstrike w:val="0"/>
          <w:kern w:val="0"/>
          <w:sz w:val="32"/>
          <w:szCs w:val="32"/>
          <w:highlight w:val="none"/>
          <w:lang w:eastAsia="zh-CN"/>
        </w:rPr>
        <w:t>六</w:t>
      </w:r>
      <w:r>
        <w:rPr>
          <w:rFonts w:hint="eastAsia" w:ascii="黑体" w:eastAsia="黑体" w:cs="黑体"/>
          <w:b w:val="0"/>
          <w:bCs w:val="0"/>
          <w:strike w:val="0"/>
          <w:dstrike w:val="0"/>
          <w:kern w:val="0"/>
          <w:sz w:val="32"/>
          <w:szCs w:val="32"/>
          <w:highlight w:val="none"/>
        </w:rPr>
        <w:t>章  附  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eastAsia="仿宋_GB2312" w:cs="仿宋_GB2312"/>
          <w:b w:val="0"/>
          <w:bCs w:val="0"/>
          <w:strike w:val="0"/>
          <w:dstrike w:val="0"/>
          <w:kern w:val="0"/>
          <w:sz w:val="32"/>
          <w:szCs w:val="32"/>
          <w:highlight w:val="none"/>
        </w:rPr>
      </w:pPr>
      <w:r>
        <w:rPr>
          <w:rFonts w:hint="eastAsia" w:ascii="黑体" w:eastAsia="黑体" w:cs="黑体"/>
          <w:b w:val="0"/>
          <w:bCs w:val="0"/>
          <w:strike w:val="0"/>
          <w:dstrike w:val="0"/>
          <w:kern w:val="2"/>
          <w:sz w:val="32"/>
          <w:szCs w:val="32"/>
          <w:highlight w:val="none"/>
          <w:shd w:val="clear" w:color="auto" w:fill="FFFFFF"/>
          <w:lang w:val="en-US" w:eastAsia="zh-CN" w:bidi="ar-SA"/>
        </w:rPr>
        <w:t>第三十八条</w:t>
      </w:r>
      <w:r>
        <w:rPr>
          <w:rFonts w:hint="eastAsia" w:ascii="仿宋_GB2312" w:eastAsia="仿宋_GB2312" w:cs="仿宋_GB2312"/>
          <w:b w:val="0"/>
          <w:bCs w:val="0"/>
          <w:strike w:val="0"/>
          <w:dstrike w:val="0"/>
          <w:kern w:val="0"/>
          <w:sz w:val="32"/>
          <w:szCs w:val="32"/>
          <w:highlight w:val="none"/>
          <w:lang w:val="en-US" w:eastAsia="zh-CN"/>
        </w:rPr>
        <w:t xml:space="preserve">  </w:t>
      </w:r>
      <w:r>
        <w:rPr>
          <w:rFonts w:hint="eastAsia" w:ascii="仿宋_GB2312" w:eastAsia="仿宋_GB2312" w:cs="仿宋_GB2312"/>
          <w:b w:val="0"/>
          <w:bCs w:val="0"/>
          <w:strike w:val="0"/>
          <w:dstrike w:val="0"/>
          <w:kern w:val="0"/>
          <w:sz w:val="32"/>
          <w:szCs w:val="32"/>
          <w:highlight w:val="none"/>
        </w:rPr>
        <w:t>本条例自</w:t>
      </w:r>
      <w:r>
        <w:rPr>
          <w:rFonts w:hint="eastAsia" w:ascii="仿宋_GB2312" w:eastAsia="仿宋_GB2312" w:cs="仿宋_GB2312"/>
          <w:b w:val="0"/>
          <w:bCs w:val="0"/>
          <w:strike w:val="0"/>
          <w:dstrike w:val="0"/>
          <w:kern w:val="0"/>
          <w:sz w:val="32"/>
          <w:szCs w:val="32"/>
          <w:highlight w:val="none"/>
          <w:lang w:val="en-US" w:eastAsia="zh-CN"/>
        </w:rPr>
        <w:t>2023</w:t>
      </w:r>
      <w:r>
        <w:rPr>
          <w:rFonts w:hint="eastAsia" w:ascii="仿宋_GB2312" w:eastAsia="仿宋_GB2312" w:cs="仿宋_GB2312"/>
          <w:b w:val="0"/>
          <w:bCs w:val="0"/>
          <w:strike w:val="0"/>
          <w:dstrike w:val="0"/>
          <w:kern w:val="0"/>
          <w:sz w:val="32"/>
          <w:szCs w:val="32"/>
          <w:highlight w:val="none"/>
        </w:rPr>
        <w:t>年</w:t>
      </w:r>
      <w:r>
        <w:rPr>
          <w:rFonts w:hint="eastAsia" w:ascii="仿宋_GB2312" w:eastAsia="仿宋_GB2312" w:cs="仿宋_GB2312"/>
          <w:b w:val="0"/>
          <w:bCs w:val="0"/>
          <w:strike w:val="0"/>
          <w:dstrike w:val="0"/>
          <w:kern w:val="0"/>
          <w:sz w:val="32"/>
          <w:szCs w:val="32"/>
          <w:highlight w:val="none"/>
          <w:lang w:val="en-US" w:eastAsia="zh-CN"/>
        </w:rPr>
        <w:t>1</w:t>
      </w:r>
      <w:r>
        <w:rPr>
          <w:rFonts w:hint="eastAsia" w:ascii="仿宋_GB2312" w:eastAsia="仿宋_GB2312" w:cs="仿宋_GB2312"/>
          <w:b w:val="0"/>
          <w:bCs w:val="0"/>
          <w:strike w:val="0"/>
          <w:dstrike w:val="0"/>
          <w:kern w:val="0"/>
          <w:sz w:val="32"/>
          <w:szCs w:val="32"/>
          <w:highlight w:val="none"/>
        </w:rPr>
        <w:t>月</w:t>
      </w:r>
      <w:r>
        <w:rPr>
          <w:rFonts w:hint="eastAsia" w:ascii="仿宋_GB2312" w:eastAsia="仿宋_GB2312" w:cs="仿宋_GB2312"/>
          <w:b w:val="0"/>
          <w:bCs w:val="0"/>
          <w:strike w:val="0"/>
          <w:dstrike w:val="0"/>
          <w:kern w:val="0"/>
          <w:sz w:val="32"/>
          <w:szCs w:val="32"/>
          <w:highlight w:val="none"/>
          <w:lang w:val="en-US" w:eastAsia="zh-CN"/>
        </w:rPr>
        <w:t>1</w:t>
      </w:r>
      <w:r>
        <w:rPr>
          <w:rFonts w:hint="eastAsia" w:ascii="仿宋_GB2312" w:eastAsia="仿宋_GB2312" w:cs="仿宋_GB2312"/>
          <w:b w:val="0"/>
          <w:bCs w:val="0"/>
          <w:strike w:val="0"/>
          <w:dstrike w:val="0"/>
          <w:kern w:val="0"/>
          <w:sz w:val="32"/>
          <w:szCs w:val="32"/>
          <w:highlight w:val="none"/>
        </w:rPr>
        <w:t>日起实施。</w:t>
      </w:r>
    </w:p>
    <w:sectPr>
      <w:footerReference r:id="rId3" w:type="default"/>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82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90805" distR="90805" simplePos="0" relativeHeight="251659264" behindDoc="0" locked="0" layoutInCell="1" allowOverlap="1">
              <wp:simplePos x="0" y="0"/>
              <wp:positionH relativeFrom="margin">
                <wp:align>outside</wp:align>
              </wp:positionH>
              <wp:positionV relativeFrom="paragraph">
                <wp:posOffset>0</wp:posOffset>
              </wp:positionV>
              <wp:extent cx="145415" cy="133350"/>
              <wp:effectExtent l="0" t="0" r="0" b="0"/>
              <wp:wrapNone/>
              <wp:docPr id="1" name="_x0000_s4097"/>
              <wp:cNvGraphicFramePr/>
              <a:graphic xmlns:a="http://schemas.openxmlformats.org/drawingml/2006/main">
                <a:graphicData uri="http://schemas.microsoft.com/office/word/2010/wordprocessingShape">
                  <wps:wsp>
                    <wps:cNvSpPr/>
                    <wps:spPr>
                      <a:xfrm>
                        <a:off x="0" y="0"/>
                        <a:ext cx="145389" cy="133159"/>
                      </a:xfrm>
                      <a:prstGeom prst="rect">
                        <a:avLst/>
                      </a:prstGeom>
                      <a:noFill/>
                      <a:ln w="9525" cap="flat" cmpd="sng">
                        <a:noFill/>
                        <a:prstDash val="solid"/>
                        <a:miter/>
                      </a:ln>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p>
                      </w:txbxContent>
                    </wps:txbx>
                    <wps:bodyPr vert="horz" wrap="none" lIns="0" tIns="0" rIns="0" bIns="0" anchor="t" anchorCtr="0" upright="1">
                      <a:spAutoFit/>
                    </wps:bodyPr>
                  </wps:wsp>
                </a:graphicData>
              </a:graphic>
            </wp:anchor>
          </w:drawing>
        </mc:Choice>
        <mc:Fallback>
          <w:pict>
            <v:rect id="_x0000_s4097" o:spid="_x0000_s1026" o:spt="1" style="position:absolute;left:0pt;margin-top:0pt;height:10.5pt;width:11.45pt;mso-position-horizontal:outside;mso-position-horizontal-relative:margin;mso-wrap-style:none;z-index:251659264;mso-width-relative:page;mso-height-relative:page;" filled="f" stroked="f" coordsize="21600,21600" o:gfxdata="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NoMWE0QAAAAMBAAAPAAAAAAAAAAEAIAAAACIAAABkcnMvZG93bnJldi54bWxQSwECFAAU&#10;AAAACACHTuJAbUDXp/gBAAD1AwAADgAAAAAAAAABACAAAAAgAQAAZHJzL2Uyb0RvYy54bWxQSwUG&#10;AAAAAAYABgBZAQAAigUAAAAA&#10;">
              <v:fill on="f" focussize="0,0"/>
              <v:stroke on="f" joinstyle="miter"/>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t>16</w:t>
                    </w:r>
                    <w:r>
                      <w:rPr>
                        <w:rFonts w:hint="eastAsia"/>
                      </w:rPr>
                      <w:fldChar w:fldCharType="end"/>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1"/>
  <w:noPunctuationKerning w:val="1"/>
  <w:characterSpacingControl w:val="compressPunctuation"/>
  <w:compat>
    <w:spaceForUL/>
    <w:balanceSingleByteDoubleByteWidth/>
    <w:ulTrailSpace/>
    <w:doNotExpandShiftReturn/>
    <w:adjustLineHeightInTable/>
    <w:useFELayout/>
    <w:doNotUseIndentAsNumberingTabStop/>
    <w:compatSetting w:name="compatibilityMode" w:uri="http://schemas.microsoft.com/office/word" w:val="12"/>
  </w:compat>
  <w:docVars>
    <w:docVar w:name="commondata" w:val="eyJoZGlkIjoiZDQzNGRkMWE0Yzc2NmE4NzQwMWU2MDVmNzJkMjM2NTgifQ=="/>
  </w:docVars>
  <w:rsids>
    <w:rsidRoot w:val="00000000"/>
    <w:rsid w:val="05D87327"/>
    <w:rsid w:val="0DEEEFED"/>
    <w:rsid w:val="0FFE061F"/>
    <w:rsid w:val="169D2354"/>
    <w:rsid w:val="17DE41EF"/>
    <w:rsid w:val="21FCF1BD"/>
    <w:rsid w:val="22F21EE0"/>
    <w:rsid w:val="33EEA937"/>
    <w:rsid w:val="35F72B96"/>
    <w:rsid w:val="377FE2A8"/>
    <w:rsid w:val="3A3E0927"/>
    <w:rsid w:val="3DB71AB8"/>
    <w:rsid w:val="3ECD0001"/>
    <w:rsid w:val="3F4F684C"/>
    <w:rsid w:val="3FFF157B"/>
    <w:rsid w:val="4DCFC1A4"/>
    <w:rsid w:val="4DFDD2EC"/>
    <w:rsid w:val="4FBB0A42"/>
    <w:rsid w:val="4FE72497"/>
    <w:rsid w:val="5464D8E5"/>
    <w:rsid w:val="5F672688"/>
    <w:rsid w:val="5FE19621"/>
    <w:rsid w:val="66EFB9D2"/>
    <w:rsid w:val="6CFE9DEA"/>
    <w:rsid w:val="6DF9D865"/>
    <w:rsid w:val="6EDFFDF7"/>
    <w:rsid w:val="6FA8E662"/>
    <w:rsid w:val="6FF7B7AD"/>
    <w:rsid w:val="6FFD2383"/>
    <w:rsid w:val="727F6CF5"/>
    <w:rsid w:val="7676D2C9"/>
    <w:rsid w:val="76FE07B4"/>
    <w:rsid w:val="76FEC5BC"/>
    <w:rsid w:val="77F21671"/>
    <w:rsid w:val="77FD3670"/>
    <w:rsid w:val="79FB883A"/>
    <w:rsid w:val="7BD601CC"/>
    <w:rsid w:val="7C35AD92"/>
    <w:rsid w:val="7D7F9345"/>
    <w:rsid w:val="7E6FF499"/>
    <w:rsid w:val="7E7B5F72"/>
    <w:rsid w:val="7E8F1CD0"/>
    <w:rsid w:val="7EDD1248"/>
    <w:rsid w:val="7F3A1CAC"/>
    <w:rsid w:val="7F9B4133"/>
    <w:rsid w:val="7FE704D5"/>
    <w:rsid w:val="7FEB4F63"/>
    <w:rsid w:val="7FFD379E"/>
    <w:rsid w:val="7FFF3C32"/>
    <w:rsid w:val="87D996CE"/>
    <w:rsid w:val="8BE5C9D2"/>
    <w:rsid w:val="8FED9E59"/>
    <w:rsid w:val="97F76B7F"/>
    <w:rsid w:val="9BABFE7A"/>
    <w:rsid w:val="AB3EA599"/>
    <w:rsid w:val="B2EF9B56"/>
    <w:rsid w:val="B6FA047E"/>
    <w:rsid w:val="B7DE3AB7"/>
    <w:rsid w:val="BDFFD5A1"/>
    <w:rsid w:val="BEEF6A79"/>
    <w:rsid w:val="D6D35D1E"/>
    <w:rsid w:val="D7A4BA12"/>
    <w:rsid w:val="DBBF6632"/>
    <w:rsid w:val="DBFECF5F"/>
    <w:rsid w:val="DFE58C3A"/>
    <w:rsid w:val="E63FF87D"/>
    <w:rsid w:val="E77D301C"/>
    <w:rsid w:val="E77F4515"/>
    <w:rsid w:val="E9AF62CC"/>
    <w:rsid w:val="EBFB918B"/>
    <w:rsid w:val="ECFE4775"/>
    <w:rsid w:val="ED9EBAC3"/>
    <w:rsid w:val="EEEF5434"/>
    <w:rsid w:val="EF5F2887"/>
    <w:rsid w:val="EF7EE141"/>
    <w:rsid w:val="F33E1140"/>
    <w:rsid w:val="F3FFFE1C"/>
    <w:rsid w:val="F5FB2D54"/>
    <w:rsid w:val="F5FE0A94"/>
    <w:rsid w:val="F727DC4D"/>
    <w:rsid w:val="F77FF345"/>
    <w:rsid w:val="F7F5696D"/>
    <w:rsid w:val="F7F7CC40"/>
    <w:rsid w:val="FE3BA1C1"/>
    <w:rsid w:val="FEEBF7C1"/>
    <w:rsid w:val="FF354DC9"/>
    <w:rsid w:val="FFBB0EF5"/>
    <w:rsid w:val="FFBF018E"/>
    <w:rsid w:val="FFDCD0A8"/>
    <w:rsid w:val="FFE7B14E"/>
    <w:rsid w:val="FFFF169E"/>
    <w:rsid w:val="FFFFA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Arial"/>
      <w:kern w:val="2"/>
      <w:sz w:val="21"/>
      <w:szCs w:val="24"/>
      <w:lang w:val="en-US" w:eastAsia="zh-CN" w:bidi="ar-SA"/>
    </w:rPr>
  </w:style>
  <w:style w:type="paragraph" w:styleId="4">
    <w:name w:val="heading 1"/>
    <w:basedOn w:val="1"/>
    <w:next w:val="1"/>
    <w:qFormat/>
    <w:uiPriority w:val="0"/>
    <w:pPr>
      <w:keepNext/>
      <w:keepLines/>
      <w:widowControl w:val="0"/>
      <w:spacing w:before="340" w:after="330" w:line="578" w:lineRule="auto"/>
      <w:outlineLvl w:val="0"/>
    </w:pPr>
    <w:rPr>
      <w:b/>
      <w:bCs/>
      <w:kern w:val="44"/>
      <w:sz w:val="44"/>
      <w:szCs w:val="44"/>
    </w:rPr>
  </w:style>
  <w:style w:type="paragraph" w:styleId="5">
    <w:name w:val="heading 2"/>
    <w:basedOn w:val="1"/>
    <w:next w:val="1"/>
    <w:qFormat/>
    <w:uiPriority w:val="0"/>
    <w:pPr>
      <w:keepNext/>
      <w:keepLines/>
      <w:widowControl w:val="0"/>
      <w:spacing w:before="260" w:after="260" w:line="415" w:lineRule="auto"/>
      <w:outlineLvl w:val="1"/>
    </w:pPr>
    <w:rPr>
      <w:rFonts w:ascii="Calibri Light" w:hAnsi="Calibri Light" w:eastAsia="宋体" w:cs="Times New Roman"/>
      <w:b/>
      <w:bCs/>
      <w:sz w:val="32"/>
      <w:szCs w:val="32"/>
    </w:rPr>
  </w:style>
  <w:style w:type="paragraph" w:styleId="6">
    <w:name w:val="heading 3"/>
    <w:basedOn w:val="1"/>
    <w:next w:val="1"/>
    <w:qFormat/>
    <w:uiPriority w:val="0"/>
    <w:pPr>
      <w:snapToGrid w:val="0"/>
      <w:spacing w:before="100" w:beforeLines="100" w:after="100" w:afterLines="100" w:line="570" w:lineRule="exact"/>
      <w:jc w:val="center"/>
      <w:outlineLvl w:val="2"/>
    </w:pPr>
    <w:rPr>
      <w:rFonts w:ascii="Times New Roman" w:hAnsi="Times New Roman" w:eastAsia="宋体" w:cs="Times New Roman"/>
      <w:b/>
      <w:kern w:val="0"/>
      <w:sz w:val="30"/>
      <w:szCs w:val="27"/>
    </w:rPr>
  </w:style>
  <w:style w:type="paragraph" w:styleId="7">
    <w:name w:val="heading 4"/>
    <w:basedOn w:val="1"/>
    <w:next w:val="1"/>
    <w:qFormat/>
    <w:uiPriority w:val="0"/>
    <w:pPr>
      <w:keepNext/>
      <w:keepLines/>
      <w:widowControl w:val="0"/>
      <w:spacing w:before="170" w:after="170"/>
      <w:ind w:firstLine="200" w:firstLineChars="200"/>
      <w:jc w:val="left"/>
      <w:outlineLvl w:val="3"/>
    </w:pPr>
    <w:rPr>
      <w:rFonts w:ascii="Cambria" w:hAnsi="Cambria" w:eastAsia="黑体" w:cs="Times New Roman"/>
      <w:b/>
      <w:bCs/>
      <w:sz w:val="28"/>
    </w:rPr>
  </w:style>
  <w:style w:type="paragraph" w:styleId="8">
    <w:name w:val="heading 5"/>
    <w:basedOn w:val="1"/>
    <w:next w:val="1"/>
    <w:unhideWhenUsed/>
    <w:qFormat/>
    <w:uiPriority w:val="0"/>
    <w:pPr>
      <w:spacing w:before="100" w:beforeLines="100" w:after="100" w:afterLines="100" w:line="240" w:lineRule="auto"/>
      <w:outlineLvl w:val="4"/>
    </w:pPr>
    <w:rPr>
      <w:rFonts w:hint="eastAsia" w:ascii="Times New Roman" w:hAnsi="Times New Roman" w:cs="Times New Roman"/>
      <w:kern w:val="0"/>
      <w:szCs w:val="20"/>
    </w:rPr>
  </w:style>
  <w:style w:type="character" w:default="1" w:styleId="16">
    <w:name w:val="Default Paragraph Font"/>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ind w:firstLine="100" w:firstLineChars="100"/>
    </w:pPr>
  </w:style>
  <w:style w:type="paragraph" w:styleId="3">
    <w:name w:val="Body Text"/>
    <w:basedOn w:val="1"/>
    <w:qFormat/>
    <w:uiPriority w:val="0"/>
    <w:pPr>
      <w:spacing w:after="120"/>
    </w:pPr>
  </w:style>
  <w:style w:type="paragraph" w:styleId="9">
    <w:name w:val="annotation text"/>
    <w:basedOn w:val="1"/>
    <w:qFormat/>
    <w:uiPriority w:val="0"/>
    <w:pPr>
      <w:jc w:val="left"/>
    </w:pPr>
  </w:style>
  <w:style w:type="paragraph" w:styleId="10">
    <w:name w:val="Balloon Text"/>
    <w:basedOn w:val="1"/>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footnote text"/>
    <w:basedOn w:val="1"/>
    <w:qFormat/>
    <w:uiPriority w:val="0"/>
    <w:pPr>
      <w:snapToGrid w:val="0"/>
      <w:jc w:val="left"/>
    </w:pPr>
    <w:rPr>
      <w:sz w:val="18"/>
      <w:szCs w:val="18"/>
    </w:rPr>
  </w:style>
  <w:style w:type="paragraph" w:styleId="14">
    <w:name w:val="Normal (Web)"/>
    <w:basedOn w:val="1"/>
    <w:qFormat/>
    <w:uiPriority w:val="0"/>
    <w:pPr>
      <w:spacing w:beforeAutospacing="1" w:afterAutospacing="1"/>
      <w:jc w:val="left"/>
    </w:pPr>
    <w:rPr>
      <w:rFonts w:cs="Times New Roman"/>
      <w:kern w:val="0"/>
      <w:sz w:val="24"/>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annotation reference"/>
    <w:basedOn w:val="16"/>
    <w:qFormat/>
    <w:uiPriority w:val="0"/>
    <w:rPr>
      <w:sz w:val="21"/>
      <w:szCs w:val="21"/>
    </w:rPr>
  </w:style>
  <w:style w:type="character" w:styleId="20">
    <w:name w:val="footnote reference"/>
    <w:basedOn w:val="16"/>
    <w:qFormat/>
    <w:uiPriority w:val="0"/>
    <w:rPr>
      <w:vertAlign w:val="superscript"/>
    </w:rPr>
  </w:style>
  <w:style w:type="character" w:customStyle="1" w:styleId="21">
    <w:name w:val="j-part-audio-text"/>
    <w:basedOn w:val="1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Pages>12</Pages>
  <Words>5059</Words>
  <Characters>5070</Characters>
  <Lines>332</Lines>
  <Paragraphs>114</Paragraphs>
  <TotalTime>1</TotalTime>
  <ScaleCrop>false</ScaleCrop>
  <LinksUpToDate>false</LinksUpToDate>
  <CharactersWithSpaces>5165</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2022-05-18T15:08:00Z</dcterms:created>
  <dc:creator>admin</dc:creator>
  <cp:lastModifiedBy>此生无悔</cp:lastModifiedBy>
  <cp:lastPrinted>2022-06-23T20:18:00Z</cp:lastPrinted>
  <dcterms:modified xsi:type="dcterms:W3CDTF">2022-12-19T07:35:23Z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CFE87511708B4A6E9BDD014B4AB5DCC7</vt:lpwstr>
  </property>
</Properties>
</file>