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6" w:lineRule="exact"/>
        <w:jc w:val="left"/>
        <w:rPr>
          <w:rFonts w:hint="eastAsia" w:ascii="黑体" w:hAnsi="黑体" w:eastAsia="黑体" w:cs="黑体"/>
          <w:sz w:val="28"/>
          <w:szCs w:val="28"/>
        </w:rPr>
      </w:pPr>
    </w:p>
    <w:p>
      <w:pPr>
        <w:pStyle w:val="4"/>
        <w:widowControl w:val="0"/>
        <w:spacing w:before="0" w:beforeAutospacing="0" w:after="0" w:afterAutospacing="0" w:line="586" w:lineRule="exact"/>
        <w:jc w:val="both"/>
        <w:rPr>
          <w:rStyle w:val="8"/>
          <w:rFonts w:hint="eastAsia" w:ascii="方正小标宋简体" w:eastAsia="方正小标宋简体"/>
          <w:sz w:val="44"/>
          <w:szCs w:val="44"/>
        </w:rPr>
      </w:pPr>
    </w:p>
    <w:p>
      <w:pPr>
        <w:pStyle w:val="4"/>
        <w:widowControl w:val="0"/>
        <w:spacing w:before="0" w:beforeAutospacing="0" w:after="0" w:afterAutospacing="0" w:line="586" w:lineRule="exact"/>
        <w:jc w:val="center"/>
        <w:rPr>
          <w:rFonts w:hint="eastAsia"/>
          <w:sz w:val="32"/>
          <w:szCs w:val="32"/>
        </w:rPr>
      </w:pPr>
      <w:r>
        <w:rPr>
          <w:rStyle w:val="8"/>
          <w:rFonts w:hint="eastAsia" w:ascii="宋体" w:hAnsi="宋体" w:eastAsia="宋体"/>
          <w:sz w:val="44"/>
          <w:szCs w:val="44"/>
        </w:rPr>
        <w:t>晋城市农村自建房管理条例</w:t>
      </w:r>
    </w:p>
    <w:p>
      <w:pPr>
        <w:snapToGrid w:val="0"/>
        <w:spacing w:line="586" w:lineRule="exact"/>
        <w:jc w:val="center"/>
        <w:rPr>
          <w:rFonts w:hint="eastAsia" w:ascii="楷体_GB2312" w:hAnsi="楷体" w:eastAsia="楷体_GB2312"/>
          <w:sz w:val="32"/>
          <w:szCs w:val="32"/>
        </w:rPr>
      </w:pPr>
      <w:r>
        <w:rPr>
          <w:rFonts w:hint="eastAsia" w:ascii="楷体_GB2312" w:hAnsi="楷体" w:eastAsia="楷体_GB2312"/>
          <w:sz w:val="32"/>
          <w:szCs w:val="32"/>
        </w:rPr>
        <w:t xml:space="preserve"> </w:t>
      </w:r>
    </w:p>
    <w:p>
      <w:pPr>
        <w:snapToGrid w:val="0"/>
        <w:spacing w:line="586" w:lineRule="exact"/>
        <w:ind w:firstLine="640" w:firstLineChars="200"/>
        <w:jc w:val="left"/>
        <w:rPr>
          <w:rStyle w:val="8"/>
          <w:rFonts w:hint="eastAsia" w:ascii="楷体_GB2312" w:hAnsi="楷体_GB2312" w:eastAsia="楷体_GB2312" w:cs="楷体_GB2312"/>
          <w:bCs/>
          <w:color w:val="000000"/>
          <w:sz w:val="32"/>
          <w:szCs w:val="32"/>
        </w:rPr>
      </w:pPr>
      <w:r>
        <w:rPr>
          <w:rStyle w:val="8"/>
          <w:rFonts w:hint="eastAsia" w:ascii="楷体_GB2312" w:hAnsi="楷体_GB2312" w:eastAsia="楷体_GB2312" w:cs="楷体_GB2312"/>
          <w:bCs/>
          <w:color w:val="000000"/>
          <w:sz w:val="32"/>
          <w:szCs w:val="32"/>
        </w:rPr>
        <w:t>（2021年10月28日晋城市第七届人民代表大会常务</w:t>
      </w:r>
    </w:p>
    <w:p>
      <w:pPr>
        <w:snapToGrid w:val="0"/>
        <w:spacing w:line="586" w:lineRule="exact"/>
        <w:ind w:firstLine="640"/>
        <w:jc w:val="left"/>
        <w:rPr>
          <w:rStyle w:val="8"/>
          <w:rFonts w:hint="eastAsia" w:ascii="楷体_GB2312" w:hAnsi="楷体_GB2312" w:eastAsia="楷体_GB2312" w:cs="楷体_GB2312"/>
          <w:color w:val="000000"/>
          <w:sz w:val="32"/>
          <w:szCs w:val="32"/>
        </w:rPr>
      </w:pPr>
      <w:r>
        <w:rPr>
          <w:rStyle w:val="8"/>
          <w:rFonts w:hint="eastAsia" w:ascii="楷体_GB2312" w:hAnsi="楷体_GB2312" w:eastAsia="楷体_GB2312" w:cs="楷体_GB2312"/>
          <w:bCs/>
          <w:color w:val="000000"/>
          <w:sz w:val="32"/>
          <w:szCs w:val="32"/>
        </w:rPr>
        <w:t>委员会第四十八次会议通过</w:t>
      </w:r>
      <w:r>
        <w:rPr>
          <w:rStyle w:val="8"/>
          <w:rFonts w:hint="eastAsia" w:ascii="楷体_GB2312" w:hAnsi="楷体_GB2312" w:eastAsia="楷体_GB2312" w:cs="楷体_GB2312"/>
          <w:color w:val="000000"/>
          <w:sz w:val="32"/>
          <w:szCs w:val="32"/>
        </w:rPr>
        <w:t xml:space="preserve"> 2022年1月15日山西省</w:t>
      </w:r>
    </w:p>
    <w:p>
      <w:pPr>
        <w:snapToGrid w:val="0"/>
        <w:spacing w:line="586" w:lineRule="exact"/>
        <w:ind w:firstLine="640"/>
        <w:jc w:val="left"/>
        <w:rPr>
          <w:rStyle w:val="8"/>
          <w:rFonts w:hint="eastAsia" w:ascii="楷体_GB2312" w:hAnsi="楷体_GB2312" w:eastAsia="楷体_GB2312" w:cs="楷体_GB2312"/>
          <w:color w:val="000000"/>
          <w:sz w:val="32"/>
          <w:szCs w:val="32"/>
        </w:rPr>
      </w:pPr>
      <w:r>
        <w:rPr>
          <w:rStyle w:val="8"/>
          <w:rFonts w:hint="eastAsia" w:ascii="楷体_GB2312" w:hAnsi="楷体_GB2312" w:eastAsia="楷体_GB2312" w:cs="楷体_GB2312"/>
          <w:color w:val="000000"/>
          <w:sz w:val="32"/>
          <w:szCs w:val="32"/>
        </w:rPr>
        <w:t>第十三届人民代表大会常务委员会第三十三次会议批</w:t>
      </w:r>
    </w:p>
    <w:p>
      <w:pPr>
        <w:snapToGrid w:val="0"/>
        <w:spacing w:line="586" w:lineRule="exact"/>
        <w:ind w:firstLine="640"/>
        <w:jc w:val="left"/>
        <w:rPr>
          <w:rFonts w:hint="eastAsia" w:ascii="楷体_GB2312" w:hAnsi="楷体_GB2312" w:eastAsia="楷体_GB2312" w:cs="楷体_GB2312"/>
          <w:b/>
          <w:sz w:val="32"/>
          <w:szCs w:val="32"/>
        </w:rPr>
      </w:pPr>
      <w:r>
        <w:rPr>
          <w:rStyle w:val="8"/>
          <w:rFonts w:hint="eastAsia" w:ascii="楷体_GB2312" w:hAnsi="楷体_GB2312" w:eastAsia="楷体_GB2312" w:cs="楷体_GB2312"/>
          <w:color w:val="000000"/>
          <w:sz w:val="32"/>
          <w:szCs w:val="32"/>
        </w:rPr>
        <w:t>准</w:t>
      </w:r>
      <w:r>
        <w:rPr>
          <w:rFonts w:hint="eastAsia" w:ascii="楷体_GB2312" w:hAnsi="楷体_GB2312" w:eastAsia="楷体_GB2312" w:cs="楷体_GB2312"/>
          <w:b/>
          <w:sz w:val="32"/>
          <w:szCs w:val="32"/>
        </w:rPr>
        <w:t>）</w:t>
      </w:r>
    </w:p>
    <w:p>
      <w:pPr>
        <w:pStyle w:val="3"/>
        <w:spacing w:before="0" w:beforeAutospacing="0" w:after="0" w:afterAutospacing="0" w:line="586" w:lineRule="exact"/>
        <w:ind w:left="0"/>
        <w:rPr>
          <w:rFonts w:hint="eastAsia"/>
        </w:rPr>
      </w:pPr>
      <w:r>
        <w:rPr>
          <w:rFonts w:hint="eastAsia"/>
        </w:rPr>
        <w:t xml:space="preserve"> </w:t>
      </w:r>
    </w:p>
    <w:p>
      <w:pPr>
        <w:snapToGrid w:val="0"/>
        <w:spacing w:line="586" w:lineRule="exact"/>
        <w:jc w:val="center"/>
        <w:rPr>
          <w:rFonts w:hint="eastAsia" w:ascii="楷体_GB2312" w:hAnsi="黑体" w:eastAsia="楷体_GB2312" w:cs="仿宋_GB2312"/>
          <w:sz w:val="32"/>
          <w:szCs w:val="32"/>
        </w:rPr>
      </w:pPr>
      <w:r>
        <w:rPr>
          <w:rFonts w:hint="eastAsia" w:ascii="楷体_GB2312" w:hAnsi="黑体" w:eastAsia="楷体_GB2312" w:cs="仿宋_GB2312"/>
          <w:sz w:val="32"/>
          <w:szCs w:val="32"/>
        </w:rPr>
        <w:t>目    录</w:t>
      </w:r>
    </w:p>
    <w:p>
      <w:pPr>
        <w:snapToGrid w:val="0"/>
        <w:spacing w:line="586" w:lineRule="exact"/>
        <w:rPr>
          <w:rFonts w:hint="eastAsia" w:ascii="仿宋_GB2312" w:eastAsia="仿宋_GB2312"/>
          <w:sz w:val="32"/>
          <w:szCs w:val="32"/>
        </w:rPr>
      </w:pPr>
      <w:r>
        <w:rPr>
          <w:rFonts w:hint="eastAsia" w:ascii="仿宋_GB2312" w:eastAsia="仿宋_GB2312"/>
          <w:sz w:val="32"/>
          <w:szCs w:val="32"/>
        </w:rPr>
        <w:t xml:space="preserve"> </w:t>
      </w:r>
    </w:p>
    <w:p>
      <w:pPr>
        <w:snapToGrid w:val="0"/>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第一章  总  则</w:t>
      </w:r>
    </w:p>
    <w:p>
      <w:pPr>
        <w:snapToGrid w:val="0"/>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第二章  规划和用地</w:t>
      </w:r>
    </w:p>
    <w:p>
      <w:pPr>
        <w:snapToGrid w:val="0"/>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第三章  申请和审批</w:t>
      </w:r>
    </w:p>
    <w:p>
      <w:pPr>
        <w:snapToGrid w:val="0"/>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第四章  设计和施工</w:t>
      </w:r>
    </w:p>
    <w:p>
      <w:pPr>
        <w:snapToGrid w:val="0"/>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第五章  经营性管理</w:t>
      </w:r>
    </w:p>
    <w:p>
      <w:pPr>
        <w:snapToGrid w:val="0"/>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第六章  监督管理</w:t>
      </w:r>
    </w:p>
    <w:p>
      <w:pPr>
        <w:snapToGrid w:val="0"/>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第七章  法律责任</w:t>
      </w:r>
    </w:p>
    <w:p>
      <w:pPr>
        <w:snapToGrid w:val="0"/>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第八章  附  则</w:t>
      </w:r>
    </w:p>
    <w:p>
      <w:pPr>
        <w:pStyle w:val="3"/>
        <w:spacing w:before="0" w:beforeAutospacing="0" w:after="0" w:afterAutospacing="0" w:line="586" w:lineRule="exact"/>
        <w:ind w:left="0"/>
        <w:rPr>
          <w:rFonts w:hint="eastAsia"/>
        </w:rPr>
      </w:pPr>
      <w:r>
        <w:rPr>
          <w:rFonts w:hint="eastAsia"/>
        </w:rPr>
        <w:t xml:space="preserve"> </w:t>
      </w:r>
    </w:p>
    <w:p>
      <w:pPr>
        <w:snapToGrid w:val="0"/>
        <w:spacing w:line="586" w:lineRule="exact"/>
        <w:ind w:firstLine="420" w:firstLineChars="200"/>
        <w:jc w:val="center"/>
        <w:rPr>
          <w:rFonts w:hint="eastAsia"/>
        </w:rPr>
      </w:pPr>
      <w:r>
        <w:rPr>
          <w:rFonts w:hint="eastAsia"/>
        </w:rPr>
        <w:t xml:space="preserve"> </w:t>
      </w:r>
    </w:p>
    <w:p>
      <w:pPr>
        <w:snapToGrid w:val="0"/>
        <w:spacing w:line="586" w:lineRule="exact"/>
        <w:jc w:val="center"/>
        <w:rPr>
          <w:rFonts w:ascii="黑体" w:hAnsi="黑体" w:eastAsia="黑体"/>
          <w:sz w:val="32"/>
          <w:szCs w:val="32"/>
        </w:rPr>
      </w:pPr>
      <w:r>
        <w:br w:type="page"/>
      </w:r>
      <w:r>
        <w:rPr>
          <w:rFonts w:hint="eastAsia" w:ascii="黑体" w:hAnsi="黑体" w:eastAsia="黑体"/>
          <w:sz w:val="32"/>
          <w:szCs w:val="32"/>
        </w:rPr>
        <w:t>第一章  总  则</w:t>
      </w:r>
    </w:p>
    <w:p>
      <w:pPr>
        <w:snapToGrid w:val="0"/>
        <w:spacing w:line="586" w:lineRule="exact"/>
        <w:ind w:firstLine="643" w:firstLineChars="200"/>
        <w:rPr>
          <w:rFonts w:hint="eastAsia" w:ascii="仿宋" w:hAnsi="仿宋" w:eastAsia="仿宋" w:cs="仿宋_GB2312"/>
          <w:b/>
          <w:bCs/>
          <w:sz w:val="32"/>
          <w:szCs w:val="32"/>
        </w:rPr>
      </w:pPr>
      <w:r>
        <w:rPr>
          <w:rFonts w:hint="eastAsia" w:ascii="仿宋" w:hAnsi="仿宋" w:eastAsia="仿宋" w:cs="仿宋_GB2312"/>
          <w:b/>
          <w:bCs/>
          <w:sz w:val="32"/>
          <w:szCs w:val="32"/>
        </w:rPr>
        <w:t xml:space="preserve"> </w:t>
      </w:r>
    </w:p>
    <w:p>
      <w:pPr>
        <w:snapToGrid w:val="0"/>
        <w:spacing w:line="586" w:lineRule="exact"/>
        <w:ind w:firstLine="640" w:firstLineChars="200"/>
        <w:rPr>
          <w:rFonts w:hint="eastAsia" w:ascii="仿宋_GB2312" w:eastAsia="仿宋_GB2312"/>
          <w:sz w:val="32"/>
          <w:szCs w:val="32"/>
        </w:rPr>
      </w:pPr>
      <w:r>
        <w:rPr>
          <w:rFonts w:hint="eastAsia" w:ascii="黑体" w:hAnsi="黑体" w:eastAsia="黑体"/>
          <w:bCs/>
          <w:sz w:val="32"/>
          <w:szCs w:val="32"/>
        </w:rPr>
        <w:t>第一条</w:t>
      </w:r>
      <w:r>
        <w:rPr>
          <w:rFonts w:hint="eastAsia" w:ascii="黑体" w:hAnsi="黑体" w:eastAsia="黑体"/>
          <w:sz w:val="32"/>
          <w:szCs w:val="32"/>
        </w:rPr>
        <w:t xml:space="preserve"> </w:t>
      </w:r>
      <w:r>
        <w:rPr>
          <w:rFonts w:hint="eastAsia" w:ascii="仿宋_GB2312" w:eastAsia="仿宋_GB2312"/>
          <w:sz w:val="32"/>
          <w:szCs w:val="32"/>
        </w:rPr>
        <w:t xml:space="preserve"> 为了加强农村自建房管理，节约集约利用土地，提高房屋质量，保障农村村民合法权益，改善农村人居环境，根据《中华人民共和国土地管理法》《中华人民共和国城乡规划法》等法律、法规，结合本市实际，制定本条例。</w:t>
      </w:r>
    </w:p>
    <w:p>
      <w:pPr>
        <w:snapToGrid w:val="0"/>
        <w:spacing w:line="586" w:lineRule="exact"/>
        <w:ind w:firstLine="640" w:firstLineChars="200"/>
        <w:rPr>
          <w:rFonts w:hint="eastAsia" w:ascii="仿宋_GB2312" w:eastAsia="仿宋_GB2312"/>
          <w:sz w:val="32"/>
          <w:szCs w:val="32"/>
        </w:rPr>
      </w:pPr>
      <w:r>
        <w:rPr>
          <w:rFonts w:hint="eastAsia" w:ascii="黑体" w:hAnsi="黑体" w:eastAsia="黑体"/>
          <w:bCs/>
          <w:sz w:val="32"/>
          <w:szCs w:val="32"/>
        </w:rPr>
        <w:t>第二条</w:t>
      </w:r>
      <w:r>
        <w:rPr>
          <w:rFonts w:hint="eastAsia" w:ascii="黑体" w:hAnsi="黑体" w:eastAsia="黑体"/>
          <w:sz w:val="32"/>
          <w:szCs w:val="32"/>
        </w:rPr>
        <w:t xml:space="preserve"> </w:t>
      </w:r>
      <w:r>
        <w:rPr>
          <w:rFonts w:hint="eastAsia" w:ascii="仿宋_GB2312" w:eastAsia="仿宋_GB2312"/>
          <w:sz w:val="32"/>
          <w:szCs w:val="32"/>
        </w:rPr>
        <w:t xml:space="preserve"> 在本市行政区域内城镇开发边界范围以外的宅基地上，农村村民新建、改建、扩建、翻建房屋和利用自建房开展营利性经营以及管理服务等活动，适用本条例。</w:t>
      </w:r>
    </w:p>
    <w:p>
      <w:pPr>
        <w:snapToGrid w:val="0"/>
        <w:spacing w:line="586" w:lineRule="exact"/>
        <w:ind w:firstLine="640" w:firstLineChars="200"/>
        <w:rPr>
          <w:rFonts w:hint="eastAsia" w:ascii="仿宋_GB2312" w:eastAsia="仿宋_GB2312"/>
          <w:sz w:val="32"/>
          <w:szCs w:val="32"/>
        </w:rPr>
      </w:pPr>
      <w:r>
        <w:rPr>
          <w:rFonts w:hint="eastAsia" w:ascii="黑体" w:hAnsi="黑体" w:eastAsia="黑体"/>
          <w:bCs/>
          <w:sz w:val="32"/>
          <w:szCs w:val="32"/>
        </w:rPr>
        <w:t>第三条</w:t>
      </w:r>
      <w:r>
        <w:rPr>
          <w:rFonts w:hint="eastAsia" w:ascii="黑体" w:hAnsi="黑体" w:eastAsia="黑体"/>
          <w:sz w:val="32"/>
          <w:szCs w:val="32"/>
        </w:rPr>
        <w:t xml:space="preserve">  </w:t>
      </w:r>
      <w:r>
        <w:rPr>
          <w:rFonts w:hint="eastAsia" w:ascii="仿宋_GB2312" w:eastAsia="仿宋_GB2312"/>
          <w:sz w:val="32"/>
          <w:szCs w:val="32"/>
        </w:rPr>
        <w:t>农村自建房建设管理遵循规划先行、先批后建、一户一宅、安全适用、风貌协调的原则，坚持依法管理和村民自治相结合，体现当地历史文化和地域特色。</w:t>
      </w:r>
    </w:p>
    <w:p>
      <w:pPr>
        <w:pStyle w:val="3"/>
        <w:snapToGrid w:val="0"/>
        <w:spacing w:before="0" w:beforeAutospacing="0" w:after="0" w:afterAutospacing="0" w:line="586" w:lineRule="exact"/>
        <w:ind w:left="0" w:firstLine="640" w:firstLineChars="200"/>
        <w:rPr>
          <w:rFonts w:hint="eastAsia" w:ascii="仿宋_GB2312" w:eastAsia="仿宋_GB2312"/>
          <w:smallCaps w:val="0"/>
          <w:sz w:val="32"/>
          <w:szCs w:val="32"/>
        </w:rPr>
      </w:pPr>
      <w:r>
        <w:rPr>
          <w:rFonts w:hint="eastAsia" w:ascii="黑体" w:hAnsi="黑体" w:eastAsia="黑体"/>
          <w:bCs/>
          <w:sz w:val="32"/>
          <w:szCs w:val="32"/>
        </w:rPr>
        <w:t>第四条</w:t>
      </w:r>
      <w:r>
        <w:rPr>
          <w:rFonts w:hint="eastAsia" w:ascii="楷体_GB2312" w:eastAsia="楷体_GB2312"/>
          <w:b/>
          <w:bCs/>
          <w:sz w:val="32"/>
          <w:szCs w:val="32"/>
        </w:rPr>
        <w:t xml:space="preserve">  </w:t>
      </w:r>
      <w:r>
        <w:rPr>
          <w:rFonts w:hint="eastAsia" w:ascii="仿宋_GB2312" w:eastAsia="仿宋_GB2312"/>
          <w:sz w:val="32"/>
          <w:szCs w:val="32"/>
        </w:rPr>
        <w:t>本条例所称农村自建房，是</w:t>
      </w:r>
      <w:r>
        <w:rPr>
          <w:rFonts w:hint="eastAsia" w:ascii="仿宋_GB2312" w:eastAsia="仿宋_GB2312"/>
          <w:smallCaps w:val="0"/>
          <w:sz w:val="32"/>
          <w:szCs w:val="32"/>
        </w:rPr>
        <w:t>指建筑面积在300平方米以内、两层以下、跨度小于6米的村民自建用房。</w:t>
      </w:r>
    </w:p>
    <w:p>
      <w:pPr>
        <w:pStyle w:val="5"/>
        <w:snapToGrid w:val="0"/>
        <w:spacing w:line="586" w:lineRule="exact"/>
        <w:ind w:firstLine="640"/>
        <w:rPr>
          <w:rFonts w:hint="eastAsia" w:eastAsia="仿宋_GB2312"/>
          <w:sz w:val="32"/>
          <w:szCs w:val="32"/>
        </w:rPr>
      </w:pPr>
      <w:r>
        <w:rPr>
          <w:rFonts w:hint="eastAsia" w:ascii="黑体" w:hAnsi="黑体" w:eastAsia="黑体"/>
          <w:bCs/>
          <w:sz w:val="32"/>
          <w:szCs w:val="32"/>
        </w:rPr>
        <w:t>第五条</w:t>
      </w:r>
      <w:r>
        <w:rPr>
          <w:rFonts w:hint="eastAsia" w:ascii="黑体" w:hAnsi="黑体" w:eastAsia="黑体"/>
          <w:sz w:val="32"/>
          <w:szCs w:val="32"/>
        </w:rPr>
        <w:t xml:space="preserve"> </w:t>
      </w:r>
      <w:r>
        <w:rPr>
          <w:rFonts w:hint="eastAsia" w:eastAsia="仿宋_GB2312"/>
          <w:sz w:val="32"/>
          <w:szCs w:val="32"/>
        </w:rPr>
        <w:t xml:space="preserve"> 市、县（市、区）人民政府对农村自建房管理工作实施统一领导</w:t>
      </w:r>
      <w:r>
        <w:rPr>
          <w:rFonts w:hint="eastAsia" w:eastAsia="仿宋_GB2312"/>
          <w:spacing w:val="8"/>
          <w:kern w:val="0"/>
          <w:sz w:val="32"/>
          <w:szCs w:val="32"/>
        </w:rPr>
        <w:t>，</w:t>
      </w:r>
      <w:r>
        <w:rPr>
          <w:rFonts w:hint="eastAsia" w:eastAsia="仿宋_GB2312"/>
          <w:sz w:val="32"/>
          <w:szCs w:val="32"/>
        </w:rPr>
        <w:t xml:space="preserve">将农村自建房管理工作经费纳入财政预算，并督促有关部门依法履行监督管理职责。 </w:t>
      </w:r>
    </w:p>
    <w:p>
      <w:pPr>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乡（镇）人民政府负责组织编制本行政区域内村庄规划、宅基地用地审批、受委托办理农村自建房规划审批以及农村自建房建设的监督管理和服务工作。</w:t>
      </w:r>
    </w:p>
    <w:p>
      <w:pPr>
        <w:snapToGrid w:val="0"/>
        <w:spacing w:line="586" w:lineRule="exact"/>
        <w:ind w:firstLine="640" w:firstLineChars="200"/>
        <w:rPr>
          <w:rFonts w:hint="eastAsia"/>
          <w:spacing w:val="-8"/>
        </w:rPr>
      </w:pPr>
      <w:r>
        <w:rPr>
          <w:rFonts w:hint="eastAsia" w:ascii="仿宋_GB2312" w:eastAsia="仿宋_GB2312"/>
          <w:sz w:val="32"/>
          <w:szCs w:val="32"/>
        </w:rPr>
        <w:t>街</w:t>
      </w:r>
      <w:r>
        <w:rPr>
          <w:rFonts w:hint="eastAsia" w:ascii="仿宋_GB2312" w:eastAsia="仿宋_GB2312"/>
          <w:spacing w:val="-8"/>
          <w:sz w:val="32"/>
          <w:szCs w:val="32"/>
        </w:rPr>
        <w:t>道办事处负责辖区内农村自建房建设监督管理和服务工作。</w:t>
      </w:r>
    </w:p>
    <w:p>
      <w:pPr>
        <w:snapToGrid w:val="0"/>
        <w:spacing w:line="586" w:lineRule="exact"/>
        <w:ind w:firstLine="640" w:firstLineChars="200"/>
        <w:rPr>
          <w:rFonts w:hint="eastAsia" w:ascii="仿宋_GB2312" w:eastAsia="仿宋_GB2312"/>
          <w:sz w:val="32"/>
          <w:szCs w:val="32"/>
        </w:rPr>
      </w:pPr>
      <w:r>
        <w:rPr>
          <w:rFonts w:hint="eastAsia" w:ascii="黑体" w:hAnsi="黑体" w:eastAsia="黑体"/>
          <w:bCs/>
          <w:sz w:val="32"/>
          <w:szCs w:val="32"/>
        </w:rPr>
        <w:t>第六条</w:t>
      </w:r>
      <w:r>
        <w:rPr>
          <w:rFonts w:hint="eastAsia" w:ascii="仿宋_GB2312" w:eastAsia="仿宋_GB2312"/>
          <w:sz w:val="32"/>
          <w:szCs w:val="32"/>
        </w:rPr>
        <w:t xml:space="preserve">  村民委员会应当在乡(镇)人民政府、街道办事处指导下，协助村</w:t>
      </w:r>
      <w:r>
        <w:rPr>
          <w:rFonts w:hint="eastAsia" w:ascii="仿宋_GB2312" w:eastAsia="仿宋_GB2312"/>
          <w:spacing w:val="8"/>
          <w:kern w:val="0"/>
          <w:sz w:val="32"/>
          <w:szCs w:val="32"/>
        </w:rPr>
        <w:t>民办理农村</w:t>
      </w:r>
      <w:r>
        <w:rPr>
          <w:rFonts w:hint="eastAsia" w:ascii="仿宋_GB2312" w:eastAsia="仿宋_GB2312"/>
          <w:sz w:val="32"/>
          <w:szCs w:val="32"/>
        </w:rPr>
        <w:t>自建房建设有关手续；将</w:t>
      </w:r>
      <w:r>
        <w:rPr>
          <w:rFonts w:hint="eastAsia" w:ascii="仿宋_GB2312" w:eastAsia="仿宋_GB2312"/>
          <w:spacing w:val="8"/>
          <w:kern w:val="0"/>
          <w:sz w:val="32"/>
          <w:szCs w:val="32"/>
        </w:rPr>
        <w:t>农村自建房建设自治管理内容纳入村规民约；及时劝阻农村自建房建设中的违法行为，并报告乡(镇)人民政府</w:t>
      </w:r>
      <w:r>
        <w:rPr>
          <w:rFonts w:hint="eastAsia" w:ascii="仿宋_GB2312" w:eastAsia="仿宋_GB2312"/>
          <w:sz w:val="32"/>
          <w:szCs w:val="32"/>
        </w:rPr>
        <w:t>、街道办事处</w:t>
      </w:r>
      <w:r>
        <w:rPr>
          <w:rFonts w:hint="eastAsia" w:ascii="仿宋_GB2312" w:eastAsia="仿宋_GB2312"/>
          <w:spacing w:val="8"/>
          <w:kern w:val="0"/>
          <w:sz w:val="32"/>
          <w:szCs w:val="32"/>
        </w:rPr>
        <w:t>。</w:t>
      </w:r>
    </w:p>
    <w:p>
      <w:pPr>
        <w:pStyle w:val="9"/>
        <w:snapToGrid w:val="0"/>
        <w:spacing w:line="586" w:lineRule="exact"/>
        <w:ind w:firstLine="640" w:firstLineChars="200"/>
        <w:rPr>
          <w:rFonts w:hint="eastAsia" w:ascii="仿宋_GB2312" w:eastAsia="仿宋_GB2312"/>
          <w:sz w:val="32"/>
          <w:szCs w:val="32"/>
        </w:rPr>
      </w:pPr>
      <w:r>
        <w:rPr>
          <w:rFonts w:hint="eastAsia" w:ascii="黑体" w:hAnsi="黑体" w:eastAsia="黑体"/>
          <w:bCs/>
          <w:sz w:val="32"/>
          <w:szCs w:val="32"/>
        </w:rPr>
        <w:t>第七条</w:t>
      </w:r>
      <w:r>
        <w:rPr>
          <w:rFonts w:hint="eastAsia" w:ascii="楷体_GB2312" w:eastAsia="楷体_GB2312"/>
          <w:b/>
          <w:bCs/>
          <w:sz w:val="32"/>
          <w:szCs w:val="32"/>
        </w:rPr>
        <w:t xml:space="preserve"> </w:t>
      </w:r>
      <w:r>
        <w:rPr>
          <w:rFonts w:hint="eastAsia" w:ascii="仿宋_GB2312" w:eastAsia="仿宋_GB2312"/>
          <w:sz w:val="32"/>
          <w:szCs w:val="32"/>
        </w:rPr>
        <w:t xml:space="preserve"> 市、县（市、区）人民政府规划和自然资源主管部门负责本行政区域农村自建房规划管理的业务指导等工作。</w:t>
      </w:r>
    </w:p>
    <w:p>
      <w:pPr>
        <w:pStyle w:val="9"/>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市、县（市、区）人民政府农业农村主管部门负责本行政区域宅基地审批管理的指导和监督等工作。</w:t>
      </w:r>
    </w:p>
    <w:p>
      <w:pPr>
        <w:pStyle w:val="9"/>
        <w:snapToGrid w:val="0"/>
        <w:spacing w:line="586" w:lineRule="exact"/>
        <w:ind w:firstLine="640" w:firstLineChars="200"/>
        <w:rPr>
          <w:rFonts w:hint="eastAsia" w:ascii="仿宋_GB2312" w:eastAsia="仿宋_GB2312"/>
          <w:strike/>
          <w:sz w:val="32"/>
          <w:szCs w:val="32"/>
        </w:rPr>
      </w:pPr>
      <w:r>
        <w:rPr>
          <w:rFonts w:hint="eastAsia" w:ascii="仿宋_GB2312" w:eastAsia="仿宋_GB2312"/>
          <w:sz w:val="32"/>
          <w:szCs w:val="32"/>
        </w:rPr>
        <w:t>市、县（市、区）人民政府住房和城乡建设主管部门负责本行政区域农村自建房建设工作的指导和监督，从业人员的培训和信用管理等工作。</w:t>
      </w:r>
    </w:p>
    <w:p>
      <w:pPr>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市、县（市、区）人民政府市场监督管理主管部门负责本行政区域生产和流通领域的建筑和装饰装修材料产品质量的监督管理等工作。</w:t>
      </w:r>
    </w:p>
    <w:p>
      <w:pPr>
        <w:pStyle w:val="9"/>
        <w:snapToGrid w:val="0"/>
        <w:spacing w:line="586" w:lineRule="exact"/>
        <w:ind w:firstLine="672" w:firstLineChars="200"/>
        <w:rPr>
          <w:rFonts w:hint="eastAsia" w:ascii="仿宋_GB2312" w:eastAsia="仿宋_GB2312"/>
          <w:spacing w:val="8"/>
          <w:kern w:val="0"/>
          <w:sz w:val="32"/>
          <w:szCs w:val="32"/>
        </w:rPr>
      </w:pPr>
      <w:r>
        <w:rPr>
          <w:rFonts w:hint="eastAsia" w:ascii="仿宋_GB2312" w:eastAsia="仿宋_GB2312"/>
          <w:spacing w:val="8"/>
          <w:kern w:val="0"/>
          <w:sz w:val="32"/>
          <w:szCs w:val="32"/>
        </w:rPr>
        <w:t>市、县（市、区）人民政府其他有关部门按照各自职责，负责农村自建房的相关管理工作。</w:t>
      </w:r>
    </w:p>
    <w:p>
      <w:pPr>
        <w:pStyle w:val="5"/>
        <w:snapToGrid w:val="0"/>
        <w:spacing w:line="586" w:lineRule="exact"/>
        <w:ind w:firstLine="640"/>
        <w:rPr>
          <w:rFonts w:hint="eastAsia" w:eastAsia="仿宋_GB2312"/>
          <w:sz w:val="32"/>
          <w:szCs w:val="32"/>
        </w:rPr>
      </w:pPr>
      <w:r>
        <w:rPr>
          <w:rFonts w:hint="eastAsia" w:ascii="黑体" w:hAnsi="黑体" w:eastAsia="黑体"/>
          <w:bCs/>
          <w:sz w:val="32"/>
          <w:szCs w:val="32"/>
        </w:rPr>
        <w:t>第八条</w:t>
      </w:r>
      <w:r>
        <w:rPr>
          <w:rFonts w:hint="eastAsia" w:eastAsia="仿宋_GB2312"/>
          <w:sz w:val="32"/>
          <w:szCs w:val="32"/>
        </w:rPr>
        <w:t xml:space="preserve">  任何单位和个人有权对农村自建房建设和使用活动中的违法行为进行举报。</w:t>
      </w:r>
    </w:p>
    <w:p>
      <w:pPr>
        <w:pStyle w:val="5"/>
        <w:snapToGrid w:val="0"/>
        <w:spacing w:line="586" w:lineRule="exact"/>
        <w:ind w:firstLine="640"/>
        <w:rPr>
          <w:rFonts w:hint="eastAsia" w:eastAsia="仿宋_GB2312"/>
          <w:sz w:val="32"/>
          <w:szCs w:val="32"/>
        </w:rPr>
      </w:pPr>
      <w:r>
        <w:rPr>
          <w:rFonts w:hint="eastAsia" w:eastAsia="仿宋_GB2312"/>
          <w:sz w:val="32"/>
          <w:szCs w:val="32"/>
        </w:rPr>
        <w:t xml:space="preserve"> </w:t>
      </w:r>
    </w:p>
    <w:p>
      <w:pPr>
        <w:pStyle w:val="5"/>
        <w:snapToGrid w:val="0"/>
        <w:spacing w:line="586" w:lineRule="exact"/>
        <w:ind w:firstLine="0" w:firstLineChars="0"/>
        <w:jc w:val="center"/>
        <w:rPr>
          <w:rFonts w:hint="eastAsia" w:ascii="黑体" w:hAnsi="黑体" w:eastAsia="黑体"/>
          <w:sz w:val="32"/>
          <w:szCs w:val="32"/>
        </w:rPr>
      </w:pPr>
      <w:r>
        <w:rPr>
          <w:rFonts w:hint="eastAsia" w:ascii="黑体" w:hAnsi="黑体" w:eastAsia="黑体"/>
          <w:sz w:val="32"/>
          <w:szCs w:val="32"/>
        </w:rPr>
        <w:t>第二章  规划和用地</w:t>
      </w:r>
    </w:p>
    <w:p>
      <w:pPr>
        <w:snapToGrid w:val="0"/>
        <w:spacing w:line="586" w:lineRule="exact"/>
        <w:ind w:firstLine="560" w:firstLineChars="200"/>
        <w:rPr>
          <w:rFonts w:hint="eastAsia" w:ascii="仿宋" w:hAnsi="仿宋" w:eastAsia="仿宋" w:cs="宋体"/>
          <w:sz w:val="28"/>
          <w:szCs w:val="28"/>
        </w:rPr>
      </w:pPr>
      <w:r>
        <w:rPr>
          <w:rFonts w:hint="eastAsia" w:ascii="仿宋" w:hAnsi="仿宋" w:eastAsia="仿宋" w:cs="宋体"/>
          <w:sz w:val="28"/>
          <w:szCs w:val="28"/>
        </w:rPr>
        <w:t xml:space="preserve"> </w:t>
      </w:r>
    </w:p>
    <w:p>
      <w:pPr>
        <w:snapToGrid w:val="0"/>
        <w:spacing w:line="586" w:lineRule="exact"/>
        <w:ind w:firstLine="608" w:firstLineChars="200"/>
        <w:rPr>
          <w:rFonts w:hint="eastAsia" w:ascii="仿宋_GB2312" w:eastAsia="仿宋_GB2312"/>
          <w:spacing w:val="-8"/>
          <w:sz w:val="32"/>
          <w:szCs w:val="32"/>
        </w:rPr>
      </w:pPr>
      <w:r>
        <w:rPr>
          <w:rFonts w:hint="eastAsia" w:ascii="黑体" w:hAnsi="黑体" w:eastAsia="黑体"/>
          <w:bCs/>
          <w:spacing w:val="-8"/>
          <w:sz w:val="32"/>
          <w:szCs w:val="32"/>
        </w:rPr>
        <w:t>第九条</w:t>
      </w:r>
      <w:r>
        <w:rPr>
          <w:rFonts w:hint="eastAsia" w:ascii="仿宋_GB2312" w:eastAsia="仿宋_GB2312"/>
          <w:spacing w:val="-8"/>
          <w:sz w:val="32"/>
          <w:szCs w:val="32"/>
        </w:rPr>
        <w:t xml:space="preserve">  县（市、区）人民政府应当根据国土空间规划，统筹安排农村自建房的布局和风貌，推进美丽乡村建设。</w:t>
      </w:r>
    </w:p>
    <w:p>
      <w:pPr>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鼓励农村自建房利用和结合道路、基础设施、公共空间节点等要素进行块状、组团布局，共建共享基础设施和公共服务设施。</w:t>
      </w:r>
    </w:p>
    <w:p>
      <w:pPr>
        <w:snapToGrid w:val="0"/>
        <w:spacing w:line="586" w:lineRule="exact"/>
        <w:ind w:firstLine="640" w:firstLineChars="200"/>
        <w:rPr>
          <w:rFonts w:hint="eastAsia" w:ascii="仿宋_GB2312" w:eastAsia="仿宋_GB2312"/>
          <w:sz w:val="32"/>
          <w:szCs w:val="32"/>
        </w:rPr>
      </w:pPr>
      <w:r>
        <w:rPr>
          <w:rFonts w:hint="eastAsia" w:ascii="黑体" w:hAnsi="黑体" w:eastAsia="黑体"/>
          <w:bCs/>
          <w:sz w:val="32"/>
          <w:szCs w:val="32"/>
        </w:rPr>
        <w:t>第十条</w:t>
      </w:r>
      <w:r>
        <w:rPr>
          <w:rFonts w:hint="eastAsia" w:ascii="楷体_GB2312" w:eastAsia="楷体_GB2312"/>
          <w:b/>
          <w:bCs/>
          <w:sz w:val="32"/>
          <w:szCs w:val="32"/>
        </w:rPr>
        <w:t xml:space="preserve"> </w:t>
      </w:r>
      <w:r>
        <w:rPr>
          <w:rFonts w:hint="eastAsia" w:ascii="仿宋_GB2312" w:eastAsia="仿宋_GB2312"/>
          <w:sz w:val="32"/>
          <w:szCs w:val="32"/>
        </w:rPr>
        <w:t xml:space="preserve"> 县（市、区）人民政府规划和自然资源主管部门应当指导乡（镇）人民政府组织编制村庄规划。</w:t>
      </w:r>
    </w:p>
    <w:p>
      <w:pPr>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村庄规划应当根据农村人口数量和变化趋势、土地现状和使用标准等情况，为农村自建房建设用地预留空间，合理确定农村居民点的数量、布局、范围和用地规模。</w:t>
      </w:r>
    </w:p>
    <w:p>
      <w:pPr>
        <w:snapToGrid w:val="0"/>
        <w:spacing w:line="586" w:lineRule="exact"/>
        <w:ind w:firstLine="640" w:firstLineChars="200"/>
        <w:rPr>
          <w:rFonts w:hint="eastAsia" w:ascii="仿宋_GB2312" w:eastAsia="仿宋_GB2312"/>
          <w:sz w:val="32"/>
          <w:szCs w:val="32"/>
        </w:rPr>
      </w:pPr>
      <w:r>
        <w:rPr>
          <w:rFonts w:hint="eastAsia" w:ascii="黑体" w:hAnsi="黑体" w:eastAsia="黑体"/>
          <w:bCs/>
          <w:sz w:val="32"/>
          <w:szCs w:val="32"/>
        </w:rPr>
        <w:t xml:space="preserve">第十一条 </w:t>
      </w:r>
      <w:r>
        <w:rPr>
          <w:rFonts w:hint="eastAsia" w:ascii="仿宋_GB2312" w:eastAsia="仿宋_GB2312"/>
          <w:sz w:val="32"/>
          <w:szCs w:val="32"/>
        </w:rPr>
        <w:t xml:space="preserve"> 县（市、区）、乡（镇）国土空间规划和村庄规划应当对农村自建房建设实行区域分类管控：</w:t>
      </w:r>
    </w:p>
    <w:p>
      <w:pPr>
        <w:snapToGrid w:val="0"/>
        <w:spacing w:line="586" w:lineRule="exact"/>
        <w:ind w:firstLine="640" w:firstLineChars="200"/>
        <w:rPr>
          <w:rFonts w:hint="eastAsia" w:ascii="仿宋_GB2312" w:eastAsia="仿宋_GB2312"/>
          <w:spacing w:val="-12"/>
          <w:sz w:val="32"/>
          <w:szCs w:val="32"/>
        </w:rPr>
      </w:pPr>
      <w:r>
        <w:rPr>
          <w:rFonts w:hint="eastAsia" w:ascii="仿宋_GB2312" w:eastAsia="仿宋_GB2312"/>
          <w:sz w:val="32"/>
          <w:szCs w:val="32"/>
        </w:rPr>
        <w:t>（一）</w:t>
      </w:r>
      <w:r>
        <w:rPr>
          <w:rFonts w:hint="eastAsia" w:ascii="仿宋_GB2312" w:eastAsia="仿宋_GB2312"/>
          <w:spacing w:val="-8"/>
          <w:sz w:val="32"/>
          <w:szCs w:val="32"/>
        </w:rPr>
        <w:t>适</w:t>
      </w:r>
      <w:r>
        <w:rPr>
          <w:rFonts w:hint="eastAsia" w:ascii="仿宋_GB2312" w:eastAsia="仿宋_GB2312"/>
          <w:spacing w:val="-12"/>
          <w:sz w:val="32"/>
          <w:szCs w:val="32"/>
        </w:rPr>
        <w:t>建区域可以办理宅基地用地审批、乡村建设规划许可；</w:t>
      </w:r>
    </w:p>
    <w:p>
      <w:pPr>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（二）限建区域不得新增村庄建设用地，允许原拆原建和利用村内闲置宅基地；</w:t>
      </w:r>
    </w:p>
    <w:p>
      <w:pPr>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（三）禁建区域不得新建、改建、扩建、翻建。</w:t>
      </w:r>
    </w:p>
    <w:p>
      <w:pPr>
        <w:pStyle w:val="5"/>
        <w:snapToGrid w:val="0"/>
        <w:spacing w:line="586" w:lineRule="exact"/>
        <w:ind w:firstLine="648"/>
        <w:rPr>
          <w:rFonts w:hint="eastAsia" w:eastAsia="仿宋_GB2312"/>
          <w:spacing w:val="2"/>
          <w:sz w:val="32"/>
          <w:szCs w:val="32"/>
        </w:rPr>
      </w:pPr>
      <w:r>
        <w:rPr>
          <w:rFonts w:hint="eastAsia" w:ascii="黑体" w:hAnsi="黑体" w:eastAsia="黑体"/>
          <w:bCs/>
          <w:spacing w:val="2"/>
          <w:sz w:val="32"/>
          <w:szCs w:val="32"/>
        </w:rPr>
        <w:t>第十二条</w:t>
      </w:r>
      <w:r>
        <w:rPr>
          <w:rFonts w:hint="eastAsia" w:eastAsia="仿宋_GB2312"/>
          <w:spacing w:val="2"/>
          <w:sz w:val="32"/>
          <w:szCs w:val="32"/>
        </w:rPr>
        <w:t xml:space="preserve">  农村自建房建设应当符合村庄规划；未编制村庄规划的，应当符合县（市、区）、乡（镇）国土空间规划。自然保护区、风景名胜区、文物保护单位、历史文化名村、传统村落等区域内的农村自建房建设，还应当符合相关专项规划。</w:t>
      </w:r>
    </w:p>
    <w:p>
      <w:pPr>
        <w:pStyle w:val="10"/>
        <w:spacing w:line="586" w:lineRule="exact"/>
        <w:ind w:firstLine="640" w:firstLineChars="200"/>
        <w:rPr>
          <w:rFonts w:hint="eastAsia" w:ascii="仿宋_GB2312" w:eastAsia="仿宋_GB2312"/>
          <w:kern w:val="2"/>
          <w:sz w:val="32"/>
          <w:szCs w:val="32"/>
        </w:rPr>
      </w:pPr>
      <w:r>
        <w:rPr>
          <w:rFonts w:hint="eastAsia" w:ascii="黑体" w:hAnsi="黑体" w:eastAsia="黑体"/>
          <w:bCs/>
          <w:sz w:val="32"/>
          <w:szCs w:val="32"/>
        </w:rPr>
        <w:t>第十三条</w:t>
      </w:r>
      <w:r>
        <w:rPr>
          <w:rFonts w:hint="eastAsia" w:ascii="仿宋_GB2312" w:eastAsia="仿宋_GB2312"/>
          <w:sz w:val="32"/>
          <w:szCs w:val="32"/>
        </w:rPr>
        <w:t xml:space="preserve">  </w:t>
      </w:r>
      <w:r>
        <w:rPr>
          <w:rFonts w:hint="eastAsia" w:ascii="仿宋_GB2312" w:eastAsia="仿宋_GB2312"/>
          <w:spacing w:val="8"/>
          <w:sz w:val="32"/>
          <w:szCs w:val="32"/>
        </w:rPr>
        <w:t>农村自建房的选址应当尽量使用原有的宅基地和村内空闲地。确需占用农用地的，应当依法先行办理农用地转用审批手续。</w:t>
      </w:r>
      <w:r>
        <w:rPr>
          <w:rFonts w:hint="eastAsia" w:ascii="仿宋_GB2312" w:eastAsia="仿宋_GB2312"/>
          <w:kern w:val="2"/>
          <w:sz w:val="32"/>
          <w:szCs w:val="32"/>
        </w:rPr>
        <w:t>不得占用永久基本农田。</w:t>
      </w:r>
    </w:p>
    <w:p>
      <w:pPr>
        <w:snapToGrid w:val="0"/>
        <w:spacing w:line="586" w:lineRule="exact"/>
        <w:ind w:firstLine="640" w:firstLineChars="200"/>
        <w:rPr>
          <w:rFonts w:hint="eastAsia"/>
        </w:rPr>
      </w:pPr>
      <w:r>
        <w:rPr>
          <w:rFonts w:hint="eastAsia" w:ascii="黑体" w:hAnsi="黑体" w:eastAsia="黑体"/>
          <w:bCs/>
          <w:sz w:val="32"/>
          <w:szCs w:val="32"/>
        </w:rPr>
        <w:t>第十四条</w:t>
      </w:r>
      <w:r>
        <w:rPr>
          <w:rFonts w:hint="eastAsia" w:ascii="仿宋_GB2312" w:eastAsia="仿宋_GB2312"/>
          <w:sz w:val="32"/>
          <w:szCs w:val="32"/>
        </w:rPr>
        <w:t xml:space="preserve">  建设农村自建房应当避让灾害易发区域，符合抗震、防洪等基本安全要求。</w:t>
      </w:r>
    </w:p>
    <w:p>
      <w:pPr>
        <w:pStyle w:val="5"/>
        <w:snapToGrid w:val="0"/>
        <w:spacing w:line="586" w:lineRule="exact"/>
        <w:ind w:firstLine="0" w:firstLineChars="0"/>
        <w:jc w:val="center"/>
        <w:rPr>
          <w:rFonts w:hint="eastAsia" w:ascii="黑体" w:hAnsi="黑体" w:eastAsia="黑体"/>
          <w:sz w:val="32"/>
          <w:szCs w:val="32"/>
        </w:rPr>
      </w:pPr>
      <w:r>
        <w:rPr>
          <w:rFonts w:hint="eastAsia" w:ascii="黑体" w:hAnsi="黑体" w:eastAsia="黑体"/>
          <w:sz w:val="32"/>
          <w:szCs w:val="32"/>
        </w:rPr>
        <w:t>第三章  申请和审批</w:t>
      </w:r>
    </w:p>
    <w:p>
      <w:pPr>
        <w:pStyle w:val="5"/>
        <w:snapToGrid w:val="0"/>
        <w:spacing w:line="586" w:lineRule="exact"/>
        <w:ind w:firstLine="640"/>
        <w:rPr>
          <w:rFonts w:hint="eastAsia" w:eastAsia="仿宋_GB2312" w:cs="宋体"/>
          <w:sz w:val="32"/>
          <w:szCs w:val="32"/>
        </w:rPr>
      </w:pPr>
      <w:r>
        <w:rPr>
          <w:rFonts w:hint="eastAsia" w:eastAsia="仿宋_GB2312"/>
          <w:sz w:val="32"/>
          <w:szCs w:val="32"/>
        </w:rPr>
        <w:t xml:space="preserve"> </w:t>
      </w:r>
    </w:p>
    <w:p>
      <w:pPr>
        <w:pStyle w:val="5"/>
        <w:snapToGrid w:val="0"/>
        <w:spacing w:line="586" w:lineRule="exact"/>
        <w:ind w:firstLine="640"/>
        <w:rPr>
          <w:rFonts w:hint="eastAsia" w:eastAsia="仿宋_GB2312"/>
          <w:sz w:val="32"/>
          <w:szCs w:val="32"/>
        </w:rPr>
      </w:pPr>
      <w:r>
        <w:rPr>
          <w:rFonts w:hint="eastAsia" w:ascii="黑体" w:hAnsi="黑体" w:eastAsia="黑体"/>
          <w:bCs/>
          <w:sz w:val="32"/>
          <w:szCs w:val="32"/>
        </w:rPr>
        <w:t xml:space="preserve">第十五条 </w:t>
      </w:r>
      <w:r>
        <w:rPr>
          <w:rFonts w:hint="eastAsia" w:eastAsia="仿宋_GB2312"/>
          <w:sz w:val="32"/>
          <w:szCs w:val="32"/>
        </w:rPr>
        <w:t xml:space="preserve"> 符合申请使用宅基地条件的村民，应当以户为单位向农村集体经济组织提出申请；没有设立农村集体经济组织的，应当向所在的村民小组或者村民委员会提出申请。宅基地申请依法经农村村民集体讨论通过并在本集体范围内公示后，依法报请审核批准。</w:t>
      </w:r>
    </w:p>
    <w:p>
      <w:pPr>
        <w:pStyle w:val="5"/>
        <w:snapToGrid w:val="0"/>
        <w:spacing w:line="586" w:lineRule="exact"/>
        <w:ind w:firstLine="640"/>
        <w:rPr>
          <w:rFonts w:hint="eastAsia" w:eastAsia="仿宋_GB2312"/>
          <w:sz w:val="32"/>
          <w:szCs w:val="32"/>
        </w:rPr>
      </w:pPr>
      <w:r>
        <w:rPr>
          <w:rFonts w:hint="eastAsia" w:eastAsia="仿宋_GB2312"/>
          <w:sz w:val="32"/>
          <w:szCs w:val="32"/>
        </w:rPr>
        <w:t>村民申请农村自建房建设，不得影响相邻权利人的通行、通风、采光、排水等，不得危害相邻权利人的房屋安全。</w:t>
      </w:r>
    </w:p>
    <w:p>
      <w:pPr>
        <w:pStyle w:val="5"/>
        <w:snapToGrid w:val="0"/>
        <w:spacing w:line="586" w:lineRule="exact"/>
        <w:ind w:firstLine="640"/>
        <w:rPr>
          <w:rFonts w:hint="eastAsia" w:hAnsi="CESI仿宋-GB2312" w:eastAsia="仿宋_GB2312"/>
          <w:sz w:val="32"/>
          <w:szCs w:val="32"/>
        </w:rPr>
      </w:pPr>
      <w:r>
        <w:rPr>
          <w:rFonts w:hint="eastAsia" w:ascii="黑体" w:hAnsi="黑体" w:eastAsia="黑体"/>
          <w:bCs/>
          <w:sz w:val="32"/>
          <w:szCs w:val="32"/>
        </w:rPr>
        <w:t xml:space="preserve">第十六条 </w:t>
      </w:r>
      <w:r>
        <w:rPr>
          <w:rFonts w:hint="eastAsia" w:eastAsia="仿宋_GB2312"/>
          <w:sz w:val="32"/>
          <w:szCs w:val="32"/>
        </w:rPr>
        <w:t xml:space="preserve"> 宅基地位于乡（镇）人民政府所辖村庄的，乡（镇）人民政府收到申请后应当进行现场踏勘和审核，符合宅基地用地审批和乡村建设规划许可条件的，</w:t>
      </w:r>
      <w:r>
        <w:rPr>
          <w:rFonts w:hint="eastAsia" w:hAnsi="CESI仿宋-GB2312" w:eastAsia="仿宋_GB2312"/>
          <w:sz w:val="32"/>
          <w:szCs w:val="32"/>
        </w:rPr>
        <w:t>依法向申请人一并发放农村宅基地批准书和乡村建设规划许可证，并将审批情况书面报县（市、区）人民政府农业农村、规划和自然资源部门备案。</w:t>
      </w:r>
    </w:p>
    <w:p>
      <w:pPr>
        <w:pStyle w:val="5"/>
        <w:snapToGrid w:val="0"/>
        <w:spacing w:line="586" w:lineRule="exact"/>
        <w:ind w:firstLine="640"/>
        <w:rPr>
          <w:rFonts w:hint="eastAsia" w:ascii="CESI仿宋-GB2312" w:hAnsi="CESI仿宋-GB2312"/>
          <w:sz w:val="32"/>
          <w:szCs w:val="32"/>
        </w:rPr>
      </w:pPr>
      <w:r>
        <w:rPr>
          <w:rFonts w:hint="eastAsia" w:eastAsia="仿宋_GB2312"/>
          <w:sz w:val="32"/>
          <w:szCs w:val="32"/>
        </w:rPr>
        <w:t>宅基地位于街道办事处所辖村庄的，宅基地用地由街道所在地县（市、区）人民政府审批，具体工作由街道办事处负责。</w:t>
      </w:r>
    </w:p>
    <w:p>
      <w:pPr>
        <w:pStyle w:val="5"/>
        <w:snapToGrid w:val="0"/>
        <w:spacing w:line="586" w:lineRule="exact"/>
        <w:ind w:firstLine="648"/>
        <w:rPr>
          <w:rFonts w:hint="eastAsia" w:eastAsia="仿宋_GB2312"/>
          <w:spacing w:val="2"/>
          <w:sz w:val="32"/>
          <w:szCs w:val="32"/>
        </w:rPr>
      </w:pPr>
      <w:r>
        <w:rPr>
          <w:rFonts w:hint="eastAsia" w:eastAsia="仿宋_GB2312"/>
          <w:spacing w:val="2"/>
          <w:sz w:val="32"/>
          <w:szCs w:val="32"/>
        </w:rPr>
        <w:t>对符合条件的，应当自收到申请之日起，十个工作日内审核批准；对不符合条件的，不予批准，向申请人书面告知并说明理由。</w:t>
      </w:r>
    </w:p>
    <w:p>
      <w:pPr>
        <w:pStyle w:val="3"/>
        <w:spacing w:before="0" w:beforeAutospacing="0" w:after="0" w:afterAutospacing="0" w:line="586" w:lineRule="exact"/>
        <w:ind w:left="0" w:firstLine="640" w:firstLineChars="200"/>
        <w:rPr>
          <w:rFonts w:hint="eastAsia" w:ascii="仿宋_GB2312" w:eastAsia="仿宋_GB2312"/>
          <w:sz w:val="32"/>
          <w:szCs w:val="32"/>
        </w:rPr>
      </w:pPr>
      <w:r>
        <w:rPr>
          <w:rFonts w:hint="eastAsia" w:ascii="黑体" w:hAnsi="黑体" w:eastAsia="黑体"/>
          <w:bCs/>
          <w:sz w:val="32"/>
          <w:szCs w:val="32"/>
        </w:rPr>
        <w:t>第十七条</w:t>
      </w:r>
      <w:r>
        <w:rPr>
          <w:rFonts w:hint="eastAsia" w:ascii="楷体_GB2312" w:eastAsia="楷体_GB2312"/>
          <w:b/>
          <w:bCs/>
          <w:sz w:val="32"/>
          <w:szCs w:val="32"/>
        </w:rPr>
        <w:t xml:space="preserve">  </w:t>
      </w:r>
      <w:r>
        <w:rPr>
          <w:rFonts w:hint="eastAsia" w:ascii="仿宋_GB2312" w:eastAsia="仿宋_GB2312"/>
          <w:sz w:val="32"/>
          <w:szCs w:val="32"/>
        </w:rPr>
        <w:t>村民在原有合法来源宅基地上进行自建房改建、扩建和翻建的规划审批，实行申报承诺制。申请人应当书面向乡（镇）人民政府、街道办事处承诺该自建房符合当地村庄规划，</w:t>
      </w:r>
      <w:r>
        <w:rPr>
          <w:rFonts w:hint="eastAsia" w:ascii="仿宋_GB2312" w:eastAsia="仿宋_GB2312"/>
          <w:smallCaps w:val="0"/>
          <w:sz w:val="32"/>
          <w:szCs w:val="32"/>
        </w:rPr>
        <w:t>符合市、县（市、区）人民政府有关农村自建房建筑位置、面积、层数、层高等相关标准和规范要求，并对其真实性、合法性、完整性承担主体责任；</w:t>
      </w:r>
      <w:r>
        <w:rPr>
          <w:rFonts w:hint="eastAsia" w:ascii="仿宋_GB2312" w:eastAsia="仿宋_GB2312"/>
          <w:sz w:val="32"/>
          <w:szCs w:val="32"/>
        </w:rPr>
        <w:t>未编制村庄规划的，还应当符合县（市、区）、乡（镇）国土空间规划。</w:t>
      </w:r>
    </w:p>
    <w:p>
      <w:pPr>
        <w:pStyle w:val="3"/>
        <w:spacing w:before="0" w:beforeAutospacing="0" w:after="0" w:afterAutospacing="0" w:line="586" w:lineRule="exact"/>
        <w:ind w:left="0" w:firstLine="420" w:firstLineChars="200"/>
        <w:rPr>
          <w:rFonts w:hint="eastAsia" w:ascii="黑体" w:hAnsi="黑体" w:eastAsia="黑体"/>
          <w:sz w:val="32"/>
          <w:szCs w:val="32"/>
        </w:rPr>
      </w:pPr>
      <w:r>
        <w:rPr>
          <w:rFonts w:hint="eastAsia"/>
        </w:rPr>
        <w:t xml:space="preserve"> </w:t>
      </w:r>
    </w:p>
    <w:p>
      <w:pPr>
        <w:snapToGrid w:val="0"/>
        <w:spacing w:line="586" w:lineRule="exact"/>
        <w:jc w:val="center"/>
        <w:rPr>
          <w:rFonts w:hint="eastAsia" w:ascii="黑体" w:hAnsi="黑体" w:eastAsia="黑体"/>
          <w:sz w:val="32"/>
          <w:szCs w:val="32"/>
        </w:rPr>
      </w:pPr>
      <w:r>
        <w:rPr>
          <w:rFonts w:hint="eastAsia" w:ascii="黑体" w:hAnsi="黑体" w:eastAsia="黑体"/>
          <w:sz w:val="32"/>
          <w:szCs w:val="32"/>
        </w:rPr>
        <w:t>第四章  设计和施工</w:t>
      </w:r>
    </w:p>
    <w:p>
      <w:pPr>
        <w:pStyle w:val="9"/>
        <w:snapToGrid w:val="0"/>
        <w:spacing w:line="586" w:lineRule="exact"/>
        <w:ind w:firstLine="640" w:firstLineChars="200"/>
        <w:rPr>
          <w:rFonts w:hint="eastAsia" w:ascii="仿宋" w:hAnsi="仿宋" w:eastAsia="仿宋"/>
          <w:sz w:val="32"/>
          <w:szCs w:val="32"/>
        </w:rPr>
      </w:pPr>
      <w:r>
        <w:rPr>
          <w:rFonts w:hint="eastAsia" w:ascii="仿宋" w:hAnsi="仿宋" w:eastAsia="仿宋"/>
          <w:sz w:val="32"/>
          <w:szCs w:val="32"/>
        </w:rPr>
        <w:t xml:space="preserve"> </w:t>
      </w:r>
    </w:p>
    <w:p>
      <w:pPr>
        <w:snapToGrid w:val="0"/>
        <w:spacing w:line="586" w:lineRule="exact"/>
        <w:ind w:firstLine="640" w:firstLineChars="200"/>
        <w:rPr>
          <w:rFonts w:hint="eastAsia" w:ascii="仿宋_GB2312" w:eastAsia="仿宋_GB2312"/>
          <w:sz w:val="32"/>
          <w:szCs w:val="32"/>
        </w:rPr>
      </w:pPr>
      <w:r>
        <w:rPr>
          <w:rFonts w:hint="eastAsia" w:ascii="黑体" w:hAnsi="黑体" w:eastAsia="黑体"/>
          <w:bCs/>
          <w:sz w:val="32"/>
          <w:szCs w:val="32"/>
        </w:rPr>
        <w:t xml:space="preserve">第十八条 </w:t>
      </w:r>
      <w:r>
        <w:rPr>
          <w:rFonts w:hint="eastAsia" w:ascii="楷体_GB2312" w:eastAsia="楷体_GB2312"/>
          <w:b/>
          <w:bCs/>
          <w:sz w:val="32"/>
          <w:szCs w:val="32"/>
        </w:rPr>
        <w:t xml:space="preserve"> </w:t>
      </w:r>
      <w:r>
        <w:rPr>
          <w:rFonts w:hint="eastAsia" w:ascii="仿宋_GB2312" w:eastAsia="仿宋_GB2312"/>
          <w:sz w:val="32"/>
          <w:szCs w:val="32"/>
        </w:rPr>
        <w:t>农村自建房建设应当先设计后建造，符合国家及本省农村自建住房设计施工规范和标准的有关要求，满足村民居住需求。</w:t>
      </w:r>
    </w:p>
    <w:p>
      <w:pPr>
        <w:snapToGrid w:val="0"/>
        <w:spacing w:line="586" w:lineRule="exact"/>
        <w:ind w:firstLine="640" w:firstLineChars="200"/>
        <w:rPr>
          <w:rFonts w:hint="eastAsia" w:ascii="仿宋_GB2312" w:eastAsia="仿宋_GB2312"/>
          <w:sz w:val="32"/>
          <w:szCs w:val="32"/>
        </w:rPr>
      </w:pPr>
      <w:r>
        <w:rPr>
          <w:rFonts w:hint="eastAsia" w:ascii="黑体" w:hAnsi="黑体" w:eastAsia="黑体"/>
          <w:bCs/>
          <w:sz w:val="32"/>
          <w:szCs w:val="32"/>
        </w:rPr>
        <w:t xml:space="preserve">第十九条  </w:t>
      </w:r>
      <w:r>
        <w:rPr>
          <w:rFonts w:hint="eastAsia" w:ascii="仿宋_GB2312" w:eastAsia="仿宋_GB2312"/>
          <w:sz w:val="32"/>
          <w:szCs w:val="32"/>
        </w:rPr>
        <w:t>市人民政府住房和城乡建设主管部门应当</w:t>
      </w:r>
      <w:r>
        <w:rPr>
          <w:rFonts w:hint="eastAsia" w:ascii="仿宋_GB2312" w:eastAsia="仿宋_GB2312"/>
          <w:sz w:val="32"/>
          <w:szCs w:val="32"/>
          <w:shd w:val="clear" w:color="auto" w:fill="FFFFFF"/>
        </w:rPr>
        <w:t>会同规划和自然资源、农业农村等部门</w:t>
      </w:r>
      <w:r>
        <w:rPr>
          <w:rFonts w:hint="eastAsia" w:ascii="仿宋_GB2312" w:eastAsia="仿宋_GB2312"/>
          <w:sz w:val="32"/>
          <w:szCs w:val="32"/>
        </w:rPr>
        <w:t>因地制宜编制农村自建房通用设计图集，注重体现乡村建筑风格和风貌特色，供农村村民免费使用。</w:t>
      </w:r>
    </w:p>
    <w:p>
      <w:pPr>
        <w:pStyle w:val="5"/>
        <w:snapToGrid w:val="0"/>
        <w:spacing w:line="586" w:lineRule="exact"/>
        <w:ind w:firstLine="640"/>
        <w:rPr>
          <w:rFonts w:hint="eastAsia" w:eastAsia="仿宋_GB2312"/>
          <w:sz w:val="32"/>
          <w:szCs w:val="32"/>
        </w:rPr>
      </w:pPr>
      <w:r>
        <w:rPr>
          <w:rFonts w:hint="eastAsia" w:ascii="黑体" w:hAnsi="黑体" w:eastAsia="黑体"/>
          <w:bCs/>
          <w:sz w:val="32"/>
          <w:szCs w:val="32"/>
        </w:rPr>
        <w:t>第二十条</w:t>
      </w:r>
      <w:r>
        <w:rPr>
          <w:rFonts w:hint="eastAsia" w:ascii="黑体" w:hAnsi="黑体" w:eastAsia="黑体"/>
          <w:sz w:val="32"/>
          <w:szCs w:val="32"/>
        </w:rPr>
        <w:t xml:space="preserve">  </w:t>
      </w:r>
      <w:r>
        <w:rPr>
          <w:rFonts w:hint="eastAsia" w:eastAsia="仿宋_GB2312"/>
          <w:sz w:val="32"/>
          <w:szCs w:val="32"/>
        </w:rPr>
        <w:t>建房人是农村自建房建设活动的实施主体，对自建房的建设和使用承担法律责任。</w:t>
      </w:r>
    </w:p>
    <w:p>
      <w:pPr>
        <w:pStyle w:val="5"/>
        <w:snapToGrid w:val="0"/>
        <w:spacing w:line="586" w:lineRule="exact"/>
        <w:ind w:firstLine="640"/>
        <w:rPr>
          <w:rFonts w:hint="eastAsia" w:eastAsia="仿宋_GB2312"/>
          <w:sz w:val="32"/>
          <w:szCs w:val="32"/>
        </w:rPr>
      </w:pPr>
      <w:r>
        <w:rPr>
          <w:rFonts w:hint="eastAsia" w:eastAsia="仿宋_GB2312"/>
          <w:sz w:val="32"/>
          <w:szCs w:val="32"/>
        </w:rPr>
        <w:t>建房人应当选择符合要求的单位或者个人承揽农村自建房建设业务，并与承揽方订立书面合同，约定房屋保修期限和相关责任。在开工前一个月报乡（镇）人民政府或者街道办事处登记。</w:t>
      </w:r>
    </w:p>
    <w:p>
      <w:pPr>
        <w:pStyle w:val="9"/>
        <w:snapToGrid w:val="0"/>
        <w:spacing w:line="586" w:lineRule="exact"/>
        <w:ind w:firstLine="640" w:firstLineChars="200"/>
        <w:rPr>
          <w:rFonts w:hint="eastAsia" w:ascii="仿宋_GB2312" w:eastAsia="仿宋_GB2312"/>
          <w:sz w:val="32"/>
          <w:szCs w:val="32"/>
        </w:rPr>
      </w:pPr>
      <w:r>
        <w:rPr>
          <w:rFonts w:hint="eastAsia" w:ascii="黑体" w:hAnsi="黑体" w:eastAsia="黑体"/>
          <w:bCs/>
          <w:sz w:val="32"/>
          <w:szCs w:val="32"/>
        </w:rPr>
        <w:t>第二十一条</w:t>
      </w:r>
      <w:r>
        <w:rPr>
          <w:rFonts w:hint="eastAsia" w:ascii="黑体" w:hAnsi="黑体" w:eastAsia="黑体"/>
          <w:sz w:val="32"/>
          <w:szCs w:val="32"/>
        </w:rPr>
        <w:t xml:space="preserve"> </w:t>
      </w:r>
      <w:r>
        <w:rPr>
          <w:rFonts w:hint="eastAsia" w:ascii="仿宋_GB2312" w:eastAsia="仿宋_GB2312"/>
          <w:sz w:val="32"/>
          <w:szCs w:val="32"/>
        </w:rPr>
        <w:t xml:space="preserve"> 依法成立的具有农村自建房建设资质的建筑设计、施工、监理单位，可以在本市行政区域内依法承揽农村自建房的设计、施工、监理项目。</w:t>
      </w:r>
    </w:p>
    <w:p>
      <w:pPr>
        <w:pStyle w:val="11"/>
        <w:topLinePunct/>
        <w:snapToGrid w:val="0"/>
        <w:spacing w:before="0" w:beforeAutospacing="0" w:after="0" w:afterAutospacing="0" w:line="586" w:lineRule="exact"/>
        <w:ind w:firstLine="640" w:firstLineChars="200"/>
        <w:jc w:val="both"/>
        <w:rPr>
          <w:rFonts w:hint="eastAsia" w:ascii="仿宋_GB2312" w:eastAsia="仿宋_GB2312"/>
          <w:sz w:val="32"/>
          <w:szCs w:val="32"/>
        </w:rPr>
      </w:pPr>
      <w:r>
        <w:rPr>
          <w:rFonts w:hint="eastAsia" w:ascii="仿宋_GB2312" w:eastAsia="仿宋_GB2312"/>
          <w:sz w:val="32"/>
          <w:szCs w:val="32"/>
        </w:rPr>
        <w:t>具有住房城乡建设领域相关行业执业资格的专业技术人员以及经培训合格的农村建筑工匠，可以在本市行政区域内依法承揽农村自建房的设计、监理项目。</w:t>
      </w:r>
    </w:p>
    <w:p>
      <w:pPr>
        <w:pStyle w:val="11"/>
        <w:topLinePunct/>
        <w:snapToGrid w:val="0"/>
        <w:spacing w:before="0" w:beforeAutospacing="0" w:after="0" w:afterAutospacing="0" w:line="586" w:lineRule="exact"/>
        <w:ind w:firstLine="656" w:firstLineChars="200"/>
        <w:jc w:val="both"/>
        <w:rPr>
          <w:rFonts w:hint="eastAsia" w:ascii="仿宋_GB2312" w:eastAsia="仿宋_GB2312"/>
          <w:spacing w:val="4"/>
          <w:sz w:val="32"/>
          <w:szCs w:val="32"/>
        </w:rPr>
      </w:pPr>
      <w:r>
        <w:rPr>
          <w:rFonts w:hint="eastAsia" w:ascii="仿宋_GB2312" w:eastAsia="仿宋_GB2312"/>
          <w:spacing w:val="4"/>
          <w:sz w:val="32"/>
          <w:szCs w:val="32"/>
        </w:rPr>
        <w:t>承揽农村自建房建设业务的单位和个人应当严格执行国家相关标准、规范和操作规程等，对承揽的房屋工程质量终身负责。</w:t>
      </w:r>
    </w:p>
    <w:p>
      <w:pPr>
        <w:pStyle w:val="9"/>
        <w:snapToGrid w:val="0"/>
        <w:spacing w:line="586" w:lineRule="exact"/>
        <w:ind w:firstLine="648" w:firstLineChars="200"/>
        <w:rPr>
          <w:rFonts w:hint="eastAsia" w:ascii="仿宋_GB2312" w:eastAsia="仿宋_GB2312"/>
          <w:spacing w:val="2"/>
          <w:sz w:val="32"/>
          <w:szCs w:val="32"/>
        </w:rPr>
      </w:pPr>
      <w:r>
        <w:rPr>
          <w:rFonts w:hint="eastAsia" w:ascii="黑体" w:hAnsi="黑体" w:eastAsia="黑体"/>
          <w:bCs/>
          <w:spacing w:val="2"/>
          <w:sz w:val="32"/>
          <w:szCs w:val="32"/>
        </w:rPr>
        <w:t xml:space="preserve">第二十二条 </w:t>
      </w:r>
      <w:r>
        <w:rPr>
          <w:rFonts w:hint="eastAsia" w:ascii="楷体_GB2312" w:eastAsia="楷体_GB2312"/>
          <w:b/>
          <w:bCs/>
          <w:spacing w:val="2"/>
          <w:sz w:val="32"/>
          <w:szCs w:val="32"/>
        </w:rPr>
        <w:t xml:space="preserve"> </w:t>
      </w:r>
      <w:r>
        <w:rPr>
          <w:rFonts w:hint="eastAsia" w:ascii="仿宋_GB2312" w:eastAsia="仿宋_GB2312"/>
          <w:spacing w:val="2"/>
          <w:sz w:val="32"/>
          <w:szCs w:val="32"/>
        </w:rPr>
        <w:t>县（市、区）人民政府住房和城乡建设主管部门通过政府购买服务等方式，免费为农村自建房建设活动提供监理服务。监理单位提供监理服务，依法承担监理责任。</w:t>
      </w:r>
    </w:p>
    <w:p>
      <w:pPr>
        <w:snapToGrid w:val="0"/>
        <w:spacing w:line="586" w:lineRule="exact"/>
        <w:ind w:firstLine="640" w:firstLineChars="200"/>
        <w:rPr>
          <w:rFonts w:hint="eastAsia" w:ascii="仿宋_GB2312" w:eastAsia="仿宋_GB2312"/>
          <w:sz w:val="32"/>
          <w:szCs w:val="32"/>
        </w:rPr>
      </w:pPr>
      <w:r>
        <w:rPr>
          <w:rFonts w:hint="eastAsia" w:ascii="黑体" w:hAnsi="黑体" w:eastAsia="黑体"/>
          <w:bCs/>
          <w:sz w:val="32"/>
          <w:szCs w:val="32"/>
        </w:rPr>
        <w:t xml:space="preserve">第二十三条 </w:t>
      </w:r>
      <w:r>
        <w:rPr>
          <w:rFonts w:hint="eastAsia" w:ascii="楷体_GB2312" w:eastAsia="楷体_GB2312"/>
          <w:b/>
          <w:bCs/>
          <w:sz w:val="32"/>
          <w:szCs w:val="32"/>
        </w:rPr>
        <w:t xml:space="preserve"> </w:t>
      </w:r>
      <w:r>
        <w:rPr>
          <w:rFonts w:hint="eastAsia" w:ascii="仿宋_GB2312" w:eastAsia="仿宋_GB2312"/>
          <w:sz w:val="32"/>
          <w:szCs w:val="32"/>
        </w:rPr>
        <w:t>建房人</w:t>
      </w:r>
      <w:r>
        <w:rPr>
          <w:rFonts w:hint="eastAsia" w:ascii="仿宋_GB2312" w:eastAsia="仿宋_GB2312"/>
          <w:sz w:val="32"/>
          <w:szCs w:val="32"/>
          <w:shd w:val="clear" w:color="auto" w:fill="FFFFFF"/>
        </w:rPr>
        <w:t>取得</w:t>
      </w:r>
      <w:r>
        <w:rPr>
          <w:rFonts w:hint="eastAsia" w:ascii="仿宋_GB2312" w:eastAsia="仿宋_GB2312"/>
          <w:sz w:val="32"/>
          <w:szCs w:val="32"/>
        </w:rPr>
        <w:t>宅基地用地审批和乡村建设规划许可后</w:t>
      </w:r>
      <w:r>
        <w:rPr>
          <w:rFonts w:hint="eastAsia" w:ascii="仿宋_GB2312" w:eastAsia="仿宋_GB2312"/>
          <w:sz w:val="32"/>
          <w:szCs w:val="32"/>
          <w:shd w:val="clear" w:color="auto" w:fill="FFFFFF"/>
        </w:rPr>
        <w:t>，</w:t>
      </w:r>
      <w:r>
        <w:rPr>
          <w:rFonts w:hint="eastAsia" w:ascii="仿宋_GB2312" w:eastAsia="仿宋_GB2312"/>
          <w:sz w:val="32"/>
          <w:szCs w:val="32"/>
        </w:rPr>
        <w:t>应当在开工前向乡（镇）人民政府、街道办事处</w:t>
      </w:r>
      <w:r>
        <w:rPr>
          <w:rFonts w:hint="eastAsia" w:ascii="仿宋_GB2312" w:eastAsia="仿宋_GB2312"/>
          <w:sz w:val="32"/>
          <w:szCs w:val="32"/>
          <w:shd w:val="clear" w:color="auto" w:fill="FFFFFF"/>
        </w:rPr>
        <w:t>申请开工查验。乡（镇）人民政府</w:t>
      </w:r>
      <w:r>
        <w:rPr>
          <w:rFonts w:hint="eastAsia" w:ascii="仿宋_GB2312" w:eastAsia="仿宋_GB2312"/>
          <w:sz w:val="32"/>
          <w:szCs w:val="32"/>
        </w:rPr>
        <w:t>或者街道办事处</w:t>
      </w:r>
      <w:r>
        <w:rPr>
          <w:rFonts w:hint="eastAsia" w:ascii="仿宋_GB2312" w:eastAsia="仿宋_GB2312"/>
          <w:sz w:val="32"/>
          <w:szCs w:val="32"/>
          <w:shd w:val="clear" w:color="auto" w:fill="FFFFFF"/>
        </w:rPr>
        <w:t>应当自收到申请之日起五日内完成开工查验。未经开工查验的，不得开工建设。</w:t>
      </w:r>
    </w:p>
    <w:p>
      <w:pPr>
        <w:pStyle w:val="5"/>
        <w:snapToGrid w:val="0"/>
        <w:spacing w:line="586" w:lineRule="exact"/>
        <w:ind w:firstLine="640"/>
        <w:rPr>
          <w:rFonts w:hint="eastAsia" w:eastAsia="仿宋_GB2312"/>
          <w:sz w:val="32"/>
          <w:szCs w:val="32"/>
        </w:rPr>
      </w:pPr>
      <w:r>
        <w:rPr>
          <w:rFonts w:hint="eastAsia" w:ascii="黑体" w:hAnsi="黑体" w:eastAsia="黑体"/>
          <w:bCs/>
          <w:sz w:val="32"/>
          <w:szCs w:val="32"/>
        </w:rPr>
        <w:t>第二十四条</w:t>
      </w:r>
      <w:r>
        <w:rPr>
          <w:rFonts w:hint="eastAsia" w:eastAsia="仿宋_GB2312"/>
          <w:sz w:val="32"/>
          <w:szCs w:val="32"/>
        </w:rPr>
        <w:t xml:space="preserve">  施工单位不得为未取得集体建设用地审批和乡村建设规划许可的建房人提供施工服务。</w:t>
      </w:r>
    </w:p>
    <w:p>
      <w:pPr>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施工单位应当按照设计图纸施工，任何单位和个人不得擅自修改设计图纸。</w:t>
      </w:r>
    </w:p>
    <w:p>
      <w:pPr>
        <w:snapToGrid w:val="0"/>
        <w:spacing w:line="586" w:lineRule="exact"/>
        <w:ind w:firstLine="640" w:firstLineChars="200"/>
        <w:rPr>
          <w:rFonts w:hint="eastAsia"/>
        </w:rPr>
      </w:pPr>
      <w:r>
        <w:rPr>
          <w:rFonts w:hint="eastAsia" w:ascii="仿宋_GB2312" w:eastAsia="仿宋_GB2312"/>
          <w:sz w:val="32"/>
          <w:szCs w:val="32"/>
        </w:rPr>
        <w:t>施工单位对农村自建房建设的施工质量和安全负责，在施工中应当采取安全施工措施，及时发现和消除安全隐患。</w:t>
      </w:r>
    </w:p>
    <w:p>
      <w:pPr>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施工单位不得偷工减料以及使用不符合要求的建筑材料、建筑构(配)件和设备，建房人要求使用的，应当劝阻、拒绝。</w:t>
      </w:r>
    </w:p>
    <w:p>
      <w:pPr>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鼓励施工单位为职工购买建筑施工意外伤害保险。</w:t>
      </w:r>
    </w:p>
    <w:p>
      <w:pPr>
        <w:pStyle w:val="5"/>
        <w:snapToGrid w:val="0"/>
        <w:spacing w:line="586" w:lineRule="exact"/>
        <w:ind w:firstLine="640"/>
        <w:rPr>
          <w:rFonts w:hint="eastAsia" w:eastAsia="仿宋_GB2312"/>
          <w:sz w:val="32"/>
          <w:szCs w:val="32"/>
        </w:rPr>
      </w:pPr>
      <w:r>
        <w:rPr>
          <w:rFonts w:hint="eastAsia" w:ascii="黑体" w:hAnsi="黑体" w:eastAsia="黑体"/>
          <w:bCs/>
          <w:sz w:val="32"/>
          <w:szCs w:val="32"/>
        </w:rPr>
        <w:t>第二十五条</w:t>
      </w:r>
      <w:r>
        <w:rPr>
          <w:rFonts w:hint="eastAsia" w:eastAsia="仿宋_GB2312"/>
          <w:sz w:val="32"/>
          <w:szCs w:val="32"/>
        </w:rPr>
        <w:t xml:space="preserve">  房屋竣工后，建房人应当及时向乡（镇）人民政府、街道办事处申请验收。乡（镇）人民政府或者街道办事处应当在收到验收申请后十五日内组织实地验收。</w:t>
      </w:r>
    </w:p>
    <w:p>
      <w:pPr>
        <w:pStyle w:val="5"/>
        <w:snapToGrid w:val="0"/>
        <w:spacing w:line="586" w:lineRule="exact"/>
        <w:ind w:firstLine="640"/>
        <w:rPr>
          <w:rFonts w:hint="eastAsia" w:eastAsia="仿宋_GB2312"/>
          <w:sz w:val="32"/>
          <w:szCs w:val="32"/>
        </w:rPr>
      </w:pPr>
      <w:r>
        <w:rPr>
          <w:rFonts w:hint="eastAsia" w:eastAsia="仿宋_GB2312"/>
          <w:sz w:val="32"/>
          <w:szCs w:val="32"/>
        </w:rPr>
        <w:t>属于建新退旧的，建房人应当将旧宅基地在九十日内退还本级农村集体经济组织后，方予验收。</w:t>
      </w:r>
    </w:p>
    <w:p>
      <w:pPr>
        <w:pStyle w:val="5"/>
        <w:snapToGrid w:val="0"/>
        <w:spacing w:line="586" w:lineRule="exact"/>
        <w:ind w:firstLine="640"/>
        <w:rPr>
          <w:rFonts w:hint="eastAsia" w:eastAsia="仿宋_GB2312"/>
          <w:sz w:val="32"/>
          <w:szCs w:val="32"/>
        </w:rPr>
      </w:pPr>
      <w:r>
        <w:rPr>
          <w:rFonts w:hint="eastAsia" w:ascii="黑体" w:hAnsi="黑体" w:eastAsia="黑体"/>
          <w:bCs/>
          <w:sz w:val="32"/>
          <w:szCs w:val="32"/>
        </w:rPr>
        <w:t>第二十六条</w:t>
      </w:r>
      <w:r>
        <w:rPr>
          <w:rFonts w:hint="eastAsia" w:eastAsia="仿宋_GB2312"/>
          <w:sz w:val="32"/>
          <w:szCs w:val="32"/>
        </w:rPr>
        <w:t xml:space="preserve">  通过竣工验收的建房人可以向不动产登记部门申请办理不动产登记。</w:t>
      </w:r>
    </w:p>
    <w:p>
      <w:pPr>
        <w:pStyle w:val="5"/>
        <w:snapToGrid w:val="0"/>
        <w:spacing w:line="586" w:lineRule="exact"/>
        <w:ind w:firstLine="640"/>
        <w:rPr>
          <w:rFonts w:hint="eastAsia" w:ascii="仿宋" w:hAnsi="仿宋" w:eastAsia="仿宋"/>
          <w:sz w:val="32"/>
          <w:szCs w:val="32"/>
        </w:rPr>
      </w:pPr>
      <w:r>
        <w:rPr>
          <w:rFonts w:hint="eastAsia" w:ascii="仿宋" w:hAnsi="仿宋" w:eastAsia="仿宋"/>
          <w:sz w:val="32"/>
          <w:szCs w:val="32"/>
        </w:rPr>
        <w:t xml:space="preserve"> </w:t>
      </w:r>
    </w:p>
    <w:p>
      <w:pPr>
        <w:pStyle w:val="5"/>
        <w:snapToGrid w:val="0"/>
        <w:spacing w:line="586" w:lineRule="exact"/>
        <w:ind w:firstLine="0" w:firstLineChars="0"/>
        <w:jc w:val="center"/>
        <w:rPr>
          <w:rFonts w:hint="eastAsia" w:ascii="黑体" w:hAnsi="黑体" w:eastAsia="黑体"/>
          <w:sz w:val="32"/>
          <w:szCs w:val="32"/>
        </w:rPr>
      </w:pPr>
      <w:r>
        <w:rPr>
          <w:rFonts w:hint="eastAsia" w:ascii="黑体" w:hAnsi="黑体" w:eastAsia="黑体"/>
          <w:sz w:val="32"/>
          <w:szCs w:val="32"/>
        </w:rPr>
        <w:t>第五章  经营性管理</w:t>
      </w:r>
    </w:p>
    <w:p>
      <w:pPr>
        <w:pStyle w:val="5"/>
        <w:snapToGrid w:val="0"/>
        <w:spacing w:line="586" w:lineRule="exact"/>
        <w:ind w:firstLine="640"/>
        <w:jc w:val="center"/>
        <w:rPr>
          <w:rFonts w:hint="eastAsia" w:ascii="黑体" w:hAnsi="黑体" w:eastAsia="黑体"/>
          <w:sz w:val="32"/>
          <w:szCs w:val="32"/>
        </w:rPr>
      </w:pPr>
      <w:r>
        <w:rPr>
          <w:rFonts w:hint="eastAsia" w:ascii="黑体" w:hAnsi="黑体" w:eastAsia="黑体"/>
          <w:sz w:val="32"/>
          <w:szCs w:val="32"/>
        </w:rPr>
        <w:t xml:space="preserve"> </w:t>
      </w:r>
    </w:p>
    <w:p>
      <w:pPr>
        <w:spacing w:line="586" w:lineRule="exact"/>
        <w:ind w:firstLine="640" w:firstLineChars="200"/>
        <w:rPr>
          <w:rFonts w:hint="eastAsia" w:ascii="仿宋_GB2312" w:eastAsia="仿宋_GB2312"/>
          <w:kern w:val="0"/>
          <w:sz w:val="32"/>
          <w:szCs w:val="32"/>
        </w:rPr>
      </w:pPr>
      <w:r>
        <w:rPr>
          <w:rFonts w:hint="eastAsia" w:ascii="黑体" w:hAnsi="黑体" w:eastAsia="黑体"/>
          <w:bCs/>
          <w:kern w:val="0"/>
          <w:sz w:val="32"/>
          <w:szCs w:val="32"/>
        </w:rPr>
        <w:t>第二十七条</w:t>
      </w:r>
      <w:r>
        <w:rPr>
          <w:rFonts w:hint="eastAsia" w:ascii="黑体" w:hAnsi="黑体" w:eastAsia="黑体"/>
          <w:kern w:val="0"/>
          <w:sz w:val="32"/>
          <w:szCs w:val="32"/>
        </w:rPr>
        <w:t xml:space="preserve"> </w:t>
      </w:r>
      <w:r>
        <w:rPr>
          <w:rFonts w:hint="eastAsia" w:ascii="仿宋_GB2312" w:eastAsia="仿宋_GB2312"/>
          <w:kern w:val="0"/>
          <w:sz w:val="32"/>
          <w:szCs w:val="32"/>
        </w:rPr>
        <w:t xml:space="preserve"> 农村村民可以通过自主经营、合作经营、委托经营等方式盘活利用闲置宅基地和闲置住宅,依法依规从事经营活动。</w:t>
      </w:r>
    </w:p>
    <w:p>
      <w:pPr>
        <w:pStyle w:val="10"/>
        <w:spacing w:line="586" w:lineRule="exact"/>
        <w:ind w:firstLine="640" w:firstLineChars="200"/>
        <w:rPr>
          <w:rFonts w:hint="eastAsia" w:ascii="仿宋_GB2312" w:eastAsia="仿宋_GB2312"/>
          <w:sz w:val="32"/>
          <w:szCs w:val="32"/>
        </w:rPr>
      </w:pPr>
      <w:r>
        <w:rPr>
          <w:rFonts w:hint="eastAsia" w:ascii="黑体" w:hAnsi="黑体" w:eastAsia="黑体"/>
          <w:bCs/>
          <w:sz w:val="32"/>
          <w:szCs w:val="32"/>
        </w:rPr>
        <w:t xml:space="preserve">第二十八条 </w:t>
      </w:r>
      <w:r>
        <w:rPr>
          <w:rFonts w:hint="eastAsia" w:ascii="黑体" w:hAnsi="黑体" w:eastAsia="黑体"/>
          <w:sz w:val="32"/>
          <w:szCs w:val="32"/>
        </w:rPr>
        <w:t xml:space="preserve"> </w:t>
      </w:r>
      <w:r>
        <w:rPr>
          <w:rFonts w:hint="eastAsia" w:ascii="仿宋_GB2312" w:eastAsia="仿宋_GB2312"/>
          <w:sz w:val="32"/>
          <w:szCs w:val="32"/>
        </w:rPr>
        <w:t>农村自建房用于经营或者公益活动的，应当由具有相应设计、施工、监理资质的单位，对自建房进行质量安全性能鉴定，经鉴定合格后，方可投入使用，并报乡（镇）人民政府、</w:t>
      </w:r>
      <w:r>
        <w:rPr>
          <w:rFonts w:hint="eastAsia" w:ascii="仿宋_GB2312" w:hAnsi="方正仿宋_GBK" w:eastAsia="仿宋_GB2312"/>
          <w:sz w:val="32"/>
          <w:szCs w:val="32"/>
        </w:rPr>
        <w:t>街道办事处</w:t>
      </w:r>
      <w:r>
        <w:rPr>
          <w:rFonts w:hint="eastAsia" w:ascii="仿宋_GB2312" w:eastAsia="仿宋_GB2312"/>
          <w:sz w:val="32"/>
          <w:szCs w:val="32"/>
        </w:rPr>
        <w:t>备案。</w:t>
      </w:r>
    </w:p>
    <w:p>
      <w:pPr>
        <w:pStyle w:val="1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未经鉴定或者鉴定不合格的，不得投入使用。</w:t>
      </w:r>
    </w:p>
    <w:p>
      <w:pPr>
        <w:spacing w:line="586" w:lineRule="exact"/>
        <w:ind w:firstLine="640" w:firstLineChars="200"/>
        <w:rPr>
          <w:rFonts w:hint="eastAsia" w:ascii="仿宋_GB2312" w:eastAsia="仿宋_GB2312"/>
          <w:sz w:val="32"/>
          <w:szCs w:val="32"/>
        </w:rPr>
      </w:pPr>
      <w:r>
        <w:rPr>
          <w:rFonts w:hint="eastAsia" w:ascii="黑体" w:hAnsi="黑体" w:eastAsia="黑体"/>
          <w:bCs/>
          <w:kern w:val="0"/>
          <w:sz w:val="32"/>
          <w:szCs w:val="32"/>
        </w:rPr>
        <w:t>第二十九条</w:t>
      </w:r>
      <w:r>
        <w:rPr>
          <w:rFonts w:hint="eastAsia" w:ascii="仿宋_GB2312" w:eastAsia="仿宋_GB2312"/>
          <w:kern w:val="0"/>
          <w:sz w:val="32"/>
          <w:szCs w:val="32"/>
        </w:rPr>
        <w:t xml:space="preserve">  农村自建房用作经营场所的，实行申报承诺制。申请人应当书面承诺该经营场所符合有关规定要求，在方位示意图中标明经营区域和面积等经营场所信息，并对承诺的真实性、合法性、完整性负责，承担经营场所安全主体责任。</w:t>
      </w:r>
    </w:p>
    <w:p>
      <w:pPr>
        <w:spacing w:line="586" w:lineRule="exact"/>
        <w:ind w:firstLine="640" w:firstLineChars="200"/>
        <w:rPr>
          <w:rFonts w:hint="eastAsia" w:ascii="仿宋_GB2312" w:eastAsia="仿宋_GB2312"/>
          <w:sz w:val="32"/>
          <w:szCs w:val="32"/>
        </w:rPr>
      </w:pPr>
      <w:r>
        <w:rPr>
          <w:rFonts w:hint="eastAsia" w:ascii="黑体" w:hAnsi="黑体" w:eastAsia="黑体"/>
          <w:bCs/>
          <w:kern w:val="0"/>
          <w:sz w:val="32"/>
          <w:szCs w:val="32"/>
        </w:rPr>
        <w:t>第三十条</w:t>
      </w:r>
      <w:r>
        <w:rPr>
          <w:rFonts w:hint="eastAsia" w:ascii="楷体_GB2312" w:eastAsia="楷体_GB2312"/>
          <w:b/>
          <w:bCs/>
          <w:kern w:val="0"/>
          <w:sz w:val="32"/>
          <w:szCs w:val="32"/>
        </w:rPr>
        <w:t xml:space="preserve"> </w:t>
      </w:r>
      <w:r>
        <w:rPr>
          <w:rFonts w:hint="eastAsia" w:ascii="仿宋_GB2312" w:eastAsia="仿宋_GB2312"/>
          <w:kern w:val="0"/>
          <w:sz w:val="32"/>
          <w:szCs w:val="32"/>
        </w:rPr>
        <w:t xml:space="preserve"> 县（市、区)人民政府应当建立农村自建房用作经营场所的预警、监管、查处工作机制,并将其纳入社会治安综合治理范畴。</w:t>
      </w:r>
    </w:p>
    <w:p>
      <w:pPr>
        <w:pStyle w:val="3"/>
        <w:spacing w:before="0" w:beforeAutospacing="0" w:after="0" w:afterAutospacing="0" w:line="586" w:lineRule="exact"/>
        <w:ind w:left="0" w:firstLine="420" w:firstLineChars="200"/>
        <w:rPr>
          <w:rFonts w:hint="eastAsia"/>
        </w:rPr>
      </w:pPr>
      <w:r>
        <w:rPr>
          <w:rFonts w:hint="eastAsia"/>
        </w:rPr>
        <w:t xml:space="preserve">  </w:t>
      </w:r>
    </w:p>
    <w:p>
      <w:pPr>
        <w:pStyle w:val="5"/>
        <w:snapToGrid w:val="0"/>
        <w:spacing w:line="586" w:lineRule="exact"/>
        <w:ind w:firstLine="0" w:firstLineChars="0"/>
        <w:jc w:val="center"/>
        <w:rPr>
          <w:rFonts w:hint="eastAsia" w:ascii="黑体" w:hAnsi="黑体" w:eastAsia="黑体"/>
          <w:sz w:val="32"/>
          <w:szCs w:val="32"/>
        </w:rPr>
      </w:pPr>
      <w:r>
        <w:rPr>
          <w:rFonts w:hint="eastAsia" w:ascii="黑体" w:hAnsi="黑体" w:eastAsia="黑体"/>
          <w:sz w:val="32"/>
          <w:szCs w:val="32"/>
        </w:rPr>
        <w:t xml:space="preserve">第六章  监督管理 </w:t>
      </w:r>
    </w:p>
    <w:p>
      <w:pPr>
        <w:pStyle w:val="9"/>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 xml:space="preserve"> </w:t>
      </w:r>
    </w:p>
    <w:p>
      <w:pPr>
        <w:pStyle w:val="9"/>
        <w:snapToGrid w:val="0"/>
        <w:spacing w:line="586" w:lineRule="exact"/>
        <w:ind w:firstLine="640" w:firstLineChars="200"/>
        <w:rPr>
          <w:rFonts w:hint="eastAsia" w:ascii="仿宋_GB2312" w:eastAsia="仿宋_GB2312"/>
          <w:sz w:val="32"/>
          <w:szCs w:val="32"/>
        </w:rPr>
      </w:pPr>
      <w:r>
        <w:rPr>
          <w:rFonts w:hint="eastAsia" w:ascii="黑体" w:hAnsi="黑体" w:eastAsia="黑体"/>
          <w:bCs/>
          <w:sz w:val="32"/>
          <w:szCs w:val="32"/>
        </w:rPr>
        <w:t>第三十一条</w:t>
      </w:r>
      <w:r>
        <w:rPr>
          <w:rFonts w:hint="eastAsia" w:ascii="黑体" w:hAnsi="黑体" w:eastAsia="黑体"/>
          <w:sz w:val="32"/>
          <w:szCs w:val="32"/>
        </w:rPr>
        <w:t xml:space="preserve"> </w:t>
      </w:r>
      <w:r>
        <w:rPr>
          <w:rFonts w:hint="eastAsia" w:ascii="仿宋_GB2312" w:eastAsia="仿宋_GB2312"/>
          <w:sz w:val="32"/>
          <w:szCs w:val="32"/>
        </w:rPr>
        <w:t xml:space="preserve"> 乡（镇）人民政府、街道办事处应当依照国家建设档案管理的规定，建立农村自建房建设档案，做到一户一档，管理规范，永久保存。</w:t>
      </w:r>
    </w:p>
    <w:p>
      <w:pPr>
        <w:pStyle w:val="5"/>
        <w:snapToGrid w:val="0"/>
        <w:spacing w:line="586" w:lineRule="exact"/>
        <w:ind w:firstLine="640"/>
        <w:rPr>
          <w:rFonts w:hint="eastAsia" w:eastAsia="仿宋_GB2312"/>
          <w:sz w:val="32"/>
          <w:szCs w:val="32"/>
        </w:rPr>
      </w:pPr>
      <w:r>
        <w:rPr>
          <w:rFonts w:hint="eastAsia" w:ascii="黑体" w:hAnsi="黑体" w:eastAsia="黑体"/>
          <w:bCs/>
          <w:sz w:val="32"/>
          <w:szCs w:val="32"/>
        </w:rPr>
        <w:t xml:space="preserve">第三十二条 </w:t>
      </w:r>
      <w:r>
        <w:rPr>
          <w:rFonts w:hint="eastAsia" w:eastAsia="仿宋_GB2312"/>
          <w:sz w:val="32"/>
          <w:szCs w:val="32"/>
        </w:rPr>
        <w:t xml:space="preserve"> 县（市、区）人民政府住房和城乡建设主管部门应当会同乡（镇）人民政府、街道办事处建立农村建筑工匠培训制度，对农村建筑工匠免费提供专业技能和安全生产知识培训，建立信用档案。</w:t>
      </w:r>
    </w:p>
    <w:p>
      <w:pPr>
        <w:pStyle w:val="5"/>
        <w:snapToGrid w:val="0"/>
        <w:spacing w:line="586" w:lineRule="exact"/>
        <w:ind w:firstLine="640"/>
        <w:rPr>
          <w:rFonts w:hint="eastAsia" w:eastAsia="仿宋_GB2312"/>
          <w:sz w:val="32"/>
          <w:szCs w:val="32"/>
        </w:rPr>
      </w:pPr>
      <w:r>
        <w:rPr>
          <w:rFonts w:hint="eastAsia" w:ascii="黑体" w:hAnsi="黑体" w:eastAsia="黑体"/>
          <w:bCs/>
          <w:sz w:val="32"/>
          <w:szCs w:val="32"/>
        </w:rPr>
        <w:t>第三十三条</w:t>
      </w:r>
      <w:r>
        <w:rPr>
          <w:rFonts w:hint="eastAsia" w:ascii="楷体_GB2312" w:eastAsia="楷体_GB2312"/>
          <w:b/>
          <w:bCs/>
          <w:sz w:val="32"/>
          <w:szCs w:val="32"/>
        </w:rPr>
        <w:t xml:space="preserve"> </w:t>
      </w:r>
      <w:r>
        <w:rPr>
          <w:rFonts w:hint="eastAsia" w:eastAsia="仿宋_GB2312"/>
          <w:sz w:val="32"/>
          <w:szCs w:val="32"/>
        </w:rPr>
        <w:t xml:space="preserve"> 县（市、区）人民政府应当根据需要，向具有相应资质的单位统一购买技术服务,为农村自建房建设活动提供技术支持。</w:t>
      </w:r>
    </w:p>
    <w:p>
      <w:pPr>
        <w:pStyle w:val="9"/>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市、县(市、区)人民政府住房和城乡建设、规划和自然资源等主管部门可以组织相关社会团体开展下乡服务,引导建筑师、规划师等专家和技术骨干参与农村自建房设计和建设的实施指导,提升农村自建房的安全性和建筑品质。</w:t>
      </w:r>
    </w:p>
    <w:p>
      <w:pPr>
        <w:pStyle w:val="9"/>
        <w:snapToGrid w:val="0"/>
        <w:spacing w:line="586" w:lineRule="exact"/>
        <w:ind w:firstLine="640" w:firstLineChars="200"/>
        <w:rPr>
          <w:rFonts w:hint="eastAsia" w:ascii="仿宋_GB2312" w:eastAsia="仿宋_GB2312"/>
          <w:sz w:val="32"/>
          <w:szCs w:val="32"/>
        </w:rPr>
      </w:pPr>
      <w:r>
        <w:rPr>
          <w:rFonts w:hint="eastAsia" w:ascii="黑体" w:hAnsi="黑体" w:eastAsia="黑体"/>
          <w:bCs/>
          <w:sz w:val="32"/>
          <w:szCs w:val="32"/>
        </w:rPr>
        <w:t xml:space="preserve">第三十四条 </w:t>
      </w:r>
      <w:r>
        <w:rPr>
          <w:rFonts w:hint="eastAsia" w:ascii="仿宋_GB2312" w:eastAsia="仿宋_GB2312"/>
          <w:sz w:val="32"/>
          <w:szCs w:val="32"/>
        </w:rPr>
        <w:t xml:space="preserve"> 乡（镇）人民政府、街道办事处应当建立农村自建房建设管理巡查制度，开展日常巡查，对发现的违法违规行为和安全隐患，按照有关规定及时处理。</w:t>
      </w:r>
    </w:p>
    <w:p>
      <w:pPr>
        <w:pStyle w:val="9"/>
        <w:snapToGrid w:val="0"/>
        <w:spacing w:line="586" w:lineRule="exact"/>
        <w:ind w:firstLine="640" w:firstLineChars="200"/>
        <w:rPr>
          <w:rFonts w:hint="eastAsia" w:ascii="仿宋_GB2312" w:eastAsia="仿宋_GB2312"/>
          <w:sz w:val="32"/>
          <w:szCs w:val="32"/>
        </w:rPr>
      </w:pPr>
      <w:r>
        <w:rPr>
          <w:rFonts w:hint="eastAsia" w:ascii="黑体" w:hAnsi="黑体" w:eastAsia="黑体"/>
          <w:bCs/>
          <w:sz w:val="32"/>
          <w:szCs w:val="32"/>
        </w:rPr>
        <w:t>第三十五条</w:t>
      </w:r>
      <w:r>
        <w:rPr>
          <w:rFonts w:hint="eastAsia" w:ascii="黑体" w:hAnsi="黑体" w:eastAsia="黑体"/>
          <w:sz w:val="32"/>
          <w:szCs w:val="32"/>
        </w:rPr>
        <w:t xml:space="preserve"> </w:t>
      </w:r>
      <w:r>
        <w:rPr>
          <w:rFonts w:hint="eastAsia" w:ascii="仿宋_GB2312" w:eastAsia="仿宋_GB2312"/>
          <w:sz w:val="32"/>
          <w:szCs w:val="32"/>
        </w:rPr>
        <w:t xml:space="preserve"> 乡（镇）人民政府、街道办事处应当对农村自建房施工质量和安全实施监督检查，形成检查记录。实施监督检查时，有权采取下列措施：</w:t>
      </w:r>
    </w:p>
    <w:p>
      <w:pPr>
        <w:pStyle w:val="9"/>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（一）要求被检查的个人和单位提供有关资料；</w:t>
      </w:r>
    </w:p>
    <w:p>
      <w:pPr>
        <w:pStyle w:val="9"/>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（二）进入农村房屋施工现场进行检查；</w:t>
      </w:r>
    </w:p>
    <w:p>
      <w:pPr>
        <w:pStyle w:val="9"/>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（三）发现有影响农村房屋质量安全的问题时，责令改正。</w:t>
      </w:r>
    </w:p>
    <w:p>
      <w:pPr>
        <w:pStyle w:val="9"/>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有关个人和单位应当支持、配合依法进行的监督检查，不得拒绝或者阻碍。</w:t>
      </w:r>
    </w:p>
    <w:p>
      <w:pPr>
        <w:pStyle w:val="9"/>
        <w:snapToGrid w:val="0"/>
        <w:spacing w:line="586" w:lineRule="exact"/>
        <w:ind w:firstLine="640" w:firstLineChars="200"/>
        <w:rPr>
          <w:rFonts w:hint="eastAsia" w:ascii="仿宋_GB2312" w:eastAsia="仿宋_GB2312"/>
          <w:sz w:val="32"/>
          <w:szCs w:val="32"/>
        </w:rPr>
      </w:pPr>
      <w:r>
        <w:rPr>
          <w:rFonts w:hint="eastAsia" w:ascii="黑体" w:hAnsi="黑体" w:eastAsia="黑体"/>
          <w:bCs/>
          <w:sz w:val="32"/>
          <w:szCs w:val="32"/>
        </w:rPr>
        <w:t>第三十六条</w:t>
      </w:r>
      <w:r>
        <w:rPr>
          <w:rFonts w:hint="eastAsia" w:ascii="黑体" w:hAnsi="黑体" w:eastAsia="黑体"/>
          <w:sz w:val="32"/>
          <w:szCs w:val="32"/>
        </w:rPr>
        <w:t xml:space="preserve"> </w:t>
      </w:r>
      <w:r>
        <w:rPr>
          <w:rFonts w:hint="eastAsia" w:ascii="仿宋_GB2312" w:eastAsia="仿宋_GB2312"/>
          <w:sz w:val="32"/>
          <w:szCs w:val="32"/>
        </w:rPr>
        <w:t xml:space="preserve"> 乡（镇）人民政府、街道办事处应当重点对本行政区域内下列农村老旧房屋进行安全排查：</w:t>
      </w:r>
    </w:p>
    <w:p>
      <w:pPr>
        <w:pStyle w:val="9"/>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（一）房屋建成时间长且年久失修的；</w:t>
      </w:r>
    </w:p>
    <w:p>
      <w:pPr>
        <w:pStyle w:val="9"/>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（二）房屋主体结构、承重结构损坏或者损伤的；</w:t>
      </w:r>
    </w:p>
    <w:p>
      <w:pPr>
        <w:pStyle w:val="9"/>
        <w:snapToGrid w:val="0"/>
        <w:spacing w:line="586" w:lineRule="exact"/>
        <w:ind w:firstLine="648" w:firstLineChars="200"/>
        <w:rPr>
          <w:rFonts w:hint="eastAsia" w:ascii="仿宋_GB2312" w:eastAsia="仿宋_GB2312"/>
          <w:spacing w:val="2"/>
          <w:sz w:val="32"/>
          <w:szCs w:val="32"/>
        </w:rPr>
      </w:pPr>
      <w:r>
        <w:rPr>
          <w:rFonts w:hint="eastAsia" w:ascii="仿宋_GB2312" w:eastAsia="仿宋_GB2312"/>
          <w:spacing w:val="2"/>
          <w:sz w:val="32"/>
          <w:szCs w:val="32"/>
        </w:rPr>
        <w:t>（三）位于自然灾害易发区、地下采空区等存在安全隐患区域的；</w:t>
      </w:r>
    </w:p>
    <w:p>
      <w:pPr>
        <w:pStyle w:val="9"/>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（四）改变用途为经营性用房的。</w:t>
      </w:r>
    </w:p>
    <w:p>
      <w:pPr>
        <w:pStyle w:val="9"/>
        <w:snapToGrid w:val="0"/>
        <w:spacing w:line="586" w:lineRule="exact"/>
        <w:ind w:firstLine="640" w:firstLineChars="200"/>
        <w:rPr>
          <w:rFonts w:hint="eastAsia" w:ascii="仿宋_GB2312" w:eastAsia="仿宋_GB2312"/>
          <w:sz w:val="32"/>
          <w:szCs w:val="32"/>
        </w:rPr>
      </w:pPr>
      <w:r>
        <w:rPr>
          <w:rFonts w:hint="eastAsia" w:ascii="黑体" w:hAnsi="黑体" w:eastAsia="黑体"/>
          <w:bCs/>
          <w:sz w:val="32"/>
          <w:szCs w:val="32"/>
        </w:rPr>
        <w:t xml:space="preserve">第三十七条 </w:t>
      </w:r>
      <w:r>
        <w:rPr>
          <w:rFonts w:hint="eastAsia" w:ascii="仿宋_GB2312" w:eastAsia="仿宋_GB2312"/>
          <w:sz w:val="32"/>
          <w:szCs w:val="32"/>
        </w:rPr>
        <w:t xml:space="preserve"> 乡（镇）人民政府、街道办事处应当对排查时初步判断存在安全隐患的农村房屋，采取委托第三方机构、组织专家组或者部门工作组等多种方式，及时开展房屋安全性评估或者鉴定。</w:t>
      </w:r>
    </w:p>
    <w:p>
      <w:pPr>
        <w:pStyle w:val="9"/>
        <w:snapToGrid w:val="0"/>
        <w:spacing w:line="586" w:lineRule="exact"/>
        <w:ind w:firstLine="640" w:firstLineChars="200"/>
        <w:rPr>
          <w:rFonts w:hint="eastAsia" w:ascii="仿宋_GB2312" w:eastAsia="仿宋_GB2312"/>
          <w:sz w:val="32"/>
          <w:szCs w:val="32"/>
        </w:rPr>
      </w:pPr>
      <w:r>
        <w:rPr>
          <w:rFonts w:hint="eastAsia" w:ascii="黑体" w:hAnsi="黑体" w:eastAsia="黑体"/>
          <w:bCs/>
          <w:sz w:val="32"/>
          <w:szCs w:val="32"/>
        </w:rPr>
        <w:t xml:space="preserve">第三十八条 </w:t>
      </w:r>
      <w:r>
        <w:rPr>
          <w:rFonts w:hint="eastAsia" w:ascii="仿宋_GB2312" w:eastAsia="仿宋_GB2312"/>
          <w:sz w:val="32"/>
          <w:szCs w:val="32"/>
        </w:rPr>
        <w:t xml:space="preserve"> 乡（镇）人民政府、街道办事处对排查和鉴定发现的安全隐患问题，应当逐一列出清单并通告相关村民委员会；建立隐患问题数据库，有针对性地制定整改措施；指导房屋所有权人、使用人采取有效措施，排除安全隐患。</w:t>
      </w:r>
    </w:p>
    <w:p>
      <w:pPr>
        <w:pStyle w:val="9"/>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建立农村低收入群体安全住房保障机制，实行农村危房改造动态监测机制，对符合农村危房改造的，优先纳入农村危房改造范围。</w:t>
      </w:r>
    </w:p>
    <w:p>
      <w:pPr>
        <w:pStyle w:val="9"/>
        <w:spacing w:line="586" w:lineRule="exact"/>
        <w:ind w:firstLine="640" w:firstLineChars="200"/>
        <w:rPr>
          <w:rFonts w:hint="eastAsia" w:ascii="黑体" w:hAnsi="黑体" w:eastAsia="黑体"/>
          <w:sz w:val="32"/>
          <w:szCs w:val="32"/>
        </w:rPr>
      </w:pPr>
      <w:r>
        <w:rPr>
          <w:rFonts w:hint="eastAsia" w:ascii="黑体" w:hAnsi="黑体" w:eastAsia="黑体"/>
          <w:sz w:val="32"/>
          <w:szCs w:val="32"/>
        </w:rPr>
        <w:t xml:space="preserve"> </w:t>
      </w:r>
    </w:p>
    <w:p>
      <w:pPr>
        <w:pStyle w:val="5"/>
        <w:snapToGrid w:val="0"/>
        <w:spacing w:line="586" w:lineRule="exact"/>
        <w:ind w:firstLine="0" w:firstLineChars="0"/>
        <w:jc w:val="center"/>
        <w:rPr>
          <w:rFonts w:hint="eastAsia" w:ascii="黑体" w:hAnsi="黑体" w:eastAsia="黑体"/>
          <w:sz w:val="32"/>
          <w:szCs w:val="32"/>
        </w:rPr>
      </w:pPr>
      <w:r>
        <w:rPr>
          <w:rFonts w:hint="eastAsia" w:ascii="黑体" w:hAnsi="黑体" w:eastAsia="黑体"/>
          <w:sz w:val="32"/>
          <w:szCs w:val="32"/>
        </w:rPr>
        <w:t>第七章  法律责任</w:t>
      </w:r>
    </w:p>
    <w:p>
      <w:pPr>
        <w:snapToGrid w:val="0"/>
        <w:spacing w:line="586" w:lineRule="exact"/>
        <w:ind w:firstLine="640" w:firstLineChars="200"/>
        <w:rPr>
          <w:rFonts w:hint="eastAsia" w:ascii="仿宋" w:hAnsi="仿宋" w:eastAsia="仿宋" w:cs="仿宋_GB2312"/>
          <w:sz w:val="32"/>
          <w:szCs w:val="32"/>
        </w:rPr>
      </w:pPr>
      <w:r>
        <w:rPr>
          <w:rFonts w:hint="eastAsia" w:ascii="仿宋" w:hAnsi="仿宋" w:eastAsia="仿宋" w:cs="仿宋_GB2312"/>
          <w:sz w:val="32"/>
          <w:szCs w:val="32"/>
        </w:rPr>
        <w:t xml:space="preserve"> </w:t>
      </w:r>
    </w:p>
    <w:p>
      <w:pPr>
        <w:snapToGrid w:val="0"/>
        <w:spacing w:line="586" w:lineRule="exact"/>
        <w:ind w:firstLine="640" w:firstLineChars="200"/>
        <w:rPr>
          <w:rFonts w:hint="eastAsia" w:ascii="仿宋_GB2312" w:eastAsia="仿宋_GB2312"/>
          <w:sz w:val="32"/>
          <w:szCs w:val="32"/>
        </w:rPr>
      </w:pPr>
      <w:r>
        <w:rPr>
          <w:rFonts w:hint="eastAsia" w:ascii="黑体" w:hAnsi="黑体" w:eastAsia="黑体"/>
          <w:bCs/>
          <w:sz w:val="32"/>
          <w:szCs w:val="32"/>
        </w:rPr>
        <w:t>第三十九条</w:t>
      </w:r>
      <w:r>
        <w:rPr>
          <w:rFonts w:hint="eastAsia" w:ascii="仿宋_GB2312" w:eastAsia="仿宋_GB2312"/>
          <w:sz w:val="32"/>
          <w:szCs w:val="32"/>
        </w:rPr>
        <w:t xml:space="preserve">  违反本条例规定，法律、行政法规以及省人民代表大会及其常务委员会制定的地方性法规已有法律责任规定的，从其规定。</w:t>
      </w:r>
    </w:p>
    <w:p>
      <w:pPr>
        <w:snapToGrid w:val="0"/>
        <w:spacing w:line="586" w:lineRule="exact"/>
        <w:ind w:firstLine="640" w:firstLineChars="200"/>
        <w:rPr>
          <w:rFonts w:hint="eastAsia" w:ascii="仿宋_GB2312" w:eastAsia="仿宋_GB2312"/>
          <w:sz w:val="32"/>
          <w:szCs w:val="32"/>
        </w:rPr>
      </w:pPr>
      <w:r>
        <w:rPr>
          <w:rFonts w:hint="eastAsia" w:ascii="黑体" w:hAnsi="黑体" w:eastAsia="黑体"/>
          <w:bCs/>
          <w:sz w:val="32"/>
          <w:szCs w:val="32"/>
        </w:rPr>
        <w:t xml:space="preserve">第四十条 </w:t>
      </w:r>
      <w:r>
        <w:rPr>
          <w:rFonts w:hint="eastAsia" w:ascii="黑体" w:hAnsi="黑体" w:eastAsia="黑体"/>
          <w:sz w:val="32"/>
          <w:szCs w:val="32"/>
        </w:rPr>
        <w:t xml:space="preserve"> </w:t>
      </w:r>
      <w:r>
        <w:rPr>
          <w:rFonts w:hint="eastAsia" w:ascii="仿宋_GB2312" w:eastAsia="仿宋_GB2312"/>
          <w:sz w:val="32"/>
          <w:szCs w:val="32"/>
        </w:rPr>
        <w:t>建房人有下列行为之一的，由乡（镇）人民政府或者街道办事处所在地县（市、区）人民政府责令限期改正：</w:t>
      </w:r>
    </w:p>
    <w:p>
      <w:pPr>
        <w:pStyle w:val="9"/>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（一）未按规定进行开工登记，开展农村自建房建筑活动的；</w:t>
      </w:r>
    </w:p>
    <w:p>
      <w:pPr>
        <w:pStyle w:val="9"/>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（二）未按规定申请农村自建房竣工验收，或者未经竣工验收合格将农村自建房投入使用的；</w:t>
      </w:r>
    </w:p>
    <w:p>
      <w:pPr>
        <w:pStyle w:val="9"/>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（三）未按规定进行安全技术鉴定，改变房屋使用用途的。</w:t>
      </w:r>
    </w:p>
    <w:p>
      <w:pPr>
        <w:snapToGrid w:val="0"/>
        <w:spacing w:line="586" w:lineRule="exact"/>
        <w:ind w:firstLine="640" w:firstLineChars="200"/>
        <w:rPr>
          <w:rFonts w:hint="eastAsia" w:ascii="仿宋_GB2312" w:eastAsia="仿宋_GB2312"/>
          <w:sz w:val="32"/>
          <w:szCs w:val="32"/>
        </w:rPr>
      </w:pPr>
      <w:r>
        <w:rPr>
          <w:rFonts w:hint="eastAsia" w:ascii="黑体" w:hAnsi="黑体" w:eastAsia="黑体"/>
          <w:bCs/>
          <w:sz w:val="32"/>
          <w:szCs w:val="32"/>
        </w:rPr>
        <w:t>第四十一条</w:t>
      </w:r>
      <w:r>
        <w:rPr>
          <w:rFonts w:hint="eastAsia" w:ascii="楷体_GB2312" w:eastAsia="楷体_GB2312"/>
          <w:b/>
          <w:bCs/>
          <w:sz w:val="32"/>
          <w:szCs w:val="32"/>
        </w:rPr>
        <w:t xml:space="preserve"> </w:t>
      </w:r>
      <w:r>
        <w:rPr>
          <w:rFonts w:hint="eastAsia" w:ascii="仿宋_GB2312" w:eastAsia="仿宋_GB2312"/>
          <w:sz w:val="32"/>
          <w:szCs w:val="32"/>
        </w:rPr>
        <w:t xml:space="preserve"> 违反本条例规定，建房人未经批准或者违反规划自建房，严重影响县（市、区）、乡（镇）国土空间规划或者村庄规划的，由乡（镇）人民政府或者街道办事处所在地县（市、区）人民政府责令停止建设，限期拆除或者没收违法建筑物、构筑物和其它设施;影响县（市、区）、乡（镇）国土空间规划或者村庄规划，尚可采取改正措施的，由乡（镇）人民政府或者街道办事处所在地县（市、区）人民政府责令限期改正，并处五百元以上一千元以下罚款。</w:t>
      </w:r>
    </w:p>
    <w:p>
      <w:pPr>
        <w:snapToGrid w:val="0"/>
        <w:spacing w:line="586" w:lineRule="exact"/>
        <w:ind w:firstLine="640" w:firstLineChars="200"/>
        <w:rPr>
          <w:rFonts w:hint="eastAsia" w:ascii="仿宋_GB2312" w:eastAsia="仿宋_GB2312"/>
          <w:sz w:val="32"/>
          <w:szCs w:val="32"/>
        </w:rPr>
      </w:pPr>
      <w:r>
        <w:rPr>
          <w:rFonts w:hint="eastAsia" w:ascii="黑体" w:hAnsi="黑体" w:eastAsia="黑体"/>
          <w:bCs/>
          <w:sz w:val="32"/>
          <w:szCs w:val="32"/>
        </w:rPr>
        <w:t>第四十二条</w:t>
      </w:r>
      <w:r>
        <w:rPr>
          <w:rFonts w:hint="eastAsia" w:ascii="楷体_GB2312" w:eastAsia="楷体_GB2312"/>
          <w:b/>
          <w:bCs/>
          <w:sz w:val="32"/>
          <w:szCs w:val="32"/>
        </w:rPr>
        <w:t xml:space="preserve">  </w:t>
      </w:r>
      <w:r>
        <w:rPr>
          <w:rFonts w:hint="eastAsia" w:ascii="仿宋_GB2312" w:eastAsia="仿宋_GB2312"/>
          <w:sz w:val="32"/>
          <w:szCs w:val="32"/>
        </w:rPr>
        <w:t>违反本条例规定，承建方有下列情形之一的，由县（市、区）人民政府住房和城乡建设主管部门责令限期改正，对个人并处五百元以上一千元以下罚款，对设计、施工、监理单位并处二千元以上五千元以下罚款;情节严重，构成犯罪的，依法追究刑事责任：</w:t>
      </w:r>
    </w:p>
    <w:p>
      <w:pPr>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（一）未取得相应资质承揽农村自建房设计、施工、监理业务的；</w:t>
      </w:r>
    </w:p>
    <w:p>
      <w:pPr>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（二）无设计图纸施工、未按设计图纸施工或者擅自修改设计图纸施工的；</w:t>
      </w:r>
    </w:p>
    <w:p>
      <w:pPr>
        <w:pStyle w:val="3"/>
        <w:snapToGrid w:val="0"/>
        <w:spacing w:before="0" w:beforeAutospacing="0" w:after="0" w:afterAutospacing="0" w:line="586" w:lineRule="exact"/>
        <w:ind w:left="0" w:firstLine="640" w:firstLineChars="200"/>
        <w:rPr>
          <w:rFonts w:hint="eastAsia" w:eastAsia="仿宋_GB2312"/>
        </w:rPr>
      </w:pPr>
      <w:r>
        <w:rPr>
          <w:rFonts w:hint="eastAsia" w:ascii="仿宋_GB2312" w:eastAsia="仿宋_GB2312"/>
          <w:sz w:val="32"/>
          <w:szCs w:val="32"/>
        </w:rPr>
        <w:t>（三）未按照有关技术标准和操作规程施工的；</w:t>
      </w:r>
    </w:p>
    <w:p>
      <w:pPr>
        <w:snapToGrid w:val="0"/>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（四）偷工减料或者使用不符合工程质量要求的建筑材料、建筑构（配）件的。</w:t>
      </w:r>
    </w:p>
    <w:p>
      <w:pPr>
        <w:pStyle w:val="9"/>
        <w:snapToGrid w:val="0"/>
        <w:spacing w:line="586" w:lineRule="exact"/>
        <w:ind w:firstLine="640" w:firstLineChars="200"/>
        <w:rPr>
          <w:rFonts w:hint="eastAsia" w:ascii="仿宋_GB2312" w:eastAsia="仿宋_GB2312"/>
          <w:sz w:val="32"/>
          <w:szCs w:val="32"/>
        </w:rPr>
      </w:pPr>
      <w:r>
        <w:rPr>
          <w:rFonts w:hint="eastAsia" w:ascii="黑体" w:hAnsi="黑体" w:eastAsia="黑体"/>
          <w:bCs/>
          <w:sz w:val="32"/>
          <w:szCs w:val="32"/>
        </w:rPr>
        <w:t>第四十三条</w:t>
      </w:r>
      <w:r>
        <w:rPr>
          <w:rFonts w:hint="eastAsia" w:ascii="仿宋_GB2312" w:eastAsia="仿宋_GB2312"/>
          <w:sz w:val="32"/>
          <w:szCs w:val="32"/>
        </w:rPr>
        <w:t xml:space="preserve">  </w:t>
      </w:r>
      <w:r>
        <w:rPr>
          <w:rFonts w:hint="eastAsia" w:ascii="仿宋_GB2312" w:eastAsia="仿宋_GB2312"/>
          <w:kern w:val="0"/>
          <w:sz w:val="32"/>
          <w:szCs w:val="32"/>
          <w:shd w:val="clear" w:color="auto" w:fill="FFFFFF"/>
        </w:rPr>
        <w:t>国家机关工作人员在</w:t>
      </w:r>
      <w:r>
        <w:rPr>
          <w:rFonts w:hint="eastAsia" w:ascii="仿宋_GB2312" w:eastAsia="仿宋_GB2312"/>
          <w:sz w:val="32"/>
          <w:szCs w:val="32"/>
        </w:rPr>
        <w:t>农村自建房监督管理工作中滥用职权、玩忽职守、徇私舞弊的，依法给予处分；构成犯罪的，依法追究刑事责任。</w:t>
      </w:r>
    </w:p>
    <w:p>
      <w:pPr>
        <w:snapToGrid w:val="0"/>
        <w:spacing w:line="586" w:lineRule="exact"/>
        <w:jc w:val="center"/>
        <w:rPr>
          <w:rFonts w:hint="eastAsia" w:ascii="黑体" w:hAnsi="黑体" w:eastAsia="黑体" w:cs="仿宋_GB2312"/>
          <w:sz w:val="32"/>
          <w:szCs w:val="32"/>
        </w:rPr>
      </w:pPr>
    </w:p>
    <w:p>
      <w:pPr>
        <w:snapToGrid w:val="0"/>
        <w:spacing w:line="586" w:lineRule="exact"/>
        <w:jc w:val="center"/>
        <w:rPr>
          <w:rFonts w:hint="eastAsia" w:ascii="黑体" w:hAnsi="黑体" w:eastAsia="黑体" w:cs="仿宋_GB2312"/>
          <w:sz w:val="32"/>
          <w:szCs w:val="32"/>
        </w:rPr>
      </w:pPr>
      <w:r>
        <w:rPr>
          <w:rFonts w:hint="eastAsia" w:ascii="黑体" w:hAnsi="黑体" w:eastAsia="黑体" w:cs="仿宋_GB2312"/>
          <w:sz w:val="32"/>
          <w:szCs w:val="32"/>
        </w:rPr>
        <w:t>第八章  附  则</w:t>
      </w:r>
    </w:p>
    <w:p>
      <w:pPr>
        <w:pStyle w:val="3"/>
        <w:spacing w:before="0" w:beforeAutospacing="0" w:after="0" w:afterAutospacing="0" w:line="586" w:lineRule="exact"/>
        <w:ind w:left="0" w:firstLine="420" w:firstLineChars="200"/>
        <w:rPr>
          <w:rFonts w:hint="eastAsia"/>
        </w:rPr>
      </w:pPr>
      <w:r>
        <w:rPr>
          <w:rFonts w:hint="eastAsia"/>
        </w:rPr>
        <w:t xml:space="preserve"> </w:t>
      </w:r>
    </w:p>
    <w:p>
      <w:pPr>
        <w:pStyle w:val="10"/>
        <w:spacing w:line="586" w:lineRule="exact"/>
        <w:ind w:firstLine="648" w:firstLineChars="200"/>
        <w:jc w:val="both"/>
        <w:rPr>
          <w:rFonts w:hint="eastAsia"/>
          <w:spacing w:val="2"/>
        </w:rPr>
      </w:pPr>
      <w:r>
        <w:rPr>
          <w:rFonts w:hint="eastAsia" w:ascii="黑体" w:hAnsi="黑体" w:eastAsia="黑体"/>
          <w:bCs/>
          <w:spacing w:val="2"/>
          <w:sz w:val="32"/>
          <w:szCs w:val="32"/>
        </w:rPr>
        <w:t>第四十四条</w:t>
      </w:r>
      <w:r>
        <w:rPr>
          <w:rFonts w:hint="eastAsia" w:ascii="仿宋_GB2312" w:eastAsia="仿宋_GB2312"/>
          <w:spacing w:val="2"/>
          <w:sz w:val="32"/>
          <w:szCs w:val="32"/>
        </w:rPr>
        <w:t xml:space="preserve">  农村集体建设用于办公室、警务室、卫生室、便民服务点、农产品加工作坊等低层房屋建筑的，参照本条例执行。</w:t>
      </w:r>
    </w:p>
    <w:p>
      <w:pPr>
        <w:snapToGrid w:val="0"/>
        <w:spacing w:line="586" w:lineRule="exact"/>
        <w:ind w:firstLine="640" w:firstLineChars="200"/>
        <w:rPr>
          <w:rFonts w:hint="eastAsia" w:ascii="仿宋_GB2312" w:eastAsia="仿宋_GB2312"/>
          <w:sz w:val="32"/>
          <w:szCs w:val="32"/>
        </w:rPr>
      </w:pPr>
      <w:r>
        <w:rPr>
          <w:rFonts w:hint="eastAsia" w:ascii="黑体" w:hAnsi="黑体" w:eastAsia="黑体"/>
          <w:bCs/>
          <w:sz w:val="32"/>
          <w:szCs w:val="32"/>
        </w:rPr>
        <w:t>第四十五条</w:t>
      </w:r>
      <w:r>
        <w:rPr>
          <w:rFonts w:hint="eastAsia" w:ascii="仿宋_GB2312" w:eastAsia="仿宋_GB2312"/>
          <w:sz w:val="32"/>
          <w:szCs w:val="32"/>
        </w:rPr>
        <w:t xml:space="preserve">  本条例自2022年5月1日起施行。</w:t>
      </w:r>
    </w:p>
    <w:p>
      <w:pPr>
        <w:pStyle w:val="3"/>
        <w:spacing w:before="0" w:beforeAutospacing="0" w:after="0" w:afterAutospacing="0" w:line="586" w:lineRule="exact"/>
        <w:ind w:left="0" w:firstLine="420" w:firstLineChars="200"/>
      </w:pPr>
      <w:r>
        <w:rPr>
          <w:rFonts w:hint="eastAsia"/>
        </w:rPr>
        <w:t xml:space="preserve">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方正仿宋_GBK">
    <w:altName w:val="微软雅黑"/>
    <w:panose1 w:val="03000509000000000000"/>
    <w:charset w:val="86"/>
    <w:family w:val="script"/>
    <w:pitch w:val="default"/>
    <w:sig w:usb0="00000000" w:usb1="00000000" w:usb2="00000010" w:usb3="00000000" w:csb0="00040000" w:csb1="00000000"/>
  </w:font>
  <w:font w:name="方正小标宋简体">
    <w:panose1 w:val="02010601030101010101"/>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ESI仿宋-GB2312">
    <w:altName w:val="微软雅黑"/>
    <w:panose1 w:val="02000500000000000000"/>
    <w:charset w:val="86"/>
    <w:family w:val="auto"/>
    <w:pitch w:val="default"/>
    <w:sig w:usb0="00000000" w:usb1="00000000" w:usb2="00000010" w:usb3="00000000" w:csb0="0004000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904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Indent"/>
    <w:basedOn w:val="1"/>
    <w:uiPriority w:val="0"/>
    <w:pPr>
      <w:spacing w:after="120"/>
      <w:ind w:left="420" w:leftChars="200"/>
    </w:pPr>
  </w:style>
  <w:style w:type="paragraph" w:styleId="3">
    <w:name w:val="toc 2"/>
    <w:basedOn w:val="1"/>
    <w:next w:val="1"/>
    <w:qFormat/>
    <w:uiPriority w:val="0"/>
    <w:pPr>
      <w:spacing w:before="100" w:beforeAutospacing="1" w:after="100" w:afterAutospacing="1"/>
      <w:ind w:left="210"/>
    </w:pPr>
    <w:rPr>
      <w:rFonts w:ascii="Times New Roman" w:hAnsi="Times New Roman"/>
      <w:smallCaps/>
      <w:szCs w:val="21"/>
    </w:rPr>
  </w:style>
  <w:style w:type="paragraph" w:styleId="4">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paragraph" w:styleId="5">
    <w:name w:val="Body Text First Indent 2"/>
    <w:basedOn w:val="2"/>
    <w:qFormat/>
    <w:uiPriority w:val="0"/>
    <w:pPr>
      <w:spacing w:after="0" w:line="520" w:lineRule="exact"/>
      <w:ind w:left="0" w:leftChars="0" w:firstLine="420" w:firstLineChars="200"/>
    </w:pPr>
    <w:rPr>
      <w:rFonts w:ascii="仿宋_GB2312" w:hAnsi="Times New Roman" w:cs="仿宋_GB2312"/>
    </w:rPr>
  </w:style>
  <w:style w:type="character" w:customStyle="1" w:styleId="8">
    <w:name w:val="15"/>
    <w:uiPriority w:val="0"/>
    <w:rPr>
      <w:rFonts w:hint="default" w:ascii="Calibri" w:hAnsi="Calibri" w:eastAsia="仿宋"/>
      <w:sz w:val="30"/>
      <w:szCs w:val="30"/>
    </w:rPr>
  </w:style>
  <w:style w:type="paragraph" w:customStyle="1" w:styleId="9">
    <w:name w:val="Body text|1"/>
    <w:basedOn w:val="1"/>
    <w:uiPriority w:val="0"/>
    <w:pPr>
      <w:spacing w:line="439" w:lineRule="auto"/>
      <w:ind w:firstLine="400"/>
    </w:pPr>
    <w:rPr>
      <w:rFonts w:ascii="宋体" w:hAnsi="宋体" w:cs="宋体"/>
      <w:sz w:val="28"/>
      <w:szCs w:val="28"/>
    </w:rPr>
  </w:style>
  <w:style w:type="paragraph" w:customStyle="1" w:styleId="10">
    <w:name w:val="Default"/>
    <w:basedOn w:val="1"/>
    <w:qFormat/>
    <w:uiPriority w:val="0"/>
    <w:pPr>
      <w:autoSpaceDE w:val="0"/>
      <w:autoSpaceDN w:val="0"/>
      <w:adjustRightInd w:val="0"/>
      <w:jc w:val="left"/>
    </w:pPr>
    <w:rPr>
      <w:rFonts w:ascii="方正仿宋_GBK" w:hAnsi="宋体" w:eastAsia="方正仿宋_GBK"/>
      <w:color w:val="000000"/>
      <w:kern w:val="0"/>
      <w:sz w:val="24"/>
    </w:rPr>
  </w:style>
  <w:style w:type="paragraph" w:customStyle="1" w:styleId="11">
    <w:name w:val="paragraph"/>
    <w:basedOn w:val="1"/>
    <w:qFormat/>
    <w:uiPriority w:val="0"/>
    <w:pPr>
      <w:spacing w:before="100" w:beforeAutospacing="1" w:after="100" w:afterAutospacing="1"/>
      <w:jc w:val="left"/>
    </w:pPr>
    <w:rPr>
      <w:rFonts w:ascii="Times New Roman" w:hAnsi="Times New Roman" w:cs="宋体"/>
      <w:kern w:val="0"/>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2022-03-29T02:06:16Z</dcterms:created>
  <dc:creator>lenovo</dc:creator>
  <cp:lastModifiedBy>此生无悔</cp:lastModifiedBy>
  <dcterms:modified xsi:type="dcterms:W3CDTF">2022-03-29T02:06:26Z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9F22D457D7884A938E571FA5237C2AA3</vt:lpwstr>
  </property>
</Properties>
</file>