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60" w:lineRule="exact"/>
        <w:ind w:firstLine="560" w:firstLineChars="200"/>
        <w:jc w:val="center"/>
        <w:rPr>
          <w:rFonts w:cs="方正小标宋简体" w:asciiTheme="majorEastAsia" w:hAnsiTheme="majorEastAsia" w:eastAsiaTheme="majorEastAsia"/>
          <w:color w:val="000000" w:themeColor="text1"/>
          <w:spacing w:val="-20"/>
          <w:kern w:val="0"/>
          <w:szCs w:val="32"/>
          <w14:textFill>
            <w14:solidFill>
              <w14:schemeClr w14:val="tx1"/>
            </w14:solidFill>
          </w14:textFill>
        </w:rPr>
      </w:pPr>
    </w:p>
    <w:p>
      <w:pPr>
        <w:widowControl/>
        <w:shd w:val="clear" w:color="auto" w:fill="FFFFFF"/>
        <w:spacing w:line="560" w:lineRule="exact"/>
        <w:rPr>
          <w:rFonts w:cs="方正小标宋简体" w:asciiTheme="majorEastAsia" w:hAnsiTheme="majorEastAsia" w:eastAsiaTheme="majorEastAsia"/>
          <w:color w:val="000000" w:themeColor="text1"/>
          <w:spacing w:val="-20"/>
          <w:kern w:val="0"/>
          <w:szCs w:val="32"/>
          <w14:textFill>
            <w14:solidFill>
              <w14:schemeClr w14:val="tx1"/>
            </w14:solidFill>
          </w14:textFill>
        </w:rPr>
      </w:pPr>
      <w:bookmarkStart w:id="0" w:name="_GoBack"/>
      <w:bookmarkEnd w:id="0"/>
    </w:p>
    <w:p>
      <w:pPr>
        <w:widowControl/>
        <w:shd w:val="clear" w:color="auto" w:fill="FFFFFF"/>
        <w:spacing w:line="560" w:lineRule="exact"/>
        <w:jc w:val="center"/>
        <w:rPr>
          <w:rFonts w:cs="方正小标宋简体" w:asciiTheme="majorEastAsia" w:hAnsiTheme="majorEastAsia" w:eastAsiaTheme="majorEastAsia"/>
          <w:color w:val="000000" w:themeColor="text1"/>
          <w:spacing w:val="-20"/>
          <w:kern w:val="0"/>
          <w:sz w:val="44"/>
          <w:szCs w:val="44"/>
          <w14:textFill>
            <w14:solidFill>
              <w14:schemeClr w14:val="tx1"/>
            </w14:solidFill>
          </w14:textFill>
        </w:rPr>
      </w:pPr>
      <w:r>
        <w:rPr>
          <w:rFonts w:hint="eastAsia" w:cs="方正小标宋简体" w:asciiTheme="majorEastAsia" w:hAnsiTheme="majorEastAsia" w:eastAsiaTheme="majorEastAsia"/>
          <w:color w:val="000000" w:themeColor="text1"/>
          <w:spacing w:val="-20"/>
          <w:kern w:val="0"/>
          <w:sz w:val="44"/>
          <w:szCs w:val="44"/>
          <w14:textFill>
            <w14:solidFill>
              <w14:schemeClr w14:val="tx1"/>
            </w14:solidFill>
          </w14:textFill>
        </w:rPr>
        <w:t>景德镇市</w:t>
      </w:r>
      <w:r>
        <w:rPr>
          <w:rFonts w:hint="eastAsia" w:cs="方正小标宋简体" w:asciiTheme="majorEastAsia" w:hAnsiTheme="majorEastAsia" w:eastAsiaTheme="majorEastAsia"/>
          <w:color w:val="000000" w:themeColor="text1"/>
          <w:spacing w:val="-20"/>
          <w:kern w:val="0"/>
          <w:sz w:val="44"/>
          <w:szCs w:val="44"/>
          <w:lang w:val="en-US" w:eastAsia="zh-CN"/>
          <w14:textFill>
            <w14:solidFill>
              <w14:schemeClr w14:val="tx1"/>
            </w14:solidFill>
          </w14:textFill>
        </w:rPr>
        <w:t>爱国卫生</w:t>
      </w:r>
      <w:r>
        <w:rPr>
          <w:rFonts w:hint="eastAsia" w:cs="方正小标宋简体" w:asciiTheme="majorEastAsia" w:hAnsiTheme="majorEastAsia" w:eastAsiaTheme="majorEastAsia"/>
          <w:color w:val="000000" w:themeColor="text1"/>
          <w:spacing w:val="-20"/>
          <w:kern w:val="0"/>
          <w:sz w:val="44"/>
          <w:szCs w:val="44"/>
          <w14:textFill>
            <w14:solidFill>
              <w14:schemeClr w14:val="tx1"/>
            </w14:solidFill>
          </w14:textFill>
        </w:rPr>
        <w:t>条例</w:t>
      </w:r>
    </w:p>
    <w:p>
      <w:pPr>
        <w:widowControl/>
        <w:shd w:val="clear" w:color="auto" w:fill="FFFFFF"/>
        <w:spacing w:line="560" w:lineRule="exact"/>
        <w:ind w:firstLine="640" w:firstLineChars="200"/>
        <w:rPr>
          <w:rFonts w:cs="仿宋_GB2312" w:asciiTheme="majorEastAsia" w:hAnsiTheme="majorEastAsia" w:eastAsiaTheme="majorEastAsia"/>
          <w:color w:val="000000" w:themeColor="text1"/>
          <w:kern w:val="0"/>
          <w:sz w:val="32"/>
          <w:szCs w:val="32"/>
          <w14:textFill>
            <w14:solidFill>
              <w14:schemeClr w14:val="tx1"/>
            </w14:solidFill>
          </w14:textFill>
        </w:rPr>
      </w:pPr>
    </w:p>
    <w:p>
      <w:pPr>
        <w:widowControl/>
        <w:shd w:val="clear" w:color="auto" w:fill="FFFFFF"/>
        <w:spacing w:line="560" w:lineRule="exact"/>
        <w:ind w:left="640" w:leftChars="200" w:right="640" w:rightChars="200"/>
        <w:rPr>
          <w:rFonts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22</w:t>
      </w:r>
      <w:r>
        <w:rPr>
          <w:rFonts w:hint="eastAsia" w:ascii="楷体_GB2312" w:hAnsi="楷体_GB2312" w:eastAsia="楷体_GB2312" w:cs="楷体_GB2312"/>
          <w:color w:val="000000" w:themeColor="text1"/>
          <w:kern w:val="0"/>
          <w:sz w:val="32"/>
          <w:szCs w:val="32"/>
          <w14:textFill>
            <w14:solidFill>
              <w14:schemeClr w14:val="tx1"/>
            </w14:solidFill>
          </w14:textFill>
        </w:rPr>
        <w:t>年</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9</w:t>
      </w:r>
      <w:r>
        <w:rPr>
          <w:rFonts w:hint="eastAsia" w:ascii="楷体_GB2312" w:hAnsi="楷体_GB2312" w:eastAsia="楷体_GB2312" w:cs="楷体_GB2312"/>
          <w:color w:val="000000" w:themeColor="text1"/>
          <w:kern w:val="0"/>
          <w:sz w:val="32"/>
          <w:szCs w:val="32"/>
          <w14:textFill>
            <w14:solidFill>
              <w14:schemeClr w14:val="tx1"/>
            </w14:solidFill>
          </w14:textFill>
        </w:rPr>
        <w:t>月</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20</w:t>
      </w:r>
      <w:r>
        <w:rPr>
          <w:rFonts w:hint="eastAsia" w:ascii="楷体_GB2312" w:hAnsi="楷体_GB2312" w:eastAsia="楷体_GB2312" w:cs="楷体_GB2312"/>
          <w:color w:val="000000" w:themeColor="text1"/>
          <w:kern w:val="0"/>
          <w:sz w:val="32"/>
          <w:szCs w:val="32"/>
          <w14:textFill>
            <w14:solidFill>
              <w14:schemeClr w14:val="tx1"/>
            </w14:solidFill>
          </w14:textFill>
        </w:rPr>
        <w:t>日景德镇市第十</w:t>
      </w:r>
      <w:r>
        <w:rPr>
          <w:rFonts w:hint="eastAsia" w:ascii="楷体_GB2312" w:hAnsi="楷体_GB2312" w:eastAsia="楷体_GB2312" w:cs="楷体_GB2312"/>
          <w:color w:val="000000" w:themeColor="text1"/>
          <w:kern w:val="0"/>
          <w:sz w:val="32"/>
          <w:szCs w:val="32"/>
          <w:lang w:eastAsia="zh-CN"/>
          <w14:textFill>
            <w14:solidFill>
              <w14:schemeClr w14:val="tx1"/>
            </w14:solidFill>
          </w14:textFill>
        </w:rPr>
        <w:t>六</w:t>
      </w:r>
      <w:r>
        <w:rPr>
          <w:rFonts w:hint="eastAsia" w:ascii="楷体_GB2312" w:hAnsi="楷体_GB2312" w:eastAsia="楷体_GB2312" w:cs="楷体_GB2312"/>
          <w:color w:val="000000" w:themeColor="text1"/>
          <w:kern w:val="0"/>
          <w:sz w:val="32"/>
          <w:szCs w:val="32"/>
          <w14:textFill>
            <w14:solidFill>
              <w14:schemeClr w14:val="tx1"/>
            </w14:solidFill>
          </w14:textFill>
        </w:rPr>
        <w:t>届人民代表大会常务委员会第</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六</w:t>
      </w:r>
      <w:r>
        <w:rPr>
          <w:rFonts w:hint="eastAsia" w:ascii="楷体_GB2312" w:hAnsi="楷体_GB2312" w:eastAsia="楷体_GB2312" w:cs="楷体_GB2312"/>
          <w:color w:val="000000" w:themeColor="text1"/>
          <w:kern w:val="0"/>
          <w:sz w:val="32"/>
          <w:szCs w:val="32"/>
          <w14:textFill>
            <w14:solidFill>
              <w14:schemeClr w14:val="tx1"/>
            </w14:solidFill>
          </w14:textFill>
        </w:rPr>
        <w:t>次会议通过  20</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22</w:t>
      </w:r>
      <w:r>
        <w:rPr>
          <w:rFonts w:hint="eastAsia" w:ascii="楷体_GB2312" w:hAnsi="楷体_GB2312" w:eastAsia="楷体_GB2312" w:cs="楷体_GB2312"/>
          <w:color w:val="000000" w:themeColor="text1"/>
          <w:kern w:val="0"/>
          <w:sz w:val="32"/>
          <w:szCs w:val="32"/>
          <w14:textFill>
            <w14:solidFill>
              <w14:schemeClr w14:val="tx1"/>
            </w14:solidFill>
          </w14:textFill>
        </w:rPr>
        <w:t>年</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11</w:t>
      </w:r>
      <w:r>
        <w:rPr>
          <w:rFonts w:hint="eastAsia" w:ascii="楷体_GB2312" w:hAnsi="楷体_GB2312" w:eastAsia="楷体_GB2312" w:cs="楷体_GB2312"/>
          <w:color w:val="000000" w:themeColor="text1"/>
          <w:kern w:val="0"/>
          <w:sz w:val="32"/>
          <w:szCs w:val="32"/>
          <w14:textFill>
            <w14:solidFill>
              <w14:schemeClr w14:val="tx1"/>
            </w14:solidFill>
          </w14:textFill>
        </w:rPr>
        <w:t>月</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25</w:t>
      </w:r>
      <w:r>
        <w:rPr>
          <w:rFonts w:hint="eastAsia" w:ascii="楷体_GB2312" w:hAnsi="楷体_GB2312" w:eastAsia="楷体_GB2312" w:cs="楷体_GB2312"/>
          <w:color w:val="000000" w:themeColor="text1"/>
          <w:kern w:val="0"/>
          <w:sz w:val="32"/>
          <w:szCs w:val="32"/>
          <w14:textFill>
            <w14:solidFill>
              <w14:schemeClr w14:val="tx1"/>
            </w14:solidFill>
          </w14:textFill>
        </w:rPr>
        <w:t>日江西省第十三届人民代表大会常务委员会第</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四十二</w:t>
      </w:r>
      <w:r>
        <w:rPr>
          <w:rFonts w:hint="eastAsia" w:ascii="楷体_GB2312" w:hAnsi="楷体_GB2312" w:eastAsia="楷体_GB2312" w:cs="楷体_GB2312"/>
          <w:color w:val="000000" w:themeColor="text1"/>
          <w:kern w:val="0"/>
          <w:sz w:val="32"/>
          <w:szCs w:val="32"/>
          <w14:textFill>
            <w14:solidFill>
              <w14:schemeClr w14:val="tx1"/>
            </w14:solidFill>
          </w14:textFill>
        </w:rPr>
        <w:t>次会议批准）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0" w:firstLineChars="200"/>
        <w:textAlignment w:val="auto"/>
        <w:rPr>
          <w:rFonts w:cs="仿宋_GB2312" w:asciiTheme="majorEastAsia" w:hAnsiTheme="majorEastAsia" w:eastAsiaTheme="majorEastAsia"/>
          <w:color w:val="000000" w:themeColor="text1"/>
          <w:kern w:val="0"/>
          <w:sz w:val="32"/>
          <w:szCs w:val="32"/>
          <w14:textFill>
            <w14:solidFill>
              <w14:schemeClr w14:val="tx1"/>
            </w14:solidFill>
          </w14:textFill>
        </w:rPr>
      </w:pPr>
    </w:p>
    <w:p>
      <w:pPr>
        <w:pStyle w:val="2"/>
      </w:pPr>
    </w:p>
    <w:p>
      <w:pPr>
        <w:spacing w:line="560" w:lineRule="exact"/>
        <w:ind w:firstLine="640" w:firstLineChars="200"/>
        <w:rPr>
          <w:rFonts w:eastAsia="仿宋_GB2312"/>
          <w:sz w:val="32"/>
          <w:szCs w:val="32"/>
        </w:rPr>
      </w:pPr>
      <w:r>
        <w:rPr>
          <w:rFonts w:hint="eastAsia" w:ascii="黑体" w:hAnsi="黑体" w:eastAsia="黑体" w:cs="黑体"/>
          <w:sz w:val="32"/>
          <w:szCs w:val="32"/>
        </w:rPr>
        <w:t>第一条</w:t>
      </w:r>
      <w:r>
        <w:rPr>
          <w:rFonts w:hint="eastAsia" w:ascii="楷体_GB2312" w:hAnsi="楷体_GB2312" w:eastAsia="楷体_GB2312" w:cs="楷体_GB2312"/>
          <w:sz w:val="32"/>
          <w:szCs w:val="32"/>
        </w:rPr>
        <w:t xml:space="preserve">  </w:t>
      </w:r>
      <w:r>
        <w:rPr>
          <w:rFonts w:eastAsia="仿宋_GB2312"/>
          <w:sz w:val="32"/>
          <w:szCs w:val="32"/>
        </w:rPr>
        <w:t>为</w:t>
      </w:r>
      <w:r>
        <w:rPr>
          <w:rFonts w:hint="eastAsia" w:eastAsia="仿宋_GB2312"/>
          <w:sz w:val="32"/>
          <w:szCs w:val="32"/>
        </w:rPr>
        <w:t>了</w:t>
      </w:r>
      <w:r>
        <w:rPr>
          <w:rFonts w:eastAsia="仿宋_GB2312"/>
          <w:sz w:val="32"/>
          <w:szCs w:val="32"/>
        </w:rPr>
        <w:t>加强爱国卫生工作，改善人居环境，</w:t>
      </w:r>
      <w:r>
        <w:rPr>
          <w:rFonts w:hint="eastAsia" w:eastAsia="仿宋_GB2312"/>
          <w:sz w:val="32"/>
          <w:szCs w:val="32"/>
        </w:rPr>
        <w:t>普及</w:t>
      </w:r>
      <w:r>
        <w:rPr>
          <w:rFonts w:eastAsia="仿宋_GB2312"/>
          <w:sz w:val="32"/>
          <w:szCs w:val="32"/>
        </w:rPr>
        <w:t>文明健康、绿色环保的生活方式，</w:t>
      </w:r>
      <w:r>
        <w:rPr>
          <w:rFonts w:hint="eastAsia" w:eastAsia="仿宋_GB2312"/>
          <w:sz w:val="32"/>
          <w:szCs w:val="32"/>
        </w:rPr>
        <w:t>推进健康景德镇建设，提高全民健康水平</w:t>
      </w:r>
      <w:r>
        <w:rPr>
          <w:rFonts w:eastAsia="仿宋_GB2312"/>
          <w:sz w:val="32"/>
          <w:szCs w:val="32"/>
        </w:rPr>
        <w:t>，根据《中华人民共和国基本医疗卫生与健康促进法》《中华人民共和国传染病防治法》《江西省爱国卫生工作条例》等法律、法规，结合本市实际，制定本条例。</w:t>
      </w:r>
    </w:p>
    <w:p>
      <w:pPr>
        <w:spacing w:line="560" w:lineRule="exact"/>
        <w:ind w:firstLine="644"/>
        <w:rPr>
          <w:rFonts w:eastAsia="仿宋_GB2312"/>
          <w:sz w:val="32"/>
          <w:szCs w:val="32"/>
        </w:rPr>
      </w:pPr>
      <w:r>
        <w:rPr>
          <w:rFonts w:ascii="黑体" w:hAnsi="黑体" w:eastAsia="黑体" w:cs="黑体"/>
          <w:sz w:val="32"/>
          <w:szCs w:val="32"/>
        </w:rPr>
        <w:t>第二条</w:t>
      </w:r>
      <w:r>
        <w:rPr>
          <w:rFonts w:hint="eastAsia" w:ascii="黑体" w:hAnsi="黑体" w:eastAsia="黑体" w:cs="黑体"/>
          <w:sz w:val="32"/>
          <w:szCs w:val="32"/>
        </w:rPr>
        <w:t xml:space="preserve">  </w:t>
      </w:r>
      <w:r>
        <w:rPr>
          <w:rFonts w:eastAsia="仿宋_GB2312"/>
          <w:sz w:val="32"/>
          <w:szCs w:val="32"/>
        </w:rPr>
        <w:t>本条例适用于本市行政区域内的爱国卫生工作及其监督管理。</w:t>
      </w:r>
    </w:p>
    <w:p>
      <w:pPr>
        <w:spacing w:line="560" w:lineRule="exact"/>
        <w:ind w:firstLine="640"/>
        <w:rPr>
          <w:rFonts w:eastAsia="仿宋_GB2312"/>
          <w:sz w:val="32"/>
          <w:szCs w:val="32"/>
        </w:rPr>
      </w:pPr>
      <w:r>
        <w:rPr>
          <w:rFonts w:ascii="黑体" w:hAnsi="黑体" w:eastAsia="黑体" w:cs="黑体"/>
          <w:sz w:val="32"/>
          <w:szCs w:val="32"/>
        </w:rPr>
        <w:t>第三条</w:t>
      </w:r>
      <w:r>
        <w:rPr>
          <w:rFonts w:hint="eastAsia" w:ascii="黑体" w:hAnsi="黑体" w:eastAsia="黑体" w:cs="黑体"/>
          <w:sz w:val="32"/>
          <w:szCs w:val="32"/>
        </w:rPr>
        <w:t xml:space="preserve">  </w:t>
      </w:r>
      <w:r>
        <w:rPr>
          <w:rFonts w:eastAsia="仿宋_GB2312"/>
          <w:sz w:val="32"/>
          <w:szCs w:val="32"/>
        </w:rPr>
        <w:t>爱国卫生工作以人民健康为中心，</w:t>
      </w:r>
      <w:r>
        <w:rPr>
          <w:rFonts w:hint="eastAsia" w:eastAsia="仿宋_GB2312"/>
          <w:sz w:val="32"/>
          <w:szCs w:val="32"/>
        </w:rPr>
        <w:t>坚持</w:t>
      </w:r>
      <w:r>
        <w:rPr>
          <w:rFonts w:eastAsia="仿宋_GB2312"/>
          <w:sz w:val="32"/>
          <w:szCs w:val="32"/>
        </w:rPr>
        <w:t>政府主导、跨部门协作、全社会动员，预防为主、群防群控</w:t>
      </w:r>
      <w:r>
        <w:rPr>
          <w:rFonts w:hint="eastAsia" w:eastAsia="仿宋_GB2312"/>
          <w:sz w:val="32"/>
          <w:szCs w:val="32"/>
        </w:rPr>
        <w:t>，科学治理、全民共建共享</w:t>
      </w:r>
      <w:r>
        <w:rPr>
          <w:rFonts w:eastAsia="仿宋_GB2312"/>
          <w:sz w:val="32"/>
          <w:szCs w:val="32"/>
        </w:rPr>
        <w:t>的原则。</w:t>
      </w:r>
    </w:p>
    <w:p>
      <w:pPr>
        <w:spacing w:line="560" w:lineRule="exact"/>
        <w:ind w:firstLine="640"/>
        <w:rPr>
          <w:rFonts w:eastAsia="仿宋_GB2312"/>
          <w:sz w:val="32"/>
          <w:szCs w:val="32"/>
        </w:rPr>
      </w:pPr>
      <w:r>
        <w:rPr>
          <w:rFonts w:ascii="黑体" w:hAnsi="黑体" w:eastAsia="黑体" w:cs="黑体"/>
          <w:sz w:val="32"/>
          <w:szCs w:val="32"/>
        </w:rPr>
        <w:t>第四条</w:t>
      </w:r>
      <w:r>
        <w:rPr>
          <w:rFonts w:hint="eastAsia" w:ascii="黑体" w:hAnsi="黑体" w:eastAsia="黑体" w:cs="黑体"/>
          <w:sz w:val="32"/>
          <w:szCs w:val="32"/>
        </w:rPr>
        <w:t xml:space="preserve">  </w:t>
      </w:r>
      <w:r>
        <w:rPr>
          <w:rFonts w:eastAsia="仿宋_GB2312"/>
          <w:sz w:val="32"/>
          <w:szCs w:val="32"/>
        </w:rPr>
        <w:t>各级人民政府</w:t>
      </w:r>
      <w:r>
        <w:rPr>
          <w:rFonts w:hint="eastAsia" w:eastAsia="仿宋_GB2312"/>
          <w:sz w:val="32"/>
          <w:szCs w:val="32"/>
        </w:rPr>
        <w:t>应当</w:t>
      </w:r>
      <w:r>
        <w:rPr>
          <w:rFonts w:eastAsia="仿宋_GB2312"/>
          <w:sz w:val="32"/>
          <w:szCs w:val="32"/>
        </w:rPr>
        <w:t>将爱国卫生工作纳入国民经济和社会发展规划和年度计划，纳入高质量发展和政府绩效考核体系，将所需经费列入</w:t>
      </w:r>
      <w:r>
        <w:rPr>
          <w:rFonts w:hint="eastAsia" w:eastAsia="仿宋_GB2312"/>
          <w:sz w:val="32"/>
          <w:szCs w:val="32"/>
        </w:rPr>
        <w:t>本</w:t>
      </w:r>
      <w:r>
        <w:rPr>
          <w:rFonts w:eastAsia="仿宋_GB2312"/>
          <w:sz w:val="32"/>
          <w:szCs w:val="32"/>
        </w:rPr>
        <w:t>级财政预算，统筹安排。</w:t>
      </w:r>
    </w:p>
    <w:p>
      <w:pPr>
        <w:spacing w:line="560" w:lineRule="exact"/>
        <w:ind w:firstLine="640"/>
        <w:rPr>
          <w:rFonts w:eastAsia="仿宋_GB2312"/>
          <w:sz w:val="32"/>
          <w:szCs w:val="32"/>
        </w:rPr>
      </w:pPr>
      <w:r>
        <w:rPr>
          <w:rFonts w:eastAsia="仿宋_GB2312"/>
          <w:sz w:val="32"/>
          <w:szCs w:val="32"/>
        </w:rPr>
        <w:t>各级人民政府应当把人民健康放在优先发展的战略地位，将健康理念融入各项政策，建立健康影响评价评估制度。</w:t>
      </w:r>
    </w:p>
    <w:p>
      <w:pPr>
        <w:spacing w:line="560" w:lineRule="exact"/>
        <w:ind w:firstLine="640"/>
        <w:rPr>
          <w:rFonts w:eastAsia="仿宋_GB2312"/>
          <w:sz w:val="32"/>
          <w:szCs w:val="32"/>
        </w:rPr>
      </w:pPr>
      <w:r>
        <w:rPr>
          <w:rFonts w:eastAsia="仿宋_GB2312"/>
          <w:sz w:val="32"/>
          <w:szCs w:val="32"/>
        </w:rPr>
        <w:t>各级人民政府应当合理规划和布局建设爱国卫生相关基础设施，落实日常管理和维护责任</w:t>
      </w:r>
      <w:r>
        <w:rPr>
          <w:rFonts w:hint="eastAsia" w:eastAsia="仿宋_GB2312"/>
          <w:sz w:val="32"/>
          <w:szCs w:val="32"/>
        </w:rPr>
        <w:t>。</w:t>
      </w:r>
      <w:r>
        <w:rPr>
          <w:rFonts w:eastAsia="仿宋_GB2312"/>
          <w:sz w:val="32"/>
          <w:szCs w:val="32"/>
        </w:rPr>
        <w:t>相关场所和设施应当免费开放共享。</w:t>
      </w:r>
    </w:p>
    <w:p>
      <w:pPr>
        <w:spacing w:line="560" w:lineRule="exact"/>
        <w:ind w:firstLine="645"/>
        <w:rPr>
          <w:rFonts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五</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每年四月为爱国卫生活动月，</w:t>
      </w:r>
      <w:r>
        <w:rPr>
          <w:rFonts w:hint="eastAsia" w:eastAsia="仿宋_GB2312"/>
          <w:sz w:val="32"/>
          <w:szCs w:val="32"/>
        </w:rPr>
        <w:t>四月的第一个星期五为</w:t>
      </w:r>
      <w:r>
        <w:rPr>
          <w:rFonts w:eastAsia="仿宋_GB2312"/>
          <w:sz w:val="32"/>
          <w:szCs w:val="32"/>
        </w:rPr>
        <w:t>本市</w:t>
      </w:r>
      <w:r>
        <w:rPr>
          <w:rFonts w:hint="eastAsia" w:eastAsia="仿宋_GB2312"/>
          <w:sz w:val="32"/>
          <w:szCs w:val="32"/>
        </w:rPr>
        <w:t>全民卫生与健康行动日，</w:t>
      </w:r>
      <w:r>
        <w:rPr>
          <w:rFonts w:eastAsia="仿宋_GB2312"/>
          <w:sz w:val="32"/>
          <w:szCs w:val="32"/>
        </w:rPr>
        <w:t>集中开展爱国卫生活动和宣传，普及爱国卫生知识。</w:t>
      </w:r>
    </w:p>
    <w:p>
      <w:pPr>
        <w:spacing w:line="560" w:lineRule="exact"/>
        <w:ind w:firstLine="640" w:firstLineChars="200"/>
        <w:rPr>
          <w:rFonts w:eastAsia="仿宋_GB2312"/>
          <w:sz w:val="32"/>
          <w:szCs w:val="32"/>
        </w:rPr>
      </w:pPr>
      <w:r>
        <w:rPr>
          <w:rFonts w:ascii="黑体" w:hAnsi="黑体" w:eastAsia="黑体" w:cs="黑体"/>
          <w:sz w:val="32"/>
          <w:szCs w:val="32"/>
        </w:rPr>
        <w:t>第</w:t>
      </w:r>
      <w:r>
        <w:rPr>
          <w:rFonts w:hint="eastAsia" w:ascii="黑体" w:hAnsi="黑体" w:eastAsia="黑体" w:cs="黑体"/>
          <w:sz w:val="32"/>
          <w:szCs w:val="32"/>
        </w:rPr>
        <w:t>六</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市、县（市、区）人民政府爱国卫生运动委员会（以下简称爱卫会）由本级人民政府有关部门和相关单位组成，在本级人民政府领导下负责组织、统筹、协调、监督本行政区域</w:t>
      </w:r>
      <w:r>
        <w:rPr>
          <w:rFonts w:hint="eastAsia" w:eastAsia="仿宋_GB2312"/>
          <w:sz w:val="32"/>
          <w:szCs w:val="32"/>
        </w:rPr>
        <w:t>内</w:t>
      </w:r>
      <w:r>
        <w:rPr>
          <w:rFonts w:eastAsia="仿宋_GB2312"/>
          <w:sz w:val="32"/>
          <w:szCs w:val="32"/>
        </w:rPr>
        <w:t>的爱国卫生工作。爱卫会应当履行下列职责：</w:t>
      </w:r>
    </w:p>
    <w:p>
      <w:pPr>
        <w:spacing w:line="560" w:lineRule="exact"/>
        <w:rPr>
          <w:rFonts w:eastAsia="仿宋_GB2312"/>
          <w:sz w:val="32"/>
          <w:szCs w:val="32"/>
        </w:rPr>
      </w:pPr>
      <w:r>
        <w:rPr>
          <w:rFonts w:eastAsia="仿宋_GB2312"/>
          <w:sz w:val="32"/>
          <w:szCs w:val="32"/>
        </w:rPr>
        <w:t>　　（一）宣传贯彻爱国卫生工作</w:t>
      </w:r>
      <w:r>
        <w:rPr>
          <w:rFonts w:hint="eastAsia" w:eastAsia="仿宋_GB2312"/>
          <w:sz w:val="32"/>
          <w:szCs w:val="32"/>
        </w:rPr>
        <w:t>有关</w:t>
      </w:r>
      <w:r>
        <w:rPr>
          <w:rFonts w:eastAsia="仿宋_GB2312"/>
          <w:sz w:val="32"/>
          <w:szCs w:val="32"/>
        </w:rPr>
        <w:t>的法律、法规、规章和政策；</w:t>
      </w:r>
    </w:p>
    <w:p>
      <w:pPr>
        <w:spacing w:line="560" w:lineRule="exact"/>
        <w:rPr>
          <w:rFonts w:eastAsia="仿宋_GB2312"/>
          <w:sz w:val="32"/>
          <w:szCs w:val="32"/>
        </w:rPr>
      </w:pPr>
      <w:r>
        <w:rPr>
          <w:rFonts w:eastAsia="仿宋_GB2312"/>
          <w:sz w:val="32"/>
          <w:szCs w:val="32"/>
        </w:rPr>
        <w:t>　　（二）制定本行政区域内爱国卫生工作规划、计划和</w:t>
      </w:r>
      <w:r>
        <w:rPr>
          <w:rFonts w:hint="eastAsia" w:eastAsia="仿宋_GB2312"/>
          <w:sz w:val="32"/>
          <w:szCs w:val="32"/>
        </w:rPr>
        <w:t>措施</w:t>
      </w:r>
      <w:r>
        <w:rPr>
          <w:rFonts w:eastAsia="仿宋_GB2312"/>
          <w:sz w:val="32"/>
          <w:szCs w:val="32"/>
        </w:rPr>
        <w:t>；</w:t>
      </w:r>
    </w:p>
    <w:p>
      <w:pPr>
        <w:spacing w:line="560" w:lineRule="exact"/>
        <w:ind w:firstLine="640"/>
        <w:rPr>
          <w:rFonts w:eastAsia="仿宋_GB2312"/>
          <w:sz w:val="32"/>
          <w:szCs w:val="32"/>
        </w:rPr>
      </w:pPr>
      <w:r>
        <w:rPr>
          <w:rFonts w:eastAsia="仿宋_GB2312"/>
          <w:sz w:val="32"/>
          <w:szCs w:val="32"/>
        </w:rPr>
        <w:t>（三）组织动员、协调和指导爱国卫生工作，监督检查成员单位履行职责情况，督促成员单位落实爱国卫生措施，开展爱国卫生工作监督检查和考核评比；　　</w:t>
      </w:r>
    </w:p>
    <w:p>
      <w:pPr>
        <w:spacing w:line="560" w:lineRule="exact"/>
        <w:ind w:firstLine="640"/>
        <w:rPr>
          <w:rFonts w:eastAsia="仿宋_GB2312"/>
          <w:sz w:val="32"/>
          <w:szCs w:val="32"/>
        </w:rPr>
      </w:pPr>
      <w:r>
        <w:rPr>
          <w:rFonts w:eastAsia="仿宋_GB2312"/>
          <w:sz w:val="32"/>
          <w:szCs w:val="32"/>
        </w:rPr>
        <w:t>（四）组织开展爱国卫生工作学习培训、交流合作；</w:t>
      </w:r>
    </w:p>
    <w:p>
      <w:pPr>
        <w:spacing w:line="560" w:lineRule="exact"/>
        <w:ind w:firstLine="640"/>
        <w:rPr>
          <w:rFonts w:eastAsia="仿宋_GB2312"/>
          <w:sz w:val="32"/>
          <w:szCs w:val="32"/>
        </w:rPr>
      </w:pPr>
      <w:r>
        <w:rPr>
          <w:rFonts w:eastAsia="仿宋_GB2312"/>
          <w:sz w:val="32"/>
          <w:szCs w:val="32"/>
        </w:rPr>
        <w:t>（五）组织动员全社会参加爱国卫生活动，开展健康知识科普和控制吸烟工作，倡导文明健康、绿色环保的生活方式；</w:t>
      </w:r>
    </w:p>
    <w:p>
      <w:pPr>
        <w:spacing w:line="560" w:lineRule="exact"/>
        <w:ind w:firstLine="640"/>
        <w:rPr>
          <w:rFonts w:eastAsia="仿宋_GB2312"/>
          <w:sz w:val="32"/>
          <w:szCs w:val="32"/>
        </w:rPr>
      </w:pPr>
      <w:r>
        <w:rPr>
          <w:rFonts w:eastAsia="仿宋_GB2312"/>
          <w:sz w:val="32"/>
          <w:szCs w:val="32"/>
        </w:rPr>
        <w:t>（六）组织实施卫生城镇创建</w:t>
      </w:r>
      <w:r>
        <w:rPr>
          <w:rFonts w:hint="eastAsia" w:eastAsia="仿宋_GB2312"/>
          <w:sz w:val="32"/>
          <w:szCs w:val="32"/>
        </w:rPr>
        <w:t>和</w:t>
      </w:r>
      <w:r>
        <w:rPr>
          <w:rFonts w:eastAsia="仿宋_GB2312"/>
          <w:sz w:val="32"/>
          <w:szCs w:val="32"/>
        </w:rPr>
        <w:t>健康城市</w:t>
      </w:r>
      <w:r>
        <w:rPr>
          <w:rFonts w:hint="eastAsia" w:eastAsia="仿宋_GB2312"/>
          <w:sz w:val="32"/>
          <w:szCs w:val="32"/>
        </w:rPr>
        <w:t>建设，开展村、社区、机关、企业、学校、医院、家庭等</w:t>
      </w:r>
      <w:r>
        <w:rPr>
          <w:rFonts w:eastAsia="仿宋_GB2312"/>
          <w:sz w:val="32"/>
          <w:szCs w:val="32"/>
        </w:rPr>
        <w:t>健康细胞建设；</w:t>
      </w:r>
    </w:p>
    <w:p>
      <w:pPr>
        <w:spacing w:line="560" w:lineRule="exact"/>
        <w:ind w:firstLine="640"/>
        <w:rPr>
          <w:rFonts w:eastAsia="仿宋_GB2312"/>
          <w:sz w:val="32"/>
          <w:szCs w:val="32"/>
        </w:rPr>
      </w:pPr>
      <w:r>
        <w:rPr>
          <w:rFonts w:hint="eastAsia" w:eastAsia="仿宋_GB2312"/>
          <w:sz w:val="32"/>
          <w:szCs w:val="32"/>
        </w:rPr>
        <w:t>（</w:t>
      </w:r>
      <w:r>
        <w:rPr>
          <w:rFonts w:eastAsia="仿宋_GB2312"/>
          <w:sz w:val="32"/>
          <w:szCs w:val="32"/>
        </w:rPr>
        <w:t>七</w:t>
      </w:r>
      <w:r>
        <w:rPr>
          <w:rFonts w:hint="eastAsia" w:eastAsia="仿宋_GB2312"/>
          <w:sz w:val="32"/>
          <w:szCs w:val="32"/>
        </w:rPr>
        <w:t>）</w:t>
      </w:r>
      <w:r>
        <w:rPr>
          <w:rFonts w:eastAsia="仿宋_GB2312"/>
          <w:sz w:val="32"/>
          <w:szCs w:val="32"/>
        </w:rPr>
        <w:t>推进城乡环境卫生综合整治，在农村组织</w:t>
      </w:r>
      <w:r>
        <w:rPr>
          <w:rFonts w:hint="eastAsia" w:eastAsia="仿宋_GB2312"/>
          <w:sz w:val="32"/>
          <w:szCs w:val="32"/>
        </w:rPr>
        <w:t>开展</w:t>
      </w:r>
      <w:r>
        <w:rPr>
          <w:rFonts w:eastAsia="仿宋_GB2312"/>
          <w:sz w:val="32"/>
          <w:szCs w:val="32"/>
        </w:rPr>
        <w:t xml:space="preserve">实施改善饮用水卫生条件、厕所改造和粪便无害化处理工作； </w:t>
      </w:r>
    </w:p>
    <w:p>
      <w:pPr>
        <w:spacing w:line="560" w:lineRule="exact"/>
        <w:ind w:firstLine="640" w:firstLineChars="200"/>
        <w:rPr>
          <w:rFonts w:eastAsia="仿宋_GB2312"/>
          <w:sz w:val="32"/>
          <w:szCs w:val="32"/>
        </w:rPr>
      </w:pPr>
      <w:r>
        <w:rPr>
          <w:rFonts w:eastAsia="仿宋_GB2312"/>
          <w:sz w:val="32"/>
          <w:szCs w:val="32"/>
        </w:rPr>
        <w:t>（八）组织开展病媒生物</w:t>
      </w:r>
      <w:r>
        <w:rPr>
          <w:rFonts w:hint="eastAsia" w:eastAsia="仿宋_GB2312"/>
          <w:sz w:val="32"/>
          <w:szCs w:val="32"/>
        </w:rPr>
        <w:t>预防控制</w:t>
      </w:r>
      <w:r>
        <w:rPr>
          <w:rFonts w:eastAsia="仿宋_GB2312"/>
          <w:sz w:val="32"/>
          <w:szCs w:val="32"/>
        </w:rPr>
        <w:t>工作，每年定期组织开展病媒生物</w:t>
      </w:r>
      <w:r>
        <w:rPr>
          <w:rFonts w:hint="eastAsia" w:eastAsia="仿宋_GB2312"/>
          <w:sz w:val="32"/>
          <w:szCs w:val="32"/>
        </w:rPr>
        <w:t>预防控制</w:t>
      </w:r>
      <w:r>
        <w:rPr>
          <w:rFonts w:eastAsia="仿宋_GB2312"/>
          <w:sz w:val="32"/>
          <w:szCs w:val="32"/>
        </w:rPr>
        <w:t>专项检查；</w:t>
      </w:r>
    </w:p>
    <w:p>
      <w:pPr>
        <w:spacing w:line="560" w:lineRule="exact"/>
        <w:ind w:firstLine="640" w:firstLineChars="200"/>
        <w:rPr>
          <w:rFonts w:eastAsia="仿宋_GB2312"/>
          <w:sz w:val="32"/>
          <w:szCs w:val="32"/>
        </w:rPr>
      </w:pPr>
      <w:r>
        <w:rPr>
          <w:rFonts w:eastAsia="仿宋_GB2312"/>
          <w:sz w:val="32"/>
          <w:szCs w:val="32"/>
        </w:rPr>
        <w:t>（九）完成本级人民政府交办的其他有关爱国卫生工作。</w:t>
      </w:r>
    </w:p>
    <w:p>
      <w:pPr>
        <w:spacing w:line="560" w:lineRule="exact"/>
        <w:ind w:firstLine="640"/>
        <w:rPr>
          <w:rFonts w:eastAsia="仿宋_GB2312"/>
          <w:sz w:val="32"/>
          <w:szCs w:val="32"/>
        </w:rPr>
      </w:pPr>
      <w:r>
        <w:rPr>
          <w:rFonts w:eastAsia="仿宋_GB2312"/>
          <w:sz w:val="32"/>
          <w:szCs w:val="32"/>
        </w:rPr>
        <w:t>爱卫会办公室（以下简称爱卫办）是</w:t>
      </w:r>
      <w:r>
        <w:rPr>
          <w:rFonts w:hint="eastAsia" w:eastAsia="仿宋_GB2312"/>
          <w:sz w:val="32"/>
          <w:szCs w:val="32"/>
        </w:rPr>
        <w:t>本级</w:t>
      </w:r>
      <w:r>
        <w:rPr>
          <w:rFonts w:eastAsia="仿宋_GB2312"/>
          <w:sz w:val="32"/>
          <w:szCs w:val="32"/>
        </w:rPr>
        <w:t>爱卫会的办事机构，应当配置专职人员，承担爱卫会的日常工作。</w:t>
      </w:r>
    </w:p>
    <w:p>
      <w:pPr>
        <w:spacing w:line="560" w:lineRule="exact"/>
        <w:ind w:firstLine="640" w:firstLineChars="200"/>
        <w:rPr>
          <w:rFonts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七</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市、县（市、区）人民政府</w:t>
      </w:r>
      <w:r>
        <w:rPr>
          <w:rFonts w:hint="eastAsia" w:eastAsia="仿宋_GB2312"/>
          <w:sz w:val="32"/>
          <w:szCs w:val="32"/>
        </w:rPr>
        <w:t>根据实际情况确定爱卫会成员单位，实行成员单位分工负责制，</w:t>
      </w:r>
      <w:r>
        <w:rPr>
          <w:rFonts w:eastAsia="仿宋_GB2312"/>
          <w:sz w:val="32"/>
          <w:szCs w:val="32"/>
        </w:rPr>
        <w:t>成员单位在各自的职责范围内做好爱国卫生工作。</w:t>
      </w:r>
    </w:p>
    <w:p>
      <w:pPr>
        <w:pStyle w:val="2"/>
        <w:spacing w:line="560" w:lineRule="exact"/>
        <w:ind w:firstLine="640" w:firstLineChars="200"/>
        <w:rPr>
          <w:rFonts w:ascii="仿宋_GB2312" w:hAnsi="仿宋_GB2312" w:eastAsia="仿宋_GB2312" w:cs="仿宋_GB2312"/>
          <w:color w:val="000000"/>
          <w:sz w:val="32"/>
          <w:szCs w:val="32"/>
        </w:rPr>
      </w:pPr>
      <w:r>
        <w:rPr>
          <w:rFonts w:ascii="黑体" w:hAnsi="黑体" w:eastAsia="黑体" w:cs="黑体"/>
          <w:sz w:val="32"/>
          <w:szCs w:val="32"/>
        </w:rPr>
        <w:t>第</w:t>
      </w:r>
      <w:r>
        <w:rPr>
          <w:rFonts w:hint="eastAsia" w:ascii="黑体" w:hAnsi="黑体" w:eastAsia="黑体" w:cs="黑体"/>
          <w:sz w:val="32"/>
          <w:szCs w:val="32"/>
        </w:rPr>
        <w:t>八</w:t>
      </w:r>
      <w:r>
        <w:rPr>
          <w:rFonts w:ascii="黑体" w:hAnsi="黑体" w:eastAsia="黑体" w:cs="黑体"/>
          <w:sz w:val="32"/>
          <w:szCs w:val="32"/>
        </w:rPr>
        <w:t>条</w:t>
      </w:r>
      <w:r>
        <w:rPr>
          <w:rFonts w:eastAsia="仿宋_GB2312"/>
          <w:sz w:val="32"/>
          <w:szCs w:val="32"/>
        </w:rPr>
        <w:t xml:space="preserve">  </w:t>
      </w:r>
      <w:r>
        <w:rPr>
          <w:rFonts w:hint="eastAsia" w:ascii="仿宋_GB2312" w:hAnsi="仿宋_GB2312" w:eastAsia="仿宋_GB2312" w:cs="仿宋_GB2312"/>
          <w:color w:val="000000"/>
          <w:sz w:val="32"/>
          <w:szCs w:val="32"/>
        </w:rPr>
        <w:t>开发区管委会、乡镇人民政府、街道办事处应当设立</w:t>
      </w:r>
      <w:r>
        <w:rPr>
          <w:rFonts w:hint="eastAsia" w:ascii="仿宋_GB2312" w:hAnsi="仿宋_GB2312" w:eastAsia="仿宋_GB2312" w:cs="仿宋_GB2312"/>
          <w:sz w:val="32"/>
          <w:szCs w:val="32"/>
        </w:rPr>
        <w:t>爱卫组织</w:t>
      </w:r>
      <w:r>
        <w:rPr>
          <w:rFonts w:hint="eastAsia" w:ascii="仿宋_GB2312" w:hAnsi="仿宋_GB2312" w:eastAsia="仿宋_GB2312" w:cs="仿宋_GB2312"/>
          <w:color w:val="000000"/>
          <w:sz w:val="32"/>
          <w:szCs w:val="32"/>
        </w:rPr>
        <w:t>，机关、团体、企业事业单位和社会组织应当明确爱国卫生工作人员，村（居）民委员会应当指定人员负责爱国卫生工作。</w:t>
      </w:r>
    </w:p>
    <w:p>
      <w:pPr>
        <w:spacing w:line="560" w:lineRule="exact"/>
        <w:ind w:firstLine="644"/>
        <w:rPr>
          <w:rFonts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九</w:t>
      </w:r>
      <w:r>
        <w:rPr>
          <w:rFonts w:ascii="黑体" w:hAnsi="黑体" w:eastAsia="黑体" w:cs="黑体"/>
          <w:sz w:val="32"/>
          <w:szCs w:val="32"/>
        </w:rPr>
        <w:t>条</w:t>
      </w:r>
      <w:r>
        <w:rPr>
          <w:rFonts w:eastAsia="仿宋_GB2312"/>
          <w:sz w:val="32"/>
          <w:szCs w:val="32"/>
        </w:rPr>
        <w:t> </w:t>
      </w:r>
      <w:r>
        <w:rPr>
          <w:rFonts w:hint="eastAsia" w:eastAsia="仿宋_GB2312"/>
          <w:sz w:val="32"/>
          <w:szCs w:val="32"/>
        </w:rPr>
        <w:t xml:space="preserve">  </w:t>
      </w:r>
      <w:r>
        <w:rPr>
          <w:rFonts w:eastAsia="仿宋_GB2312"/>
          <w:sz w:val="32"/>
          <w:szCs w:val="32"/>
        </w:rPr>
        <w:t>市、县（市、区）</w:t>
      </w:r>
      <w:r>
        <w:rPr>
          <w:rFonts w:hint="eastAsia" w:eastAsia="仿宋_GB2312"/>
          <w:sz w:val="32"/>
          <w:szCs w:val="32"/>
        </w:rPr>
        <w:t>人民政府</w:t>
      </w:r>
      <w:r>
        <w:rPr>
          <w:rFonts w:eastAsia="仿宋_GB2312"/>
          <w:sz w:val="32"/>
          <w:szCs w:val="32"/>
        </w:rPr>
        <w:t>爱卫会根据工作需要，可以聘任爱国卫生社会监督员，承担爱国卫生的指导和监督工作。</w:t>
      </w:r>
    </w:p>
    <w:p>
      <w:pPr>
        <w:spacing w:line="560" w:lineRule="exact"/>
        <w:ind w:firstLine="644"/>
        <w:rPr>
          <w:rFonts w:eastAsia="仿宋_GB2312"/>
          <w:sz w:val="32"/>
          <w:szCs w:val="32"/>
        </w:rPr>
      </w:pPr>
      <w:r>
        <w:rPr>
          <w:rFonts w:ascii="黑体" w:hAnsi="黑体" w:eastAsia="黑体" w:cs="黑体"/>
          <w:sz w:val="32"/>
          <w:szCs w:val="32"/>
        </w:rPr>
        <w:t>第十条</w:t>
      </w:r>
      <w:r>
        <w:rPr>
          <w:rFonts w:hint="eastAsia" w:ascii="黑体" w:hAnsi="黑体" w:eastAsia="黑体" w:cs="黑体"/>
          <w:sz w:val="32"/>
          <w:szCs w:val="32"/>
        </w:rPr>
        <w:t xml:space="preserve">  </w:t>
      </w:r>
      <w:r>
        <w:rPr>
          <w:rFonts w:eastAsia="仿宋_GB2312"/>
          <w:sz w:val="32"/>
          <w:szCs w:val="32"/>
        </w:rPr>
        <w:t>在发生公共卫生事件和自然灾害等突发事件时，爱卫会应当在本级人民政府领导下，加强组织和协调，动员单位和个人参与爱国卫生工作，落实联防联控、群防群治措施。</w:t>
      </w:r>
    </w:p>
    <w:p>
      <w:pPr>
        <w:spacing w:line="560" w:lineRule="exact"/>
        <w:ind w:firstLine="640"/>
        <w:rPr>
          <w:rFonts w:eastAsia="仿宋_GB2312"/>
          <w:sz w:val="32"/>
          <w:szCs w:val="32"/>
        </w:rPr>
      </w:pPr>
      <w:r>
        <w:rPr>
          <w:rFonts w:ascii="黑体" w:hAnsi="黑体" w:eastAsia="黑体" w:cs="黑体"/>
          <w:sz w:val="32"/>
          <w:szCs w:val="32"/>
        </w:rPr>
        <w:t>第十</w:t>
      </w:r>
      <w:r>
        <w:rPr>
          <w:rFonts w:hint="eastAsia" w:ascii="黑体" w:hAnsi="黑体" w:eastAsia="黑体" w:cs="黑体"/>
          <w:sz w:val="32"/>
          <w:szCs w:val="32"/>
        </w:rPr>
        <w:t>一</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市、县（市、区）人民政府应当按照国家卫生城镇创建标准，落实各项卫生管理制度，提高公共卫生管理水平和总体卫生水平</w:t>
      </w:r>
      <w:r>
        <w:rPr>
          <w:rFonts w:hint="eastAsia" w:eastAsia="仿宋_GB2312"/>
          <w:sz w:val="32"/>
          <w:szCs w:val="32"/>
        </w:rPr>
        <w:t>；</w:t>
      </w:r>
      <w:r>
        <w:rPr>
          <w:rFonts w:eastAsia="仿宋_GB2312"/>
          <w:sz w:val="32"/>
          <w:szCs w:val="32"/>
        </w:rPr>
        <w:t>推进重点健康治理项目，促进城乡建设与人民健康协调发展</w:t>
      </w:r>
      <w:r>
        <w:rPr>
          <w:rFonts w:hint="eastAsia" w:eastAsia="仿宋_GB2312"/>
          <w:sz w:val="32"/>
          <w:szCs w:val="32"/>
        </w:rPr>
        <w:t>；</w:t>
      </w:r>
      <w:r>
        <w:rPr>
          <w:rFonts w:eastAsia="仿宋_GB2312"/>
          <w:sz w:val="32"/>
          <w:szCs w:val="32"/>
        </w:rPr>
        <w:t>加强</w:t>
      </w:r>
      <w:r>
        <w:rPr>
          <w:rFonts w:hint="eastAsia" w:eastAsia="仿宋_GB2312"/>
          <w:sz w:val="32"/>
          <w:szCs w:val="32"/>
        </w:rPr>
        <w:t>健康教育和健康促进</w:t>
      </w:r>
      <w:r>
        <w:rPr>
          <w:rFonts w:eastAsia="仿宋_GB2312"/>
          <w:sz w:val="32"/>
          <w:szCs w:val="32"/>
        </w:rPr>
        <w:t>工作网络建设，动员全社会开展健康教育和健康促进活动。</w:t>
      </w:r>
    </w:p>
    <w:p>
      <w:pPr>
        <w:pStyle w:val="5"/>
        <w:spacing w:beforeAutospacing="0" w:afterAutospacing="0" w:line="560" w:lineRule="exact"/>
        <w:ind w:firstLine="640" w:firstLineChars="200"/>
        <w:jc w:val="both"/>
        <w:rPr>
          <w:rFonts w:ascii="Times New Roman" w:hAnsi="Times New Roman" w:eastAsia="仿宋_GB2312"/>
          <w:sz w:val="32"/>
          <w:szCs w:val="32"/>
        </w:rPr>
      </w:pPr>
      <w:r>
        <w:rPr>
          <w:rFonts w:ascii="黑体" w:hAnsi="黑体" w:eastAsia="黑体" w:cs="黑体"/>
          <w:kern w:val="2"/>
          <w:sz w:val="32"/>
          <w:szCs w:val="32"/>
        </w:rPr>
        <w:t>第十</w:t>
      </w:r>
      <w:r>
        <w:rPr>
          <w:rFonts w:hint="eastAsia" w:ascii="黑体" w:hAnsi="黑体" w:eastAsia="黑体" w:cs="黑体"/>
          <w:kern w:val="2"/>
          <w:sz w:val="32"/>
          <w:szCs w:val="32"/>
        </w:rPr>
        <w:t>二</w:t>
      </w:r>
      <w:r>
        <w:rPr>
          <w:rFonts w:ascii="黑体" w:hAnsi="黑体" w:eastAsia="黑体" w:cs="黑体"/>
          <w:kern w:val="2"/>
          <w:sz w:val="32"/>
          <w:szCs w:val="32"/>
        </w:rPr>
        <w:t>条</w:t>
      </w:r>
      <w:r>
        <w:rPr>
          <w:rFonts w:hint="eastAsia" w:ascii="黑体" w:hAnsi="黑体" w:eastAsia="黑体" w:cs="黑体"/>
          <w:kern w:val="2"/>
          <w:sz w:val="32"/>
          <w:szCs w:val="32"/>
        </w:rPr>
        <w:t xml:space="preserve">  </w:t>
      </w:r>
      <w:r>
        <w:rPr>
          <w:rFonts w:ascii="Times New Roman" w:hAnsi="Times New Roman" w:eastAsia="仿宋_GB2312"/>
          <w:kern w:val="2"/>
          <w:sz w:val="32"/>
          <w:szCs w:val="32"/>
        </w:rPr>
        <w:t>机关、团体</w:t>
      </w:r>
      <w:r>
        <w:rPr>
          <w:rFonts w:hint="eastAsia" w:ascii="Times New Roman" w:hAnsi="Times New Roman" w:eastAsia="仿宋_GB2312"/>
          <w:kern w:val="2"/>
          <w:sz w:val="32"/>
          <w:szCs w:val="32"/>
        </w:rPr>
        <w:t>、</w:t>
      </w:r>
      <w:r>
        <w:rPr>
          <w:rFonts w:hint="eastAsia" w:ascii="仿宋_GB2312" w:hAnsi="仿宋_GB2312" w:eastAsia="仿宋_GB2312" w:cs="仿宋_GB2312"/>
          <w:color w:val="000000"/>
          <w:sz w:val="32"/>
          <w:szCs w:val="32"/>
        </w:rPr>
        <w:t>企业事业单位、社会组织</w:t>
      </w:r>
      <w:r>
        <w:rPr>
          <w:rFonts w:hint="eastAsia" w:ascii="Times New Roman" w:hAnsi="Times New Roman" w:eastAsia="仿宋_GB2312"/>
          <w:kern w:val="2"/>
          <w:sz w:val="32"/>
          <w:szCs w:val="32"/>
        </w:rPr>
        <w:t>和</w:t>
      </w:r>
      <w:r>
        <w:rPr>
          <w:rFonts w:ascii="Times New Roman" w:hAnsi="Times New Roman" w:eastAsia="仿宋_GB2312"/>
          <w:kern w:val="2"/>
          <w:sz w:val="32"/>
          <w:szCs w:val="32"/>
        </w:rPr>
        <w:t>村（居）民委员会，应当组织开展卫生单位、卫生村（社区）等卫生创建活动，推动全</w:t>
      </w:r>
      <w:r>
        <w:rPr>
          <w:rFonts w:ascii="Times New Roman" w:hAnsi="Times New Roman" w:eastAsia="仿宋_GB2312"/>
          <w:sz w:val="32"/>
          <w:szCs w:val="32"/>
        </w:rPr>
        <w:t>社会健康环境改善、健康服务优化、健康教育普及和健康行为养成。</w:t>
      </w:r>
    </w:p>
    <w:p>
      <w:pPr>
        <w:spacing w:line="560" w:lineRule="exact"/>
        <w:ind w:firstLine="644"/>
        <w:rPr>
          <w:rFonts w:eastAsia="仿宋_GB2312"/>
          <w:sz w:val="32"/>
          <w:szCs w:val="32"/>
        </w:rPr>
      </w:pPr>
      <w:r>
        <w:rPr>
          <w:rFonts w:ascii="黑体" w:hAnsi="黑体" w:eastAsia="黑体" w:cs="黑体"/>
          <w:sz w:val="32"/>
          <w:szCs w:val="32"/>
        </w:rPr>
        <w:t>第十</w:t>
      </w:r>
      <w:r>
        <w:rPr>
          <w:rFonts w:hint="eastAsia" w:ascii="黑体" w:hAnsi="黑体" w:eastAsia="黑体" w:cs="黑体"/>
          <w:sz w:val="32"/>
          <w:szCs w:val="32"/>
        </w:rPr>
        <w:t>三</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实施全民健康生活方式行动，开展以下健康教育和健康促进活动：　　</w:t>
      </w:r>
    </w:p>
    <w:p>
      <w:pPr>
        <w:spacing w:line="560" w:lineRule="exact"/>
        <w:ind w:firstLine="640" w:firstLineChars="200"/>
        <w:rPr>
          <w:rFonts w:eastAsia="仿宋_GB2312"/>
          <w:sz w:val="32"/>
          <w:szCs w:val="32"/>
        </w:rPr>
      </w:pPr>
      <w:r>
        <w:rPr>
          <w:rFonts w:eastAsia="仿宋_GB2312"/>
          <w:sz w:val="32"/>
          <w:szCs w:val="32"/>
        </w:rPr>
        <w:t>（一）</w:t>
      </w:r>
      <w:r>
        <w:rPr>
          <w:rFonts w:hint="eastAsia" w:eastAsia="仿宋_GB2312"/>
          <w:sz w:val="32"/>
          <w:szCs w:val="32"/>
        </w:rPr>
        <w:t>各级</w:t>
      </w:r>
      <w:r>
        <w:rPr>
          <w:rFonts w:eastAsia="仿宋_GB2312"/>
          <w:sz w:val="32"/>
          <w:szCs w:val="32"/>
        </w:rPr>
        <w:t>人民政府应当加强健康公园、健康步道、健康场馆等场所的建设、管理和维护，提高公共</w:t>
      </w:r>
      <w:r>
        <w:rPr>
          <w:rFonts w:hint="eastAsia" w:eastAsia="仿宋_GB2312"/>
          <w:sz w:val="32"/>
          <w:szCs w:val="32"/>
        </w:rPr>
        <w:t>健身</w:t>
      </w:r>
      <w:r>
        <w:rPr>
          <w:rFonts w:eastAsia="仿宋_GB2312"/>
          <w:sz w:val="32"/>
          <w:szCs w:val="32"/>
        </w:rPr>
        <w:t>设施开放率和利用率，组织开展形式多样的健身活动；</w:t>
      </w:r>
    </w:p>
    <w:p>
      <w:pPr>
        <w:spacing w:line="560" w:lineRule="exact"/>
        <w:ind w:firstLine="640" w:firstLineChars="200"/>
        <w:rPr>
          <w:rFonts w:eastAsia="仿宋_GB2312"/>
          <w:sz w:val="32"/>
          <w:szCs w:val="32"/>
        </w:rPr>
      </w:pPr>
      <w:r>
        <w:rPr>
          <w:rFonts w:eastAsia="仿宋_GB2312"/>
          <w:sz w:val="32"/>
          <w:szCs w:val="32"/>
        </w:rPr>
        <w:t>（二）</w:t>
      </w:r>
      <w:r>
        <w:rPr>
          <w:rFonts w:hint="eastAsia" w:ascii="仿宋_GB2312" w:hAnsi="仿宋_GB2312" w:eastAsia="仿宋_GB2312" w:cs="仿宋_GB2312"/>
          <w:color w:val="000000"/>
          <w:sz w:val="32"/>
          <w:szCs w:val="32"/>
        </w:rPr>
        <w:t>机关、团体、企业事业单位和社会组织</w:t>
      </w:r>
      <w:r>
        <w:rPr>
          <w:rFonts w:eastAsia="仿宋_GB2312"/>
          <w:sz w:val="32"/>
          <w:szCs w:val="32"/>
        </w:rPr>
        <w:t>应当对单位职工开展健康知识普及活动，通过组织开展工间操以及其他符合人群特点的健身和体育竞赛活动</w:t>
      </w:r>
      <w:r>
        <w:rPr>
          <w:rFonts w:hint="eastAsia" w:eastAsia="仿宋_GB2312"/>
          <w:sz w:val="32"/>
          <w:szCs w:val="32"/>
          <w:lang w:eastAsia="zh-CN"/>
        </w:rPr>
        <w:t>，</w:t>
      </w:r>
      <w:r>
        <w:rPr>
          <w:rFonts w:eastAsia="仿宋_GB2312"/>
          <w:sz w:val="32"/>
          <w:szCs w:val="32"/>
        </w:rPr>
        <w:t>培养职工自我保健能力，</w:t>
      </w:r>
      <w:r>
        <w:rPr>
          <w:rFonts w:hint="eastAsia" w:eastAsia="仿宋_GB2312"/>
          <w:sz w:val="32"/>
          <w:szCs w:val="32"/>
        </w:rPr>
        <w:t>为</w:t>
      </w:r>
      <w:r>
        <w:rPr>
          <w:rFonts w:eastAsia="仿宋_GB2312"/>
          <w:sz w:val="32"/>
          <w:szCs w:val="32"/>
        </w:rPr>
        <w:t>职工</w:t>
      </w:r>
      <w:r>
        <w:rPr>
          <w:rFonts w:hint="eastAsia" w:eastAsia="仿宋_GB2312"/>
          <w:sz w:val="32"/>
          <w:szCs w:val="32"/>
        </w:rPr>
        <w:t>提供</w:t>
      </w:r>
      <w:r>
        <w:rPr>
          <w:rFonts w:eastAsia="仿宋_GB2312"/>
          <w:sz w:val="32"/>
          <w:szCs w:val="32"/>
        </w:rPr>
        <w:t>健康检查和健康指导</w:t>
      </w:r>
      <w:r>
        <w:rPr>
          <w:rFonts w:hint="eastAsia" w:eastAsia="仿宋_GB2312"/>
          <w:sz w:val="32"/>
          <w:szCs w:val="32"/>
        </w:rPr>
        <w:t>服务</w:t>
      </w:r>
      <w:r>
        <w:rPr>
          <w:rFonts w:eastAsia="仿宋_GB2312"/>
          <w:sz w:val="32"/>
          <w:szCs w:val="32"/>
        </w:rPr>
        <w:t>；</w:t>
      </w:r>
    </w:p>
    <w:p>
      <w:pPr>
        <w:spacing w:line="560" w:lineRule="exact"/>
        <w:ind w:firstLine="640" w:firstLineChars="200"/>
        <w:rPr>
          <w:rFonts w:eastAsia="仿宋_GB2312"/>
          <w:sz w:val="32"/>
          <w:szCs w:val="32"/>
        </w:rPr>
      </w:pPr>
      <w:r>
        <w:rPr>
          <w:rFonts w:eastAsia="仿宋_GB2312"/>
          <w:sz w:val="32"/>
          <w:szCs w:val="32"/>
        </w:rPr>
        <w:t>（三）医疗卫生机构</w:t>
      </w:r>
      <w:r>
        <w:rPr>
          <w:rFonts w:hint="eastAsia" w:eastAsia="仿宋_GB2312"/>
          <w:sz w:val="32"/>
          <w:szCs w:val="32"/>
        </w:rPr>
        <w:t>提供医疗卫生服务时，应当</w:t>
      </w:r>
      <w:r>
        <w:rPr>
          <w:rFonts w:eastAsia="仿宋_GB2312"/>
          <w:sz w:val="32"/>
          <w:szCs w:val="32"/>
        </w:rPr>
        <w:t>对患者开展健康教育；</w:t>
      </w:r>
    </w:p>
    <w:p>
      <w:pPr>
        <w:spacing w:line="560" w:lineRule="exact"/>
        <w:ind w:firstLine="640" w:firstLineChars="200"/>
        <w:rPr>
          <w:rFonts w:eastAsia="仿宋_GB2312"/>
          <w:sz w:val="32"/>
          <w:szCs w:val="32"/>
        </w:rPr>
      </w:pPr>
      <w:r>
        <w:rPr>
          <w:rFonts w:eastAsia="仿宋_GB2312"/>
          <w:sz w:val="32"/>
          <w:szCs w:val="32"/>
        </w:rPr>
        <w:t>（四）学校、</w:t>
      </w:r>
      <w:r>
        <w:rPr>
          <w:rFonts w:hint="eastAsia" w:eastAsia="仿宋_GB2312"/>
          <w:sz w:val="32"/>
          <w:szCs w:val="32"/>
        </w:rPr>
        <w:t>托幼机构</w:t>
      </w:r>
      <w:r>
        <w:rPr>
          <w:rFonts w:eastAsia="仿宋_GB2312"/>
          <w:sz w:val="32"/>
          <w:szCs w:val="32"/>
        </w:rPr>
        <w:t>应当开展健康教育活动，普及健康知识，培养学生、幼儿健康的生活方式和行为习惯；</w:t>
      </w:r>
    </w:p>
    <w:p>
      <w:pPr>
        <w:spacing w:line="560" w:lineRule="exact"/>
        <w:rPr>
          <w:rFonts w:eastAsia="仿宋_GB2312"/>
          <w:sz w:val="32"/>
          <w:szCs w:val="32"/>
        </w:rPr>
      </w:pPr>
      <w:r>
        <w:rPr>
          <w:rFonts w:eastAsia="仿宋_GB2312"/>
          <w:sz w:val="32"/>
          <w:szCs w:val="32"/>
        </w:rPr>
        <w:t>　  （五）报刊、广播、电视、网</w:t>
      </w:r>
      <w:r>
        <w:rPr>
          <w:rFonts w:hint="eastAsia" w:eastAsia="仿宋_GB2312"/>
          <w:sz w:val="32"/>
          <w:szCs w:val="32"/>
        </w:rPr>
        <w:t>络</w:t>
      </w:r>
      <w:r>
        <w:rPr>
          <w:rFonts w:eastAsia="仿宋_GB2312"/>
          <w:sz w:val="32"/>
          <w:szCs w:val="32"/>
        </w:rPr>
        <w:t>等媒体应当开设卫生知识和健康教育栏目，发布健康公益广告；及时发布</w:t>
      </w:r>
      <w:r>
        <w:rPr>
          <w:rFonts w:hint="eastAsia" w:eastAsia="仿宋_GB2312"/>
          <w:sz w:val="32"/>
          <w:szCs w:val="32"/>
        </w:rPr>
        <w:t>公共卫生事件</w:t>
      </w:r>
      <w:r>
        <w:rPr>
          <w:rFonts w:eastAsia="仿宋_GB2312"/>
          <w:sz w:val="32"/>
          <w:szCs w:val="32"/>
        </w:rPr>
        <w:t>有关信息，配合做好相关健康教育工作；</w:t>
      </w:r>
    </w:p>
    <w:p>
      <w:pPr>
        <w:spacing w:line="560" w:lineRule="exact"/>
        <w:rPr>
          <w:rFonts w:eastAsia="仿宋_GB2312"/>
          <w:sz w:val="32"/>
          <w:szCs w:val="32"/>
        </w:rPr>
      </w:pPr>
      <w:r>
        <w:rPr>
          <w:rFonts w:eastAsia="仿宋_GB2312"/>
          <w:sz w:val="32"/>
          <w:szCs w:val="32"/>
        </w:rPr>
        <w:t>　　（六）车站、机场、广场、公园、商场等人群集中的公共场所的管理者或者经营者应当结合实际情况，设置健康教育宣传栏或者其他宣传平台</w:t>
      </w:r>
      <w:r>
        <w:rPr>
          <w:rFonts w:hint="eastAsia" w:eastAsia="仿宋_GB2312"/>
          <w:sz w:val="32"/>
          <w:szCs w:val="32"/>
        </w:rPr>
        <w:t>；在重大传染病疫情发生时按照疫情防控要求加强出入人员的健康管理</w:t>
      </w:r>
      <w:r>
        <w:rPr>
          <w:rFonts w:eastAsia="仿宋_GB2312"/>
          <w:sz w:val="32"/>
          <w:szCs w:val="32"/>
        </w:rPr>
        <w:t>。</w:t>
      </w:r>
    </w:p>
    <w:p>
      <w:pPr>
        <w:spacing w:line="560" w:lineRule="exact"/>
        <w:ind w:firstLine="640" w:firstLineChars="200"/>
        <w:rPr>
          <w:rFonts w:eastAsia="仿宋_GB2312"/>
          <w:color w:val="000000"/>
          <w:sz w:val="32"/>
          <w:szCs w:val="32"/>
        </w:rPr>
      </w:pPr>
      <w:r>
        <w:rPr>
          <w:rFonts w:ascii="黑体" w:hAnsi="黑体" w:eastAsia="黑体" w:cs="黑体"/>
          <w:sz w:val="32"/>
          <w:szCs w:val="32"/>
        </w:rPr>
        <w:t>第十</w:t>
      </w:r>
      <w:r>
        <w:rPr>
          <w:rFonts w:hint="eastAsia" w:ascii="黑体" w:hAnsi="黑体" w:eastAsia="黑体" w:cs="黑体"/>
          <w:sz w:val="32"/>
          <w:szCs w:val="32"/>
        </w:rPr>
        <w:t>四</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各级人民政府爱卫会</w:t>
      </w:r>
      <w:r>
        <w:rPr>
          <w:rFonts w:hint="eastAsia" w:eastAsia="仿宋_GB2312"/>
          <w:sz w:val="32"/>
          <w:szCs w:val="32"/>
        </w:rPr>
        <w:t>及其成员单位</w:t>
      </w:r>
      <w:r>
        <w:rPr>
          <w:rFonts w:eastAsia="仿宋_GB2312"/>
          <w:color w:val="000000"/>
          <w:sz w:val="32"/>
          <w:szCs w:val="32"/>
        </w:rPr>
        <w:t>应当组织开展</w:t>
      </w:r>
      <w:r>
        <w:rPr>
          <w:rFonts w:hint="eastAsia" w:eastAsia="仿宋_GB2312"/>
          <w:color w:val="000000"/>
          <w:sz w:val="32"/>
          <w:szCs w:val="32"/>
        </w:rPr>
        <w:t>禁烟、</w:t>
      </w:r>
      <w:r>
        <w:rPr>
          <w:rFonts w:eastAsia="仿宋_GB2312"/>
          <w:color w:val="000000"/>
          <w:sz w:val="32"/>
          <w:szCs w:val="32"/>
        </w:rPr>
        <w:t>控烟</w:t>
      </w:r>
      <w:r>
        <w:rPr>
          <w:rFonts w:hint="eastAsia" w:eastAsia="仿宋_GB2312"/>
          <w:color w:val="000000"/>
          <w:sz w:val="32"/>
          <w:szCs w:val="32"/>
        </w:rPr>
        <w:t>（含电子烟）</w:t>
      </w:r>
      <w:r>
        <w:rPr>
          <w:rFonts w:eastAsia="仿宋_GB2312"/>
          <w:color w:val="000000"/>
          <w:sz w:val="32"/>
          <w:szCs w:val="32"/>
        </w:rPr>
        <w:t>宣传教育，提高全社会对烟草危害的认识，创建无烟、健康的公共环境。</w:t>
      </w:r>
    </w:p>
    <w:p>
      <w:pPr>
        <w:spacing w:line="560" w:lineRule="exact"/>
        <w:ind w:firstLine="640" w:firstLineChars="200"/>
        <w:rPr>
          <w:rFonts w:eastAsia="仿宋_GB2312"/>
          <w:sz w:val="32"/>
          <w:szCs w:val="32"/>
        </w:rPr>
      </w:pPr>
      <w:r>
        <w:rPr>
          <w:rFonts w:eastAsia="仿宋_GB2312"/>
          <w:sz w:val="32"/>
          <w:szCs w:val="32"/>
        </w:rPr>
        <w:t>报刊、广播、电视、网络等媒体应当开展</w:t>
      </w:r>
      <w:r>
        <w:rPr>
          <w:rFonts w:hint="eastAsia" w:eastAsia="仿宋_GB2312"/>
          <w:sz w:val="32"/>
          <w:szCs w:val="32"/>
        </w:rPr>
        <w:t>控烟</w:t>
      </w:r>
      <w:r>
        <w:rPr>
          <w:rFonts w:eastAsia="仿宋_GB2312"/>
          <w:sz w:val="32"/>
          <w:szCs w:val="32"/>
        </w:rPr>
        <w:t>公益宣传活动。鼓励控烟志愿服务组织和有关社会组织开展控烟宣传活动。</w:t>
      </w:r>
    </w:p>
    <w:p>
      <w:pPr>
        <w:spacing w:line="560" w:lineRule="exact"/>
        <w:ind w:firstLine="640" w:firstLineChars="200"/>
        <w:rPr>
          <w:rFonts w:eastAsia="仿宋_GB2312"/>
          <w:color w:val="000000"/>
          <w:sz w:val="32"/>
          <w:szCs w:val="32"/>
        </w:rPr>
      </w:pPr>
      <w:r>
        <w:rPr>
          <w:rFonts w:eastAsia="仿宋_GB2312"/>
          <w:color w:val="000000"/>
          <w:sz w:val="32"/>
          <w:szCs w:val="32"/>
        </w:rPr>
        <w:t>国家工作人员、人大代表、政协委员、医务人员、教育工作者</w:t>
      </w:r>
      <w:r>
        <w:rPr>
          <w:rFonts w:hint="eastAsia" w:eastAsia="仿宋_GB2312"/>
          <w:color w:val="000000"/>
          <w:sz w:val="32"/>
          <w:szCs w:val="32"/>
        </w:rPr>
        <w:t>等</w:t>
      </w:r>
      <w:r>
        <w:rPr>
          <w:rFonts w:eastAsia="仿宋_GB2312"/>
          <w:color w:val="000000"/>
          <w:sz w:val="32"/>
          <w:szCs w:val="32"/>
        </w:rPr>
        <w:t>应当发挥控烟表率作用。</w:t>
      </w:r>
    </w:p>
    <w:p>
      <w:pPr>
        <w:spacing w:line="560" w:lineRule="exact"/>
        <w:ind w:firstLine="640" w:firstLineChars="200"/>
        <w:rPr>
          <w:rFonts w:eastAsia="仿宋_GB2312"/>
          <w:sz w:val="32"/>
          <w:szCs w:val="32"/>
        </w:rPr>
      </w:pPr>
      <w:r>
        <w:rPr>
          <w:rFonts w:ascii="黑体" w:hAnsi="黑体" w:eastAsia="黑体" w:cs="黑体"/>
          <w:sz w:val="32"/>
          <w:szCs w:val="32"/>
        </w:rPr>
        <w:t>第十</w:t>
      </w:r>
      <w:r>
        <w:rPr>
          <w:rFonts w:hint="eastAsia" w:ascii="黑体" w:hAnsi="黑体" w:eastAsia="黑体" w:cs="黑体"/>
          <w:sz w:val="32"/>
          <w:szCs w:val="32"/>
        </w:rPr>
        <w:t>五</w:t>
      </w:r>
      <w:r>
        <w:rPr>
          <w:rFonts w:ascii="黑体" w:hAnsi="黑体" w:eastAsia="黑体" w:cs="黑体"/>
          <w:sz w:val="32"/>
          <w:szCs w:val="32"/>
        </w:rPr>
        <w:t>条</w:t>
      </w:r>
      <w:r>
        <w:rPr>
          <w:rFonts w:hint="eastAsia" w:ascii="黑体" w:hAnsi="黑体" w:eastAsia="黑体" w:cs="黑体"/>
          <w:sz w:val="32"/>
          <w:szCs w:val="32"/>
        </w:rPr>
        <w:t xml:space="preserve">  </w:t>
      </w:r>
      <w:r>
        <w:rPr>
          <w:rFonts w:hint="eastAsia" w:eastAsia="仿宋_GB2312"/>
          <w:sz w:val="32"/>
          <w:szCs w:val="32"/>
        </w:rPr>
        <w:t>支持</w:t>
      </w:r>
      <w:r>
        <w:rPr>
          <w:rFonts w:eastAsia="仿宋_GB2312"/>
          <w:sz w:val="32"/>
          <w:szCs w:val="32"/>
        </w:rPr>
        <w:t>医疗卫生机构</w:t>
      </w:r>
      <w:r>
        <w:rPr>
          <w:rFonts w:hint="eastAsia" w:eastAsia="仿宋_GB2312"/>
          <w:sz w:val="32"/>
          <w:szCs w:val="32"/>
        </w:rPr>
        <w:t>通过</w:t>
      </w:r>
      <w:r>
        <w:rPr>
          <w:rFonts w:eastAsia="仿宋_GB2312"/>
          <w:sz w:val="32"/>
          <w:szCs w:val="32"/>
        </w:rPr>
        <w:t>开设戒烟门诊、设置戒烟咨询热线等形式向公众提供</w:t>
      </w:r>
      <w:r>
        <w:rPr>
          <w:rFonts w:hint="eastAsia" w:eastAsia="仿宋_GB2312"/>
          <w:sz w:val="32"/>
          <w:szCs w:val="32"/>
        </w:rPr>
        <w:t>心理、生理方面的</w:t>
      </w:r>
      <w:r>
        <w:rPr>
          <w:rFonts w:eastAsia="仿宋_GB2312"/>
          <w:sz w:val="32"/>
          <w:szCs w:val="32"/>
        </w:rPr>
        <w:t>戒烟服务。</w:t>
      </w:r>
    </w:p>
    <w:p>
      <w:pPr>
        <w:spacing w:line="560" w:lineRule="exact"/>
        <w:ind w:firstLine="640" w:firstLineChars="200"/>
        <w:rPr>
          <w:rFonts w:eastAsia="仿宋_GB2312"/>
          <w:sz w:val="32"/>
          <w:szCs w:val="32"/>
        </w:rPr>
      </w:pPr>
      <w:r>
        <w:rPr>
          <w:rFonts w:eastAsia="仿宋_GB2312"/>
          <w:sz w:val="32"/>
          <w:szCs w:val="32"/>
        </w:rPr>
        <w:t>禁止</w:t>
      </w:r>
      <w:r>
        <w:rPr>
          <w:rFonts w:hint="eastAsia" w:eastAsia="仿宋_GB2312"/>
          <w:sz w:val="32"/>
          <w:szCs w:val="32"/>
        </w:rPr>
        <w:t>在大众传播媒介或者公共场所、公共交通工具、户外</w:t>
      </w:r>
      <w:r>
        <w:rPr>
          <w:rFonts w:eastAsia="仿宋_GB2312"/>
          <w:sz w:val="32"/>
          <w:szCs w:val="32"/>
        </w:rPr>
        <w:t>发布烟草广告</w:t>
      </w:r>
      <w:r>
        <w:rPr>
          <w:rFonts w:hint="eastAsia" w:eastAsia="仿宋_GB2312"/>
          <w:sz w:val="32"/>
          <w:szCs w:val="32"/>
        </w:rPr>
        <w:t>。</w:t>
      </w:r>
      <w:r>
        <w:rPr>
          <w:rFonts w:eastAsia="仿宋_GB2312"/>
          <w:sz w:val="32"/>
          <w:szCs w:val="32"/>
        </w:rPr>
        <w:t>禁止向未成年人</w:t>
      </w:r>
      <w:r>
        <w:rPr>
          <w:rFonts w:hint="eastAsia" w:eastAsia="仿宋_GB2312"/>
          <w:sz w:val="32"/>
          <w:szCs w:val="32"/>
        </w:rPr>
        <w:t>发送任何形式的烟草广告</w:t>
      </w:r>
      <w:r>
        <w:rPr>
          <w:rFonts w:eastAsia="仿宋_GB2312"/>
          <w:sz w:val="32"/>
          <w:szCs w:val="32"/>
        </w:rPr>
        <w:t>。</w:t>
      </w:r>
    </w:p>
    <w:p>
      <w:pPr>
        <w:spacing w:line="560" w:lineRule="exact"/>
        <w:ind w:firstLine="640" w:firstLineChars="200"/>
        <w:rPr>
          <w:rFonts w:ascii="黑体" w:hAnsi="黑体" w:eastAsia="黑体" w:cs="黑体"/>
          <w:sz w:val="32"/>
          <w:szCs w:val="32"/>
        </w:rPr>
      </w:pPr>
      <w:r>
        <w:rPr>
          <w:rFonts w:hint="eastAsia" w:eastAsia="仿宋_GB2312"/>
          <w:sz w:val="32"/>
          <w:szCs w:val="32"/>
        </w:rPr>
        <w:t>禁止在</w:t>
      </w:r>
      <w:r>
        <w:rPr>
          <w:rFonts w:eastAsia="仿宋_GB2312"/>
          <w:sz w:val="32"/>
          <w:szCs w:val="32"/>
        </w:rPr>
        <w:t>医疗卫生机构</w:t>
      </w:r>
      <w:r>
        <w:rPr>
          <w:rFonts w:hint="eastAsia" w:eastAsia="仿宋_GB2312"/>
          <w:sz w:val="32"/>
          <w:szCs w:val="32"/>
        </w:rPr>
        <w:t>，</w:t>
      </w:r>
      <w:r>
        <w:rPr>
          <w:rFonts w:eastAsia="仿宋_GB2312"/>
          <w:sz w:val="32"/>
          <w:szCs w:val="32"/>
        </w:rPr>
        <w:t>中小学校、托幼机构</w:t>
      </w:r>
      <w:r>
        <w:rPr>
          <w:rFonts w:hint="eastAsia" w:eastAsia="仿宋_GB2312"/>
          <w:sz w:val="32"/>
          <w:szCs w:val="32"/>
        </w:rPr>
        <w:t>等</w:t>
      </w:r>
      <w:r>
        <w:rPr>
          <w:rFonts w:eastAsia="仿宋_GB2312"/>
          <w:sz w:val="32"/>
          <w:szCs w:val="32"/>
        </w:rPr>
        <w:t>未成年人集中活动的场所吸烟。</w:t>
      </w:r>
      <w:r>
        <w:rPr>
          <w:rFonts w:hint="eastAsia" w:eastAsia="仿宋_GB2312"/>
          <w:sz w:val="32"/>
          <w:szCs w:val="32"/>
        </w:rPr>
        <w:t>禁止在</w:t>
      </w:r>
      <w:r>
        <w:rPr>
          <w:rFonts w:eastAsia="仿宋_GB2312"/>
          <w:sz w:val="32"/>
          <w:szCs w:val="32"/>
        </w:rPr>
        <w:t>室内公共场所、公共交通工具、电梯轿厢内以及法律、法规规定禁止吸烟的其他场</w:t>
      </w:r>
      <w:r>
        <w:rPr>
          <w:rFonts w:hint="eastAsia" w:eastAsia="仿宋_GB2312"/>
          <w:sz w:val="32"/>
          <w:szCs w:val="32"/>
        </w:rPr>
        <w:t>所</w:t>
      </w:r>
      <w:r>
        <w:rPr>
          <w:rFonts w:eastAsia="仿宋_GB2312"/>
          <w:sz w:val="32"/>
          <w:szCs w:val="32"/>
        </w:rPr>
        <w:t>吸烟。</w:t>
      </w:r>
      <w:r>
        <w:rPr>
          <w:rFonts w:hint="eastAsia" w:eastAsia="仿宋_GB2312"/>
          <w:sz w:val="32"/>
          <w:szCs w:val="32"/>
        </w:rPr>
        <w:t>禁止吸烟的场所，应当设置明显的禁止吸烟标识。</w:t>
      </w:r>
    </w:p>
    <w:p>
      <w:pPr>
        <w:spacing w:line="560" w:lineRule="exact"/>
        <w:ind w:firstLine="640" w:firstLineChars="200"/>
        <w:rPr>
          <w:rFonts w:eastAsia="仿宋_GB2312"/>
          <w:sz w:val="32"/>
          <w:szCs w:val="32"/>
        </w:rPr>
      </w:pPr>
      <w:r>
        <w:rPr>
          <w:rFonts w:ascii="黑体" w:hAnsi="黑体" w:eastAsia="黑体" w:cs="黑体"/>
          <w:sz w:val="32"/>
          <w:szCs w:val="32"/>
        </w:rPr>
        <w:t>第十</w:t>
      </w:r>
      <w:r>
        <w:rPr>
          <w:rFonts w:hint="eastAsia" w:ascii="黑体" w:hAnsi="黑体" w:eastAsia="黑体" w:cs="黑体"/>
          <w:sz w:val="32"/>
          <w:szCs w:val="32"/>
        </w:rPr>
        <w:t>六</w:t>
      </w:r>
      <w:r>
        <w:rPr>
          <w:rFonts w:ascii="黑体" w:hAnsi="黑体" w:eastAsia="黑体" w:cs="黑体"/>
          <w:sz w:val="32"/>
          <w:szCs w:val="32"/>
        </w:rPr>
        <w:t>条</w:t>
      </w:r>
      <w:r>
        <w:rPr>
          <w:rFonts w:hint="eastAsia" w:ascii="黑体" w:hAnsi="黑体" w:eastAsia="黑体" w:cs="黑体"/>
          <w:sz w:val="32"/>
          <w:szCs w:val="32"/>
        </w:rPr>
        <w:t xml:space="preserve">  </w:t>
      </w:r>
      <w:r>
        <w:rPr>
          <w:rFonts w:hint="eastAsia" w:eastAsia="仿宋_GB2312"/>
          <w:sz w:val="32"/>
          <w:szCs w:val="32"/>
        </w:rPr>
        <w:t>各级</w:t>
      </w:r>
      <w:r>
        <w:rPr>
          <w:rFonts w:eastAsia="仿宋_GB2312"/>
          <w:sz w:val="32"/>
          <w:szCs w:val="32"/>
        </w:rPr>
        <w:t>人民政府应当完善城乡公共环境卫生基础设施，持续组织开展环境卫生治理，提高城乡环境卫生整体水平</w:t>
      </w:r>
      <w:r>
        <w:rPr>
          <w:rFonts w:hint="eastAsia" w:eastAsia="仿宋_GB2312"/>
          <w:sz w:val="32"/>
          <w:szCs w:val="32"/>
        </w:rPr>
        <w:t>；</w:t>
      </w:r>
      <w:r>
        <w:rPr>
          <w:rFonts w:eastAsia="仿宋_GB2312"/>
          <w:sz w:val="32"/>
          <w:szCs w:val="32"/>
        </w:rPr>
        <w:t>推进老旧小区、城中村、城乡结合部、背街小巷、建筑工地环境卫生标准化管理</w:t>
      </w:r>
      <w:r>
        <w:rPr>
          <w:rFonts w:hint="eastAsia" w:eastAsia="仿宋_GB2312"/>
          <w:sz w:val="32"/>
          <w:szCs w:val="32"/>
        </w:rPr>
        <w:t>；</w:t>
      </w:r>
      <w:r>
        <w:rPr>
          <w:rFonts w:eastAsia="仿宋_GB2312"/>
          <w:sz w:val="32"/>
          <w:szCs w:val="32"/>
        </w:rPr>
        <w:t>开展农村人居环境整治和农村</w:t>
      </w:r>
      <w:r>
        <w:rPr>
          <w:rFonts w:hint="eastAsia" w:eastAsia="仿宋_GB2312"/>
          <w:sz w:val="32"/>
          <w:szCs w:val="32"/>
        </w:rPr>
        <w:t>户</w:t>
      </w:r>
      <w:r>
        <w:rPr>
          <w:rFonts w:eastAsia="仿宋_GB2312"/>
          <w:sz w:val="32"/>
          <w:szCs w:val="32"/>
        </w:rPr>
        <w:t>厕改造，加强无害化卫生厕所和污水处理设施</w:t>
      </w:r>
      <w:r>
        <w:rPr>
          <w:rFonts w:hint="eastAsia" w:eastAsia="仿宋_GB2312"/>
          <w:sz w:val="32"/>
          <w:szCs w:val="32"/>
        </w:rPr>
        <w:t>的</w:t>
      </w:r>
      <w:r>
        <w:rPr>
          <w:rFonts w:eastAsia="仿宋_GB2312"/>
          <w:sz w:val="32"/>
          <w:szCs w:val="32"/>
        </w:rPr>
        <w:t>建设。</w:t>
      </w:r>
    </w:p>
    <w:p>
      <w:pPr>
        <w:spacing w:line="560" w:lineRule="exact"/>
        <w:ind w:firstLine="640"/>
        <w:rPr>
          <w:rFonts w:eastAsia="仿宋_GB2312"/>
          <w:sz w:val="32"/>
          <w:szCs w:val="32"/>
        </w:rPr>
      </w:pPr>
      <w:r>
        <w:rPr>
          <w:rFonts w:hint="eastAsia" w:ascii="仿宋_GB2312" w:hAnsi="仿宋_GB2312" w:eastAsia="仿宋_GB2312" w:cs="仿宋_GB2312"/>
          <w:color w:val="000000"/>
          <w:sz w:val="32"/>
          <w:szCs w:val="32"/>
        </w:rPr>
        <w:t>机关、团体、企业事业单位和社会组织</w:t>
      </w:r>
      <w:r>
        <w:rPr>
          <w:rFonts w:eastAsia="仿宋_GB2312"/>
          <w:sz w:val="32"/>
          <w:szCs w:val="32"/>
        </w:rPr>
        <w:t>应当开展经常性的环境卫生治理活动，完善环境卫生设施，落实环境卫生责任。</w:t>
      </w:r>
    </w:p>
    <w:p>
      <w:pPr>
        <w:spacing w:line="560" w:lineRule="exact"/>
        <w:ind w:firstLine="640" w:firstLineChars="200"/>
        <w:rPr>
          <w:rFonts w:eastAsia="仿宋_GB2312"/>
          <w:sz w:val="32"/>
          <w:szCs w:val="32"/>
        </w:rPr>
      </w:pPr>
      <w:r>
        <w:rPr>
          <w:rFonts w:eastAsia="仿宋_GB2312"/>
          <w:sz w:val="32"/>
          <w:szCs w:val="32"/>
        </w:rPr>
        <w:t>村（居）民委员会</w:t>
      </w:r>
      <w:r>
        <w:rPr>
          <w:rFonts w:hint="eastAsia" w:eastAsia="仿宋_GB2312"/>
          <w:sz w:val="32"/>
          <w:szCs w:val="32"/>
        </w:rPr>
        <w:t>可以</w:t>
      </w:r>
      <w:r>
        <w:rPr>
          <w:rFonts w:eastAsia="仿宋_GB2312"/>
          <w:sz w:val="32"/>
          <w:szCs w:val="32"/>
        </w:rPr>
        <w:t>通过制订村规民约、居民公约</w:t>
      </w:r>
      <w:r>
        <w:rPr>
          <w:rFonts w:hint="eastAsia" w:eastAsia="仿宋_GB2312"/>
          <w:sz w:val="32"/>
          <w:szCs w:val="32"/>
        </w:rPr>
        <w:t>等形式</w:t>
      </w:r>
      <w:r>
        <w:rPr>
          <w:rFonts w:eastAsia="仿宋_GB2312"/>
          <w:sz w:val="32"/>
          <w:szCs w:val="32"/>
        </w:rPr>
        <w:t>，组织动员村（居）民参与卫生整治和公益卫生活动，保持庭院和村庄</w:t>
      </w:r>
      <w:r>
        <w:rPr>
          <w:rFonts w:hint="eastAsia" w:eastAsia="仿宋_GB2312"/>
          <w:sz w:val="32"/>
          <w:szCs w:val="32"/>
        </w:rPr>
        <w:t>（小区）</w:t>
      </w:r>
      <w:r>
        <w:rPr>
          <w:rFonts w:eastAsia="仿宋_GB2312"/>
          <w:sz w:val="32"/>
          <w:szCs w:val="32"/>
        </w:rPr>
        <w:t>整洁卫生。</w:t>
      </w:r>
    </w:p>
    <w:p>
      <w:pPr>
        <w:spacing w:line="560" w:lineRule="exact"/>
        <w:ind w:firstLine="640" w:firstLineChars="200"/>
        <w:rPr>
          <w:rFonts w:ascii="黑体" w:hAnsi="黑体" w:eastAsia="黑体" w:cs="黑体"/>
          <w:sz w:val="32"/>
          <w:szCs w:val="32"/>
        </w:rPr>
      </w:pPr>
      <w:r>
        <w:rPr>
          <w:rFonts w:ascii="黑体" w:hAnsi="黑体" w:eastAsia="黑体" w:cs="黑体"/>
          <w:sz w:val="32"/>
          <w:szCs w:val="32"/>
        </w:rPr>
        <w:t>第十</w:t>
      </w:r>
      <w:r>
        <w:rPr>
          <w:rFonts w:hint="eastAsia" w:ascii="黑体" w:hAnsi="黑体" w:eastAsia="黑体" w:cs="黑体"/>
          <w:sz w:val="32"/>
          <w:szCs w:val="32"/>
        </w:rPr>
        <w:t>七</w:t>
      </w:r>
      <w:r>
        <w:rPr>
          <w:rFonts w:ascii="黑体" w:hAnsi="黑体" w:eastAsia="黑体" w:cs="黑体"/>
          <w:sz w:val="32"/>
          <w:szCs w:val="32"/>
        </w:rPr>
        <w:t>条</w:t>
      </w:r>
      <w:r>
        <w:rPr>
          <w:rFonts w:hint="eastAsia" w:ascii="黑体" w:hAnsi="黑体" w:eastAsia="黑体" w:cs="黑体"/>
          <w:sz w:val="32"/>
          <w:szCs w:val="32"/>
        </w:rPr>
        <w:t xml:space="preserve">  </w:t>
      </w:r>
      <w:r>
        <w:rPr>
          <w:rFonts w:hint="eastAsia" w:eastAsia="仿宋_GB2312"/>
          <w:sz w:val="32"/>
          <w:szCs w:val="32"/>
        </w:rPr>
        <w:t>农村、旅游景区、特色旅游小镇的公共厕所应当合理配备管理人员和保洁人员，落实卫生保洁、维修维护和监督检查等制度，保证供水和排污设施的正常运转，并公示监督电话。</w:t>
      </w:r>
    </w:p>
    <w:p>
      <w:pPr>
        <w:spacing w:line="560" w:lineRule="exact"/>
        <w:ind w:firstLine="640"/>
        <w:rPr>
          <w:rFonts w:ascii="黑体" w:hAnsi="黑体" w:eastAsia="仿宋_GB2312" w:cs="黑体"/>
          <w:sz w:val="32"/>
          <w:szCs w:val="32"/>
        </w:rPr>
      </w:pPr>
      <w:r>
        <w:rPr>
          <w:rFonts w:ascii="黑体" w:hAnsi="黑体" w:eastAsia="黑体" w:cs="黑体"/>
          <w:sz w:val="32"/>
          <w:szCs w:val="32"/>
        </w:rPr>
        <w:t>第十</w:t>
      </w:r>
      <w:r>
        <w:rPr>
          <w:rFonts w:hint="eastAsia" w:ascii="黑体" w:hAnsi="黑体" w:eastAsia="黑体" w:cs="黑体"/>
          <w:sz w:val="32"/>
          <w:szCs w:val="32"/>
        </w:rPr>
        <w:t>八</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学校、</w:t>
      </w:r>
      <w:r>
        <w:rPr>
          <w:rFonts w:hint="eastAsia" w:eastAsia="仿宋_GB2312"/>
          <w:sz w:val="32"/>
          <w:szCs w:val="32"/>
        </w:rPr>
        <w:t>托幼机构、</w:t>
      </w:r>
      <w:r>
        <w:rPr>
          <w:rFonts w:eastAsia="仿宋_GB2312"/>
          <w:sz w:val="32"/>
          <w:szCs w:val="32"/>
        </w:rPr>
        <w:t>医疗卫生机构、集贸市场、室内公共场所、公园、广场、车站（码头）、机场、旅游景区、高速公路服务区等公众场所应当</w:t>
      </w:r>
      <w:r>
        <w:rPr>
          <w:rFonts w:hint="eastAsia" w:eastAsia="仿宋_GB2312"/>
          <w:sz w:val="32"/>
          <w:szCs w:val="32"/>
        </w:rPr>
        <w:t>合理</w:t>
      </w:r>
      <w:r>
        <w:rPr>
          <w:rFonts w:eastAsia="仿宋_GB2312"/>
          <w:sz w:val="32"/>
          <w:szCs w:val="32"/>
        </w:rPr>
        <w:t>配置</w:t>
      </w:r>
      <w:r>
        <w:rPr>
          <w:rFonts w:hint="eastAsia" w:eastAsia="仿宋_GB2312"/>
          <w:sz w:val="32"/>
          <w:szCs w:val="32"/>
        </w:rPr>
        <w:t>使用方便</w:t>
      </w:r>
      <w:r>
        <w:rPr>
          <w:rFonts w:eastAsia="仿宋_GB2312"/>
          <w:sz w:val="32"/>
          <w:szCs w:val="32"/>
        </w:rPr>
        <w:t>的</w:t>
      </w:r>
      <w:r>
        <w:rPr>
          <w:rFonts w:hint="eastAsia" w:eastAsia="仿宋_GB2312"/>
          <w:sz w:val="32"/>
          <w:szCs w:val="32"/>
        </w:rPr>
        <w:t>盥</w:t>
      </w:r>
      <w:r>
        <w:rPr>
          <w:rFonts w:eastAsia="仿宋_GB2312"/>
          <w:sz w:val="32"/>
          <w:szCs w:val="32"/>
        </w:rPr>
        <w:t>洗设施。</w:t>
      </w:r>
    </w:p>
    <w:p>
      <w:pPr>
        <w:pStyle w:val="5"/>
        <w:spacing w:beforeAutospacing="0" w:afterAutospacing="0" w:line="560" w:lineRule="exact"/>
        <w:ind w:firstLine="640" w:firstLineChars="200"/>
        <w:jc w:val="both"/>
        <w:rPr>
          <w:rFonts w:ascii="Times New Roman" w:hAnsi="Times New Roman" w:eastAsia="仿宋_GB2312"/>
          <w:sz w:val="32"/>
          <w:szCs w:val="32"/>
        </w:rPr>
      </w:pPr>
      <w:r>
        <w:rPr>
          <w:rFonts w:ascii="黑体" w:hAnsi="黑体" w:eastAsia="黑体" w:cs="黑体"/>
          <w:kern w:val="2"/>
          <w:sz w:val="32"/>
          <w:szCs w:val="32"/>
        </w:rPr>
        <w:t>第十</w:t>
      </w:r>
      <w:r>
        <w:rPr>
          <w:rFonts w:hint="eastAsia" w:ascii="黑体" w:hAnsi="黑体" w:eastAsia="黑体" w:cs="黑体"/>
          <w:kern w:val="2"/>
          <w:sz w:val="32"/>
          <w:szCs w:val="32"/>
        </w:rPr>
        <w:t>九</w:t>
      </w:r>
      <w:r>
        <w:rPr>
          <w:rFonts w:ascii="黑体" w:hAnsi="黑体" w:eastAsia="黑体" w:cs="黑体"/>
          <w:kern w:val="2"/>
          <w:sz w:val="32"/>
          <w:szCs w:val="32"/>
        </w:rPr>
        <w:t>条</w:t>
      </w:r>
      <w:r>
        <w:rPr>
          <w:rFonts w:hint="eastAsia" w:ascii="黑体" w:hAnsi="黑体" w:eastAsia="黑体" w:cs="黑体"/>
          <w:kern w:val="2"/>
          <w:sz w:val="32"/>
          <w:szCs w:val="32"/>
        </w:rPr>
        <w:t xml:space="preserve">  </w:t>
      </w:r>
      <w:r>
        <w:rPr>
          <w:rFonts w:ascii="Times New Roman" w:hAnsi="Times New Roman" w:eastAsia="仿宋_GB2312"/>
          <w:sz w:val="32"/>
          <w:szCs w:val="32"/>
        </w:rPr>
        <w:t>集贸市场</w:t>
      </w:r>
      <w:r>
        <w:rPr>
          <w:rFonts w:hint="eastAsia" w:ascii="Times New Roman" w:hAnsi="Times New Roman" w:eastAsia="仿宋_GB2312"/>
          <w:sz w:val="32"/>
          <w:szCs w:val="32"/>
        </w:rPr>
        <w:t>的开办者</w:t>
      </w:r>
      <w:r>
        <w:rPr>
          <w:rFonts w:ascii="Times New Roman" w:hAnsi="Times New Roman" w:eastAsia="仿宋_GB2312"/>
          <w:sz w:val="32"/>
          <w:szCs w:val="32"/>
        </w:rPr>
        <w:t>应当制定和实施环境卫生、疫情防控、食品安全监管、周边环境清理、标准化改造等管理措施，规范市场功能分区设置，</w:t>
      </w:r>
      <w:r>
        <w:rPr>
          <w:rFonts w:hint="eastAsia" w:eastAsia="仿宋_GB2312"/>
          <w:sz w:val="32"/>
          <w:szCs w:val="32"/>
        </w:rPr>
        <w:t>严格规范并</w:t>
      </w:r>
      <w:r>
        <w:rPr>
          <w:rFonts w:ascii="Times New Roman" w:hAnsi="Times New Roman" w:eastAsia="仿宋_GB2312"/>
          <w:sz w:val="32"/>
          <w:szCs w:val="32"/>
        </w:rPr>
        <w:t>逐步取消市场活禽交易，维护市场及周边环境卫生。</w:t>
      </w:r>
    </w:p>
    <w:p>
      <w:pPr>
        <w:tabs>
          <w:tab w:val="left" w:pos="816"/>
        </w:tabs>
        <w:spacing w:line="560" w:lineRule="exact"/>
        <w:ind w:firstLine="640" w:firstLineChars="200"/>
        <w:rPr>
          <w:rFonts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二</w:t>
      </w:r>
      <w:r>
        <w:rPr>
          <w:rFonts w:ascii="黑体" w:hAnsi="黑体" w:eastAsia="黑体" w:cs="黑体"/>
          <w:sz w:val="32"/>
          <w:szCs w:val="32"/>
        </w:rPr>
        <w:t>十条</w:t>
      </w:r>
      <w:r>
        <w:rPr>
          <w:rFonts w:hint="eastAsia" w:ascii="黑体" w:hAnsi="黑体" w:eastAsia="黑体" w:cs="黑体"/>
          <w:sz w:val="32"/>
          <w:szCs w:val="32"/>
        </w:rPr>
        <w:t xml:space="preserve">  </w:t>
      </w:r>
      <w:r>
        <w:rPr>
          <w:rFonts w:hint="eastAsia" w:eastAsia="仿宋_GB2312"/>
          <w:sz w:val="32"/>
          <w:szCs w:val="32"/>
        </w:rPr>
        <w:t>各级人民政府应当对辖区内的早市、夜市等临时便民市场采取有效管理措施，配备专门管理人员，落实清扫保洁制度，设置生活垃圾收集容器，划定临时停车区域，保障周边市容环境卫生、交通秩序和群众正常生活秩序。</w:t>
      </w:r>
    </w:p>
    <w:p>
      <w:pPr>
        <w:tabs>
          <w:tab w:val="left" w:pos="816"/>
        </w:tabs>
        <w:spacing w:line="560" w:lineRule="exact"/>
        <w:ind w:firstLine="640" w:firstLineChars="200"/>
        <w:rPr>
          <w:rFonts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二</w:t>
      </w:r>
      <w:r>
        <w:rPr>
          <w:rFonts w:ascii="黑体" w:hAnsi="黑体" w:eastAsia="黑体" w:cs="黑体"/>
          <w:sz w:val="32"/>
          <w:szCs w:val="32"/>
        </w:rPr>
        <w:t>十</w:t>
      </w:r>
      <w:r>
        <w:rPr>
          <w:rFonts w:hint="eastAsia" w:ascii="黑体" w:hAnsi="黑体" w:eastAsia="黑体" w:cs="黑体"/>
          <w:sz w:val="32"/>
          <w:szCs w:val="32"/>
        </w:rPr>
        <w:t>一</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城市建成区内禁止饲养</w:t>
      </w:r>
      <w:r>
        <w:rPr>
          <w:rFonts w:hint="eastAsia" w:eastAsia="仿宋_GB2312"/>
          <w:sz w:val="32"/>
          <w:szCs w:val="32"/>
        </w:rPr>
        <w:t>鸡、鸭、鹅、羊、猪、牛等</w:t>
      </w:r>
      <w:r>
        <w:rPr>
          <w:rFonts w:eastAsia="仿宋_GB2312"/>
          <w:sz w:val="32"/>
          <w:szCs w:val="32"/>
        </w:rPr>
        <w:t>家禽家畜，因教学、科研以及其他特殊需要饲养的除外。农村饲养家禽家畜提倡舍饲圈养，家禽家畜的饲养场地应当定期消毒</w:t>
      </w:r>
      <w:r>
        <w:rPr>
          <w:rFonts w:hint="eastAsia" w:eastAsia="仿宋_GB2312"/>
          <w:sz w:val="32"/>
          <w:szCs w:val="32"/>
        </w:rPr>
        <w:t>，不得污染环境</w:t>
      </w:r>
      <w:r>
        <w:rPr>
          <w:rFonts w:eastAsia="仿宋_GB2312"/>
          <w:sz w:val="32"/>
          <w:szCs w:val="32"/>
        </w:rPr>
        <w:t>。</w:t>
      </w:r>
    </w:p>
    <w:p>
      <w:pPr>
        <w:tabs>
          <w:tab w:val="left" w:pos="951"/>
        </w:tabs>
        <w:spacing w:line="560" w:lineRule="exact"/>
        <w:ind w:firstLine="640" w:firstLineChars="200"/>
        <w:jc w:val="left"/>
        <w:rPr>
          <w:rFonts w:eastAsia="仿宋_GB2312"/>
          <w:sz w:val="32"/>
          <w:szCs w:val="32"/>
        </w:rPr>
      </w:pPr>
      <w:r>
        <w:rPr>
          <w:rFonts w:eastAsia="仿宋_GB2312"/>
          <w:sz w:val="32"/>
          <w:szCs w:val="32"/>
        </w:rPr>
        <w:t>城市建成区内饲养宠物</w:t>
      </w:r>
      <w:r>
        <w:rPr>
          <w:rFonts w:hint="eastAsia" w:eastAsia="仿宋_GB2312"/>
          <w:sz w:val="32"/>
          <w:szCs w:val="32"/>
        </w:rPr>
        <w:t>的</w:t>
      </w:r>
      <w:r>
        <w:rPr>
          <w:rFonts w:eastAsia="仿宋_GB2312"/>
          <w:sz w:val="32"/>
          <w:szCs w:val="32"/>
        </w:rPr>
        <w:t>，</w:t>
      </w:r>
      <w:r>
        <w:rPr>
          <w:rFonts w:hint="eastAsia" w:eastAsia="仿宋_GB2312"/>
          <w:sz w:val="32"/>
          <w:szCs w:val="32"/>
        </w:rPr>
        <w:t>应当即时清理宠物</w:t>
      </w:r>
      <w:r>
        <w:rPr>
          <w:rFonts w:eastAsia="仿宋_GB2312"/>
          <w:sz w:val="32"/>
          <w:szCs w:val="32"/>
        </w:rPr>
        <w:t>在道路</w:t>
      </w:r>
      <w:r>
        <w:rPr>
          <w:rFonts w:hint="eastAsia" w:eastAsia="仿宋_GB2312"/>
          <w:sz w:val="32"/>
          <w:szCs w:val="32"/>
        </w:rPr>
        <w:t>、广场、公园</w:t>
      </w:r>
      <w:r>
        <w:rPr>
          <w:rFonts w:eastAsia="仿宋_GB2312"/>
          <w:sz w:val="32"/>
          <w:szCs w:val="32"/>
        </w:rPr>
        <w:t>和其他公共场</w:t>
      </w:r>
      <w:r>
        <w:rPr>
          <w:rFonts w:hint="eastAsia" w:eastAsia="仿宋_GB2312"/>
          <w:sz w:val="32"/>
          <w:szCs w:val="32"/>
        </w:rPr>
        <w:t>所的排泄物</w:t>
      </w:r>
      <w:r>
        <w:rPr>
          <w:rFonts w:eastAsia="仿宋_GB2312"/>
          <w:sz w:val="32"/>
          <w:szCs w:val="32"/>
        </w:rPr>
        <w:t>。</w:t>
      </w:r>
    </w:p>
    <w:p>
      <w:pPr>
        <w:spacing w:line="560" w:lineRule="exact"/>
        <w:ind w:firstLine="640"/>
        <w:rPr>
          <w:rFonts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二</w:t>
      </w:r>
      <w:r>
        <w:rPr>
          <w:rFonts w:ascii="黑体" w:hAnsi="黑体" w:eastAsia="黑体" w:cs="黑体"/>
          <w:sz w:val="32"/>
          <w:szCs w:val="32"/>
        </w:rPr>
        <w:t>十</w:t>
      </w:r>
      <w:r>
        <w:rPr>
          <w:rFonts w:hint="eastAsia" w:ascii="黑体" w:hAnsi="黑体" w:eastAsia="黑体" w:cs="黑体"/>
          <w:sz w:val="32"/>
          <w:szCs w:val="32"/>
        </w:rPr>
        <w:t>二</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市、县（市、区）</w:t>
      </w:r>
      <w:r>
        <w:rPr>
          <w:rFonts w:hint="eastAsia" w:eastAsia="仿宋_GB2312"/>
          <w:sz w:val="32"/>
          <w:szCs w:val="32"/>
        </w:rPr>
        <w:t>人民政府应当强化职业病危害源头防控，督促和引导用人单位采取工程技术和管理等措施，改善工作场所劳动卫生条件，推进分类分级管理，加强监管部门与技术支撑部门上下联动、协调配合，推进职业健康工作。</w:t>
      </w:r>
    </w:p>
    <w:p>
      <w:pPr>
        <w:spacing w:line="560" w:lineRule="exact"/>
        <w:ind w:firstLine="640"/>
        <w:rPr>
          <w:rFonts w:ascii="黑体" w:hAnsi="黑体" w:eastAsia="仿宋_GB2312" w:cs="黑体"/>
          <w:sz w:val="32"/>
          <w:szCs w:val="32"/>
        </w:rPr>
      </w:pPr>
      <w:r>
        <w:rPr>
          <w:rFonts w:hint="eastAsia" w:eastAsia="仿宋_GB2312"/>
          <w:sz w:val="32"/>
          <w:szCs w:val="32"/>
        </w:rPr>
        <w:t>存在职业病目录所列职业病危害因素的用人单位应当依法及时申报职业病危害项目，并对接触职业病危害的劳动者依法进行职业健康检查。</w:t>
      </w:r>
    </w:p>
    <w:p>
      <w:pPr>
        <w:spacing w:line="560" w:lineRule="exact"/>
        <w:ind w:firstLine="640"/>
        <w:rPr>
          <w:rFonts w:eastAsia="仿宋_GB2312"/>
          <w:sz w:val="32"/>
          <w:szCs w:val="32"/>
          <w:shd w:val="clear" w:color="FFFFFF" w:fill="D9D9D9"/>
        </w:rPr>
      </w:pPr>
      <w:r>
        <w:rPr>
          <w:rFonts w:ascii="黑体" w:hAnsi="黑体" w:eastAsia="黑体" w:cs="黑体"/>
          <w:sz w:val="32"/>
          <w:szCs w:val="32"/>
        </w:rPr>
        <w:t>第</w:t>
      </w:r>
      <w:r>
        <w:rPr>
          <w:rFonts w:hint="eastAsia" w:ascii="黑体" w:hAnsi="黑体" w:eastAsia="黑体" w:cs="黑体"/>
          <w:sz w:val="32"/>
          <w:szCs w:val="32"/>
        </w:rPr>
        <w:t>二</w:t>
      </w:r>
      <w:r>
        <w:rPr>
          <w:rFonts w:ascii="黑体" w:hAnsi="黑体" w:eastAsia="黑体" w:cs="黑体"/>
          <w:sz w:val="32"/>
          <w:szCs w:val="32"/>
        </w:rPr>
        <w:t>十</w:t>
      </w:r>
      <w:r>
        <w:rPr>
          <w:rFonts w:hint="eastAsia" w:ascii="黑体" w:hAnsi="黑体" w:eastAsia="黑体" w:cs="黑体"/>
          <w:sz w:val="32"/>
          <w:szCs w:val="32"/>
        </w:rPr>
        <w:t>三</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市、县（市、区）</w:t>
      </w:r>
      <w:r>
        <w:rPr>
          <w:rFonts w:hint="eastAsia" w:eastAsia="仿宋_GB2312"/>
          <w:sz w:val="32"/>
          <w:szCs w:val="32"/>
        </w:rPr>
        <w:t>人民政府</w:t>
      </w:r>
      <w:r>
        <w:rPr>
          <w:rFonts w:eastAsia="仿宋_GB2312"/>
          <w:sz w:val="32"/>
          <w:szCs w:val="32"/>
        </w:rPr>
        <w:t>爱卫会应当结合本地实际，组织集中统一的病媒生物预防控制活动</w:t>
      </w:r>
      <w:r>
        <w:rPr>
          <w:rFonts w:hint="eastAsia" w:eastAsia="仿宋_GB2312"/>
          <w:sz w:val="32"/>
          <w:szCs w:val="32"/>
        </w:rPr>
        <w:t>；</w:t>
      </w:r>
      <w:r>
        <w:rPr>
          <w:rFonts w:eastAsia="仿宋_GB2312"/>
          <w:sz w:val="32"/>
          <w:szCs w:val="32"/>
        </w:rPr>
        <w:t>采取以环境治理为主、药物防制为辅的综合预防控制措施，消除病媒生物孳生环境。</w:t>
      </w:r>
    </w:p>
    <w:p>
      <w:pPr>
        <w:spacing w:line="560" w:lineRule="exact"/>
        <w:ind w:firstLine="640"/>
        <w:rPr>
          <w:rFonts w:eastAsia="仿宋_GB2312"/>
          <w:sz w:val="32"/>
          <w:szCs w:val="32"/>
        </w:rPr>
      </w:pPr>
      <w:r>
        <w:rPr>
          <w:rFonts w:eastAsia="仿宋_GB2312"/>
          <w:sz w:val="32"/>
          <w:szCs w:val="32"/>
        </w:rPr>
        <w:t>市、县（市、区）</w:t>
      </w:r>
      <w:r>
        <w:rPr>
          <w:rFonts w:hint="eastAsia" w:eastAsia="仿宋_GB2312"/>
          <w:sz w:val="32"/>
          <w:szCs w:val="32"/>
        </w:rPr>
        <w:t>人民政府</w:t>
      </w:r>
      <w:r>
        <w:rPr>
          <w:rFonts w:eastAsia="仿宋_GB2312"/>
          <w:sz w:val="32"/>
          <w:szCs w:val="32"/>
        </w:rPr>
        <w:t>爱卫会应当会同疾控机构</w:t>
      </w:r>
      <w:r>
        <w:rPr>
          <w:rFonts w:hint="eastAsia" w:eastAsia="仿宋_GB2312"/>
          <w:sz w:val="32"/>
          <w:szCs w:val="32"/>
        </w:rPr>
        <w:t>开展专业指导和技术培训，</w:t>
      </w:r>
      <w:r>
        <w:rPr>
          <w:rFonts w:eastAsia="仿宋_GB2312"/>
          <w:sz w:val="32"/>
          <w:szCs w:val="32"/>
        </w:rPr>
        <w:t>建立蚊、蝇、蟑螂、鼠等病媒生物监测网络，定期开展</w:t>
      </w:r>
      <w:r>
        <w:rPr>
          <w:rFonts w:hint="eastAsia" w:eastAsia="仿宋_GB2312"/>
          <w:sz w:val="32"/>
          <w:szCs w:val="32"/>
        </w:rPr>
        <w:t>病媒生物</w:t>
      </w:r>
      <w:r>
        <w:rPr>
          <w:rFonts w:eastAsia="仿宋_GB2312"/>
          <w:sz w:val="32"/>
          <w:szCs w:val="32"/>
        </w:rPr>
        <w:t>密度控制水平监测与评估。</w:t>
      </w:r>
    </w:p>
    <w:p>
      <w:pPr>
        <w:spacing w:line="560" w:lineRule="exact"/>
        <w:ind w:firstLine="640"/>
        <w:rPr>
          <w:rFonts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二</w:t>
      </w:r>
      <w:r>
        <w:rPr>
          <w:rFonts w:ascii="黑体" w:hAnsi="黑体" w:eastAsia="黑体" w:cs="黑体"/>
          <w:sz w:val="32"/>
          <w:szCs w:val="32"/>
        </w:rPr>
        <w:t>十</w:t>
      </w:r>
      <w:r>
        <w:rPr>
          <w:rFonts w:hint="eastAsia" w:ascii="黑体" w:hAnsi="黑体" w:eastAsia="黑体" w:cs="黑体"/>
          <w:sz w:val="32"/>
          <w:szCs w:val="32"/>
        </w:rPr>
        <w:t>四</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机关、团体、</w:t>
      </w:r>
      <w:r>
        <w:rPr>
          <w:rFonts w:hint="eastAsia" w:ascii="仿宋_GB2312" w:hAnsi="仿宋_GB2312" w:eastAsia="仿宋_GB2312" w:cs="仿宋_GB2312"/>
          <w:color w:val="000000"/>
          <w:sz w:val="32"/>
          <w:szCs w:val="32"/>
        </w:rPr>
        <w:t>企业事业单位和社会组织</w:t>
      </w:r>
      <w:r>
        <w:rPr>
          <w:rFonts w:eastAsia="仿宋_GB2312"/>
          <w:sz w:val="32"/>
          <w:szCs w:val="32"/>
        </w:rPr>
        <w:t>等应当按照所在地爱卫会的</w:t>
      </w:r>
      <w:r>
        <w:rPr>
          <w:rFonts w:hint="eastAsia" w:eastAsia="仿宋_GB2312"/>
          <w:sz w:val="32"/>
          <w:szCs w:val="32"/>
        </w:rPr>
        <w:t>组织</w:t>
      </w:r>
      <w:r>
        <w:rPr>
          <w:rFonts w:eastAsia="仿宋_GB2312"/>
          <w:sz w:val="32"/>
          <w:szCs w:val="32"/>
        </w:rPr>
        <w:t>部署，落实预防控制措施，设置和完善预防控制设施，</w:t>
      </w:r>
      <w:r>
        <w:rPr>
          <w:rFonts w:hint="eastAsia" w:eastAsia="仿宋_GB2312"/>
          <w:sz w:val="32"/>
          <w:szCs w:val="32"/>
        </w:rPr>
        <w:t>开展杀灭病媒生物活动</w:t>
      </w:r>
      <w:r>
        <w:rPr>
          <w:rFonts w:eastAsia="仿宋_GB2312"/>
          <w:sz w:val="32"/>
          <w:szCs w:val="32"/>
        </w:rPr>
        <w:t>，</w:t>
      </w:r>
      <w:r>
        <w:rPr>
          <w:rFonts w:hint="eastAsia" w:eastAsia="仿宋_GB2312"/>
          <w:sz w:val="32"/>
          <w:szCs w:val="32"/>
        </w:rPr>
        <w:t>防止病媒生物滋生、繁殖和扩散，避免和减少病媒生物危害的发生</w:t>
      </w:r>
      <w:r>
        <w:rPr>
          <w:rFonts w:eastAsia="仿宋_GB2312"/>
          <w:sz w:val="32"/>
          <w:szCs w:val="32"/>
        </w:rPr>
        <w:t>。</w:t>
      </w:r>
    </w:p>
    <w:p>
      <w:pPr>
        <w:spacing w:line="560" w:lineRule="exact"/>
        <w:ind w:firstLine="640"/>
        <w:rPr>
          <w:rFonts w:eastAsia="仿宋_GB2312"/>
          <w:sz w:val="32"/>
          <w:szCs w:val="32"/>
        </w:rPr>
      </w:pPr>
      <w:r>
        <w:rPr>
          <w:rFonts w:hint="eastAsia" w:eastAsia="仿宋_GB2312"/>
          <w:sz w:val="32"/>
          <w:szCs w:val="32"/>
        </w:rPr>
        <w:t>乡（镇）人民政府、街道办事处、</w:t>
      </w:r>
      <w:r>
        <w:rPr>
          <w:rFonts w:eastAsia="仿宋_GB2312"/>
          <w:sz w:val="32"/>
          <w:szCs w:val="32"/>
        </w:rPr>
        <w:t>村（居）民委员会</w:t>
      </w:r>
      <w:r>
        <w:rPr>
          <w:rFonts w:hint="eastAsia" w:eastAsia="仿宋_GB2312"/>
          <w:sz w:val="32"/>
          <w:szCs w:val="32"/>
        </w:rPr>
        <w:t>应当在每年的春、夏、秋季统一组织杀灭病媒生物活动，将病媒生物的密度控制在全国爱卫会规定的标准范围内。</w:t>
      </w:r>
    </w:p>
    <w:p>
      <w:pPr>
        <w:spacing w:line="560" w:lineRule="exact"/>
        <w:rPr>
          <w:rFonts w:eastAsia="仿宋_GB2312"/>
          <w:sz w:val="32"/>
          <w:szCs w:val="32"/>
        </w:rPr>
      </w:pPr>
      <w:r>
        <w:rPr>
          <w:rFonts w:eastAsia="仿宋_GB2312"/>
          <w:sz w:val="32"/>
          <w:szCs w:val="32"/>
        </w:rPr>
        <w:t>　　</w:t>
      </w:r>
      <w:r>
        <w:rPr>
          <w:rFonts w:hint="eastAsia" w:eastAsia="仿宋_GB2312"/>
          <w:sz w:val="32"/>
          <w:szCs w:val="32"/>
        </w:rPr>
        <w:t>村（</w:t>
      </w:r>
      <w:r>
        <w:rPr>
          <w:rFonts w:eastAsia="仿宋_GB2312"/>
          <w:sz w:val="32"/>
          <w:szCs w:val="32"/>
        </w:rPr>
        <w:t>居</w:t>
      </w:r>
      <w:r>
        <w:rPr>
          <w:rFonts w:hint="eastAsia" w:eastAsia="仿宋_GB2312"/>
          <w:sz w:val="32"/>
          <w:szCs w:val="32"/>
        </w:rPr>
        <w:t>）</w:t>
      </w:r>
      <w:r>
        <w:rPr>
          <w:rFonts w:eastAsia="仿宋_GB2312"/>
          <w:sz w:val="32"/>
          <w:szCs w:val="32"/>
        </w:rPr>
        <w:t>民应当做好住宅内的病媒生物预防控制工作。</w:t>
      </w:r>
    </w:p>
    <w:p>
      <w:pPr>
        <w:spacing w:line="560" w:lineRule="exact"/>
        <w:ind w:firstLine="640"/>
        <w:rPr>
          <w:rFonts w:eastAsia="仿宋_GB2312"/>
          <w:sz w:val="32"/>
          <w:szCs w:val="32"/>
        </w:rPr>
      </w:pPr>
      <w:r>
        <w:rPr>
          <w:rFonts w:hint="eastAsia" w:eastAsia="仿宋_GB2312"/>
          <w:sz w:val="32"/>
          <w:szCs w:val="32"/>
        </w:rPr>
        <w:t>负责组织或者参加病媒生物预防控制活动的</w:t>
      </w:r>
      <w:r>
        <w:rPr>
          <w:rFonts w:eastAsia="仿宋_GB2312"/>
          <w:sz w:val="32"/>
          <w:szCs w:val="32"/>
        </w:rPr>
        <w:t>单位和个人应当使用符合国家规定的药</w:t>
      </w:r>
      <w:r>
        <w:rPr>
          <w:rFonts w:hint="eastAsia" w:eastAsia="仿宋_GB2312"/>
          <w:sz w:val="32"/>
          <w:szCs w:val="32"/>
        </w:rPr>
        <w:t>品</w:t>
      </w:r>
      <w:r>
        <w:rPr>
          <w:rFonts w:eastAsia="仿宋_GB2312"/>
          <w:sz w:val="32"/>
          <w:szCs w:val="32"/>
        </w:rPr>
        <w:t>和器械，</w:t>
      </w:r>
      <w:r>
        <w:rPr>
          <w:rFonts w:hint="eastAsia" w:eastAsia="仿宋_GB2312"/>
          <w:sz w:val="32"/>
          <w:szCs w:val="32"/>
        </w:rPr>
        <w:t>科学投放和设置，</w:t>
      </w:r>
      <w:r>
        <w:rPr>
          <w:rFonts w:eastAsia="仿宋_GB2312"/>
          <w:sz w:val="32"/>
          <w:szCs w:val="32"/>
        </w:rPr>
        <w:t>保障人身</w:t>
      </w:r>
      <w:r>
        <w:rPr>
          <w:rFonts w:hint="eastAsia" w:eastAsia="仿宋_GB2312"/>
          <w:sz w:val="32"/>
          <w:szCs w:val="32"/>
        </w:rPr>
        <w:t>安全</w:t>
      </w:r>
      <w:r>
        <w:rPr>
          <w:rFonts w:eastAsia="仿宋_GB2312"/>
          <w:sz w:val="32"/>
          <w:szCs w:val="32"/>
        </w:rPr>
        <w:t>。</w:t>
      </w:r>
    </w:p>
    <w:p>
      <w:pPr>
        <w:spacing w:line="560" w:lineRule="exact"/>
        <w:ind w:firstLine="640" w:firstLineChars="200"/>
        <w:rPr>
          <w:rFonts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二</w:t>
      </w:r>
      <w:r>
        <w:rPr>
          <w:rFonts w:ascii="黑体" w:hAnsi="黑体" w:eastAsia="黑体" w:cs="黑体"/>
          <w:sz w:val="32"/>
          <w:szCs w:val="32"/>
        </w:rPr>
        <w:t>十</w:t>
      </w:r>
      <w:r>
        <w:rPr>
          <w:rFonts w:hint="eastAsia" w:ascii="黑体" w:hAnsi="黑体" w:eastAsia="黑体" w:cs="黑体"/>
          <w:sz w:val="32"/>
          <w:szCs w:val="32"/>
        </w:rPr>
        <w:t>五</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医疗卫生机构、学校、宾馆、</w:t>
      </w:r>
      <w:r>
        <w:rPr>
          <w:rFonts w:hint="eastAsia" w:eastAsia="仿宋_GB2312"/>
          <w:sz w:val="32"/>
          <w:szCs w:val="32"/>
        </w:rPr>
        <w:t>饮食</w:t>
      </w:r>
      <w:r>
        <w:rPr>
          <w:rFonts w:eastAsia="仿宋_GB2312"/>
          <w:sz w:val="32"/>
          <w:szCs w:val="32"/>
        </w:rPr>
        <w:t>店、单位食堂等</w:t>
      </w:r>
      <w:r>
        <w:rPr>
          <w:rFonts w:hint="eastAsia" w:eastAsia="仿宋_GB2312"/>
          <w:sz w:val="32"/>
          <w:szCs w:val="32"/>
        </w:rPr>
        <w:t>重点单位</w:t>
      </w:r>
      <w:r>
        <w:rPr>
          <w:rFonts w:eastAsia="仿宋_GB2312"/>
          <w:sz w:val="32"/>
          <w:szCs w:val="32"/>
        </w:rPr>
        <w:t>，粮库、集贸市场、食品生产经营流通场所、建筑工地、管道井、公共厕所、废品收购站（点）、垃圾中转站、垃圾处理场等易孳生病媒生物的</w:t>
      </w:r>
      <w:r>
        <w:rPr>
          <w:rFonts w:hint="eastAsia" w:eastAsia="仿宋_GB2312"/>
          <w:sz w:val="32"/>
          <w:szCs w:val="32"/>
        </w:rPr>
        <w:t>重点</w:t>
      </w:r>
      <w:r>
        <w:rPr>
          <w:rFonts w:eastAsia="仿宋_GB2312"/>
          <w:sz w:val="32"/>
          <w:szCs w:val="32"/>
        </w:rPr>
        <w:t>场所，其经营者、管理者或者开办者应当负责病媒生物的预防控制工作，并设置病媒生物防范和消杀设施。</w:t>
      </w:r>
    </w:p>
    <w:p>
      <w:pPr>
        <w:spacing w:line="560" w:lineRule="exact"/>
        <w:rPr>
          <w:rFonts w:eastAsia="仿宋_GB2312"/>
          <w:sz w:val="32"/>
          <w:szCs w:val="32"/>
        </w:rPr>
      </w:pPr>
      <w:r>
        <w:rPr>
          <w:rFonts w:ascii="楷体_GB2312" w:hAnsi="楷体_GB2312" w:eastAsia="楷体_GB2312" w:cs="楷体_GB2312"/>
          <w:sz w:val="32"/>
          <w:szCs w:val="32"/>
        </w:rPr>
        <w:t>　　</w:t>
      </w:r>
      <w:r>
        <w:rPr>
          <w:rFonts w:ascii="黑体" w:hAnsi="黑体" w:eastAsia="黑体" w:cs="黑体"/>
          <w:sz w:val="32"/>
          <w:szCs w:val="32"/>
        </w:rPr>
        <w:t>第</w:t>
      </w:r>
      <w:r>
        <w:rPr>
          <w:rFonts w:hint="eastAsia" w:ascii="黑体" w:hAnsi="黑体" w:eastAsia="黑体" w:cs="黑体"/>
          <w:sz w:val="32"/>
          <w:szCs w:val="32"/>
        </w:rPr>
        <w:t>二</w:t>
      </w:r>
      <w:r>
        <w:rPr>
          <w:rFonts w:ascii="黑体" w:hAnsi="黑体" w:eastAsia="黑体" w:cs="黑体"/>
          <w:sz w:val="32"/>
          <w:szCs w:val="32"/>
        </w:rPr>
        <w:t>十</w:t>
      </w:r>
      <w:r>
        <w:rPr>
          <w:rFonts w:hint="eastAsia" w:ascii="黑体" w:hAnsi="黑体" w:eastAsia="黑体" w:cs="黑体"/>
          <w:sz w:val="32"/>
          <w:szCs w:val="32"/>
        </w:rPr>
        <w:t>六</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从事病媒生物预防控制有偿服务</w:t>
      </w:r>
      <w:r>
        <w:rPr>
          <w:rFonts w:hint="eastAsia" w:eastAsia="仿宋_GB2312"/>
          <w:sz w:val="32"/>
          <w:szCs w:val="32"/>
          <w:lang w:eastAsia="zh-CN"/>
        </w:rPr>
        <w:t>的</w:t>
      </w:r>
      <w:r>
        <w:rPr>
          <w:rFonts w:eastAsia="仿宋_GB2312"/>
          <w:sz w:val="32"/>
          <w:szCs w:val="32"/>
        </w:rPr>
        <w:t>机构应</w:t>
      </w:r>
      <w:r>
        <w:rPr>
          <w:rFonts w:hint="eastAsia" w:eastAsia="仿宋_GB2312"/>
          <w:sz w:val="32"/>
          <w:szCs w:val="32"/>
        </w:rPr>
        <w:t>当</w:t>
      </w:r>
      <w:r>
        <w:rPr>
          <w:rFonts w:eastAsia="仿宋_GB2312"/>
          <w:sz w:val="32"/>
          <w:szCs w:val="32"/>
        </w:rPr>
        <w:t>依法取得营业执照并在所在地爱卫办备案。</w:t>
      </w:r>
    </w:p>
    <w:p>
      <w:pPr>
        <w:spacing w:line="560" w:lineRule="exact"/>
        <w:ind w:firstLine="665"/>
        <w:rPr>
          <w:rFonts w:eastAsia="仿宋_GB2312"/>
          <w:sz w:val="32"/>
          <w:szCs w:val="32"/>
        </w:rPr>
      </w:pPr>
      <w:r>
        <w:rPr>
          <w:rFonts w:eastAsia="仿宋_GB2312"/>
          <w:sz w:val="32"/>
          <w:szCs w:val="32"/>
        </w:rPr>
        <w:t>病媒生物预防控制</w:t>
      </w:r>
      <w:r>
        <w:rPr>
          <w:rFonts w:hint="eastAsia" w:eastAsia="仿宋_GB2312"/>
          <w:sz w:val="32"/>
          <w:szCs w:val="32"/>
        </w:rPr>
        <w:t>有偿</w:t>
      </w:r>
      <w:r>
        <w:rPr>
          <w:rFonts w:eastAsia="仿宋_GB2312"/>
          <w:sz w:val="32"/>
          <w:szCs w:val="32"/>
        </w:rPr>
        <w:t>服务机构应当提供符合质量安全要求的病媒生物预防控制服务，预防控制措施符合相应的技术标准和操作规程，保障人身安全，避免和减少环境污染。不得使用伪劣、违禁的药</w:t>
      </w:r>
      <w:r>
        <w:rPr>
          <w:rFonts w:hint="eastAsia" w:eastAsia="仿宋_GB2312"/>
          <w:sz w:val="32"/>
          <w:szCs w:val="32"/>
        </w:rPr>
        <w:t>品</w:t>
      </w:r>
      <w:r>
        <w:rPr>
          <w:rFonts w:eastAsia="仿宋_GB2312"/>
          <w:sz w:val="32"/>
          <w:szCs w:val="32"/>
        </w:rPr>
        <w:t>和器械。</w:t>
      </w:r>
    </w:p>
    <w:p>
      <w:pPr>
        <w:spacing w:line="560" w:lineRule="exact"/>
        <w:rPr>
          <w:rFonts w:eastAsia="仿宋_GB2312"/>
          <w:sz w:val="32"/>
          <w:szCs w:val="32"/>
        </w:rPr>
      </w:pPr>
      <w:r>
        <w:rPr>
          <w:rFonts w:eastAsia="仿宋_GB2312"/>
          <w:sz w:val="32"/>
          <w:szCs w:val="32"/>
        </w:rPr>
        <w:t>　</w:t>
      </w:r>
      <w:r>
        <w:rPr>
          <w:rFonts w:ascii="楷体_GB2312" w:hAnsi="楷体_GB2312" w:eastAsia="楷体_GB2312" w:cs="楷体_GB2312"/>
          <w:sz w:val="32"/>
          <w:szCs w:val="32"/>
        </w:rPr>
        <w:t xml:space="preserve">  </w:t>
      </w:r>
      <w:r>
        <w:rPr>
          <w:rFonts w:ascii="黑体" w:hAnsi="黑体" w:eastAsia="黑体" w:cs="黑体"/>
          <w:sz w:val="32"/>
          <w:szCs w:val="32"/>
        </w:rPr>
        <w:t>第</w:t>
      </w:r>
      <w:r>
        <w:rPr>
          <w:rFonts w:hint="eastAsia" w:ascii="黑体" w:hAnsi="黑体" w:eastAsia="黑体" w:cs="黑体"/>
          <w:sz w:val="32"/>
          <w:szCs w:val="32"/>
        </w:rPr>
        <w:t>二十七</w:t>
      </w:r>
      <w:r>
        <w:rPr>
          <w:rFonts w:ascii="黑体" w:hAnsi="黑体" w:eastAsia="黑体" w:cs="黑体"/>
          <w:sz w:val="32"/>
          <w:szCs w:val="32"/>
        </w:rPr>
        <w:t>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违反本条例第二十四条第一款规定，</w:t>
      </w:r>
      <w:r>
        <w:rPr>
          <w:rFonts w:eastAsia="仿宋_GB2312"/>
          <w:sz w:val="32"/>
          <w:szCs w:val="32"/>
        </w:rPr>
        <w:t>机关、团体、</w:t>
      </w:r>
      <w:r>
        <w:rPr>
          <w:rFonts w:hint="eastAsia" w:ascii="仿宋_GB2312" w:hAnsi="仿宋_GB2312" w:eastAsia="仿宋_GB2312" w:cs="仿宋_GB2312"/>
          <w:color w:val="000000"/>
          <w:sz w:val="32"/>
          <w:szCs w:val="32"/>
        </w:rPr>
        <w:t>企业事业单位和社会组织</w:t>
      </w:r>
      <w:r>
        <w:rPr>
          <w:rFonts w:eastAsia="仿宋_GB2312"/>
          <w:sz w:val="32"/>
          <w:szCs w:val="32"/>
        </w:rPr>
        <w:t>拒不开展</w:t>
      </w:r>
      <w:r>
        <w:rPr>
          <w:rFonts w:hint="eastAsia" w:eastAsia="仿宋_GB2312"/>
          <w:sz w:val="32"/>
          <w:szCs w:val="32"/>
        </w:rPr>
        <w:t>杀灭</w:t>
      </w:r>
      <w:r>
        <w:rPr>
          <w:rFonts w:eastAsia="仿宋_GB2312"/>
          <w:sz w:val="32"/>
          <w:szCs w:val="32"/>
        </w:rPr>
        <w:t>病媒生物</w:t>
      </w:r>
      <w:r>
        <w:rPr>
          <w:rFonts w:hint="eastAsia" w:eastAsia="仿宋_GB2312"/>
          <w:sz w:val="32"/>
          <w:szCs w:val="32"/>
        </w:rPr>
        <w:t>活动</w:t>
      </w:r>
      <w:r>
        <w:rPr>
          <w:rFonts w:eastAsia="仿宋_GB2312"/>
          <w:sz w:val="32"/>
          <w:szCs w:val="32"/>
        </w:rPr>
        <w:t>的，由所在地爱卫办责令限期改正；逾期不改正的，由爱卫办确定病媒生物</w:t>
      </w:r>
      <w:r>
        <w:rPr>
          <w:rFonts w:hint="eastAsia" w:eastAsia="仿宋_GB2312"/>
          <w:sz w:val="32"/>
          <w:szCs w:val="32"/>
        </w:rPr>
        <w:t>预防控制</w:t>
      </w:r>
      <w:r>
        <w:rPr>
          <w:rFonts w:eastAsia="仿宋_GB2312"/>
          <w:sz w:val="32"/>
          <w:szCs w:val="32"/>
        </w:rPr>
        <w:t>专业机构代为开展，所需费用由相关单位承担。</w:t>
      </w:r>
    </w:p>
    <w:p>
      <w:pPr>
        <w:spacing w:line="560" w:lineRule="exact"/>
        <w:ind w:firstLine="640" w:firstLineChars="200"/>
        <w:rPr>
          <w:rFonts w:eastAsia="仿宋_GB2312"/>
          <w:sz w:val="32"/>
          <w:szCs w:val="32"/>
        </w:rPr>
      </w:pPr>
      <w:r>
        <w:rPr>
          <w:rFonts w:eastAsia="仿宋_GB2312"/>
          <w:sz w:val="32"/>
          <w:szCs w:val="32"/>
        </w:rPr>
        <w:t> </w:t>
      </w:r>
      <w:r>
        <w:rPr>
          <w:rFonts w:ascii="黑体" w:hAnsi="黑体" w:eastAsia="黑体" w:cs="黑体"/>
          <w:sz w:val="32"/>
          <w:szCs w:val="32"/>
        </w:rPr>
        <w:t>第</w:t>
      </w:r>
      <w:r>
        <w:rPr>
          <w:rFonts w:hint="eastAsia" w:ascii="黑体" w:hAnsi="黑体" w:eastAsia="黑体" w:cs="黑体"/>
          <w:sz w:val="32"/>
          <w:szCs w:val="32"/>
        </w:rPr>
        <w:t>二十八</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病媒生物预防控制有偿服务机构违反本条例</w:t>
      </w:r>
      <w:r>
        <w:rPr>
          <w:rFonts w:hint="eastAsia" w:eastAsia="仿宋_GB2312"/>
          <w:sz w:val="32"/>
          <w:szCs w:val="32"/>
        </w:rPr>
        <w:t>第二十六条第二款规定</w:t>
      </w:r>
      <w:r>
        <w:rPr>
          <w:rFonts w:eastAsia="仿宋_GB2312"/>
          <w:sz w:val="32"/>
          <w:szCs w:val="32"/>
        </w:rPr>
        <w:t>，在病媒生物预防控制服务过程中所采取的预防控制措施不符合相应的技术标准和操作规程的，由县（市、区）</w:t>
      </w:r>
      <w:r>
        <w:rPr>
          <w:rFonts w:hint="eastAsia" w:eastAsia="仿宋_GB2312"/>
          <w:sz w:val="32"/>
          <w:szCs w:val="32"/>
        </w:rPr>
        <w:t>人民政府</w:t>
      </w:r>
      <w:r>
        <w:rPr>
          <w:rFonts w:eastAsia="仿宋_GB2312"/>
          <w:sz w:val="32"/>
          <w:szCs w:val="32"/>
        </w:rPr>
        <w:t>卫生健康主管部门责令改正</w:t>
      </w:r>
      <w:r>
        <w:rPr>
          <w:rFonts w:hint="eastAsia" w:eastAsia="仿宋_GB2312"/>
          <w:sz w:val="32"/>
          <w:szCs w:val="32"/>
        </w:rPr>
        <w:t>；</w:t>
      </w:r>
      <w:r>
        <w:rPr>
          <w:rFonts w:eastAsia="仿宋_GB2312"/>
          <w:sz w:val="32"/>
          <w:szCs w:val="32"/>
        </w:rPr>
        <w:t>拒不改正的，处一千元以上五千元以下罚款。</w:t>
      </w:r>
    </w:p>
    <w:p>
      <w:pPr>
        <w:spacing w:line="560" w:lineRule="exact"/>
        <w:ind w:firstLine="640" w:firstLineChars="200"/>
        <w:rPr>
          <w:rFonts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二十九</w:t>
      </w:r>
      <w:r>
        <w:rPr>
          <w:rFonts w:ascii="黑体" w:hAnsi="黑体" w:eastAsia="黑体" w:cs="黑体"/>
          <w:sz w:val="32"/>
          <w:szCs w:val="32"/>
        </w:rPr>
        <w:t>条</w:t>
      </w:r>
      <w:r>
        <w:rPr>
          <w:rFonts w:hint="eastAsia" w:ascii="黑体" w:hAnsi="黑体" w:eastAsia="黑体" w:cs="黑体"/>
          <w:sz w:val="32"/>
          <w:szCs w:val="32"/>
        </w:rPr>
        <w:t xml:space="preserve">  </w:t>
      </w:r>
      <w:r>
        <w:rPr>
          <w:rFonts w:hint="eastAsia" w:eastAsia="仿宋_GB2312"/>
          <w:spacing w:val="-6"/>
          <w:sz w:val="32"/>
          <w:szCs w:val="32"/>
        </w:rPr>
        <w:t>各级人民政府有关部门及其工作人员</w:t>
      </w:r>
      <w:r>
        <w:rPr>
          <w:rFonts w:eastAsia="仿宋_GB2312"/>
          <w:spacing w:val="-6"/>
          <w:sz w:val="32"/>
          <w:szCs w:val="32"/>
        </w:rPr>
        <w:t>在</w:t>
      </w:r>
      <w:r>
        <w:rPr>
          <w:rFonts w:hint="eastAsia" w:eastAsia="仿宋_GB2312"/>
          <w:spacing w:val="-6"/>
          <w:sz w:val="32"/>
          <w:szCs w:val="32"/>
        </w:rPr>
        <w:t>爱国卫生</w:t>
      </w:r>
      <w:r>
        <w:rPr>
          <w:rFonts w:eastAsia="仿宋_GB2312"/>
          <w:spacing w:val="-6"/>
          <w:sz w:val="32"/>
          <w:szCs w:val="32"/>
        </w:rPr>
        <w:t>工作中</w:t>
      </w:r>
      <w:r>
        <w:rPr>
          <w:rFonts w:hint="eastAsia" w:eastAsia="仿宋_GB2312"/>
          <w:spacing w:val="-6"/>
          <w:sz w:val="32"/>
          <w:szCs w:val="32"/>
        </w:rPr>
        <w:t>未依照本条例规定履行职责的，由其上级主管部门、监察机关或者所在单位责令改正；情节严重的，对直接负责的主管人员和其他直接责任人员</w:t>
      </w:r>
      <w:r>
        <w:rPr>
          <w:rFonts w:eastAsia="仿宋_GB2312"/>
          <w:spacing w:val="-6"/>
          <w:sz w:val="32"/>
          <w:szCs w:val="32"/>
        </w:rPr>
        <w:t>，依法给予处分</w:t>
      </w:r>
      <w:r>
        <w:rPr>
          <w:rFonts w:eastAsia="仿宋_GB2312"/>
          <w:sz w:val="32"/>
          <w:szCs w:val="32"/>
        </w:rPr>
        <w:t>。</w:t>
      </w:r>
    </w:p>
    <w:p>
      <w:pPr>
        <w:spacing w:line="560" w:lineRule="exact"/>
        <w:ind w:firstLine="640" w:firstLineChars="200"/>
        <w:rPr>
          <w:rFonts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三十</w:t>
      </w:r>
      <w:r>
        <w:rPr>
          <w:rFonts w:ascii="黑体" w:hAnsi="黑体" w:eastAsia="黑体" w:cs="黑体"/>
          <w:sz w:val="32"/>
          <w:szCs w:val="32"/>
        </w:rPr>
        <w:t>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违反本条例规定的行为，法律、法规已有处罚规定的，适用其规定</w:t>
      </w:r>
      <w:r>
        <w:rPr>
          <w:rFonts w:eastAsia="仿宋_GB2312"/>
          <w:sz w:val="32"/>
          <w:szCs w:val="32"/>
        </w:rPr>
        <w:t>。</w:t>
      </w: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sz w:val="32"/>
          <w:szCs w:val="32"/>
        </w:rPr>
      </w:pPr>
      <w:r>
        <w:rPr>
          <w:rFonts w:ascii="黑体" w:hAnsi="黑体" w:eastAsia="黑体" w:cs="黑体"/>
          <w:sz w:val="32"/>
          <w:szCs w:val="32"/>
        </w:rPr>
        <w:t>第</w:t>
      </w:r>
      <w:r>
        <w:rPr>
          <w:rFonts w:hint="eastAsia" w:ascii="黑体" w:hAnsi="黑体" w:eastAsia="黑体" w:cs="黑体"/>
          <w:sz w:val="32"/>
          <w:szCs w:val="32"/>
        </w:rPr>
        <w:t>三十一</w:t>
      </w:r>
      <w:r>
        <w:rPr>
          <w:rFonts w:ascii="黑体" w:hAnsi="黑体" w:eastAsia="黑体" w:cs="黑体"/>
          <w:sz w:val="32"/>
          <w:szCs w:val="32"/>
        </w:rPr>
        <w:t>条</w:t>
      </w:r>
      <w:r>
        <w:rPr>
          <w:rFonts w:hint="eastAsia" w:ascii="黑体" w:hAnsi="黑体" w:eastAsia="黑体" w:cs="黑体"/>
          <w:sz w:val="32"/>
          <w:szCs w:val="32"/>
        </w:rPr>
        <w:t xml:space="preserve">  </w:t>
      </w:r>
      <w:r>
        <w:rPr>
          <w:rFonts w:eastAsia="仿宋_GB2312"/>
          <w:sz w:val="32"/>
          <w:szCs w:val="32"/>
        </w:rPr>
        <w:t>本条例自</w:t>
      </w:r>
      <w:r>
        <w:rPr>
          <w:rFonts w:hint="eastAsia" w:ascii="仿宋_GB2312" w:hAnsi="仿宋_GB2312" w:eastAsia="仿宋_GB2312" w:cs="仿宋_GB2312"/>
          <w:sz w:val="32"/>
          <w:szCs w:val="32"/>
        </w:rPr>
        <w:t>2023年1月1日</w:t>
      </w:r>
      <w:r>
        <w:rPr>
          <w:rFonts w:eastAsia="仿宋_GB2312"/>
          <w:sz w:val="32"/>
          <w:szCs w:val="32"/>
        </w:rPr>
        <w:t>起施行。</w:t>
      </w: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sz w:val="32"/>
          <w:szCs w:val="32"/>
        </w:rPr>
      </w:pPr>
    </w:p>
    <w:p>
      <w:pPr>
        <w:ind w:firstLine="640" w:firstLineChars="200"/>
      </w:pPr>
    </w:p>
    <w:p>
      <w:pPr>
        <w:rPr>
          <w:rFonts w:ascii="Times New Roman" w:hAnsi="Times New Roman" w:eastAsia="宋体" w:cs="Times New Roman"/>
          <w:sz w:val="21"/>
        </w:rPr>
      </w:pPr>
    </w:p>
    <w:p/>
    <w:sectPr>
      <w:footerReference r:id="rId3" w:type="default"/>
      <w:pgSz w:w="11906" w:h="16838"/>
      <w:pgMar w:top="2098" w:right="1531" w:bottom="1984" w:left="1531" w:header="851" w:footer="1587"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黑体"/>
    <w:panose1 w:val="020B0503020204020204"/>
    <w:charset w:val="86"/>
    <w:family w:val="swiss"/>
    <w:pitch w:val="default"/>
    <w:sig w:usb0="00000000" w:usb1="0000000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26"/>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wps:txbx>
                    <wps:bodyPr wrap="none" lIns="0" tIns="0" rIns="0" bIns="0" upright="false">
                      <a:spAutoFit/>
                    </wps:bodyPr>
                  </wps:wsp>
                </a:graphicData>
              </a:graphic>
            </wp:anchor>
          </w:drawing>
        </mc:Choice>
        <mc:Fallback>
          <w:pict>
            <v:shape id="文本框 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HnFTga2AQAAVQMAAA4AAABkcnMv&#10;ZTJvRG9jLnhtbK1TS27bMBDdB8gdCO5ryl4EhmA5SBAkKBC0AZIcgKZIiwB/GNKWfIH2Bll1033P&#10;5XNkSFtO0u6KbKjhzOjNezPDxeVgDdlKiNq7hk4nFSXSCd9qt27o89PtlzklMXHXcuOdbOhORnq5&#10;PD9b9KGWM99500ogCOJi3YeGdimFmrEoOml5nPggHQaVB8sTXmHNWuA9olvDZlV1wXoPbQAvZIzo&#10;vTkE6bLgKyVF+q5UlImYhiK3VE4o5yqfbLng9Rp46LQ40uD/wcJy7bDoCeqGJ042oP+BslqAj16l&#10;ifCWeaW0kEUDqplWf6l57HiQRQs2J4ZTm+LnwYpv2wcgusXZUeK4xRHtX37uf/3Z//5BptXsIneo&#10;D7HGxMeAqWm49kNDE2zkGIroz9oHBTZ/URXBFGz37tRiOSQi0Dmdz+bzCkMCY+MFS7C33wPEdCe9&#10;JdloKOAMS2v59j6mQ+qYkqs5f6uNKXM07oMDMbOHZfoHjtlKw2o4alr5doeSehx/Qx3uJyXmq8Pu&#10;5k0ZDRiN1WhsAuh1h9QUNzHPhyP81SYhkcIvVzlAH4vj7IrC457l5Xh/L1lvr2H5C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6pebnPAAAABQEAAA8AAAAAAAAAAQAgAAAAOAAAAGRycy9kb3ducmV2&#10;LnhtbFBLAQIUABQAAAAIAIdO4kB5xU4GtgEAAFUDAAAOAAAAAAAAAAEAIAAAADQBAABkcnMvZTJv&#10;RG9jLnhtbFBLBQYAAAAABgAGAFkBAABcBQAAAAA=&#10;">
              <v:fill on="f" focussize="0,0"/>
              <v:stroke on="f"/>
              <v:imagedata o:title=""/>
              <o:lock v:ext="edit" aspectratio="f"/>
              <v:textbox inset="0mm,0mm,0mm,0mm" style="mso-fit-shape-to-text:t;">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486"/>
    <w:rsid w:val="00043F01"/>
    <w:rsid w:val="000944E9"/>
    <w:rsid w:val="000C13DD"/>
    <w:rsid w:val="00246486"/>
    <w:rsid w:val="0028556D"/>
    <w:rsid w:val="002D6214"/>
    <w:rsid w:val="002F1D34"/>
    <w:rsid w:val="004575DF"/>
    <w:rsid w:val="00457EFD"/>
    <w:rsid w:val="00471BD5"/>
    <w:rsid w:val="004D7C76"/>
    <w:rsid w:val="005F5458"/>
    <w:rsid w:val="006F59B5"/>
    <w:rsid w:val="0071454B"/>
    <w:rsid w:val="00803B07"/>
    <w:rsid w:val="0084237D"/>
    <w:rsid w:val="008527F4"/>
    <w:rsid w:val="0096189E"/>
    <w:rsid w:val="00AC46D4"/>
    <w:rsid w:val="00B04725"/>
    <w:rsid w:val="00D55469"/>
    <w:rsid w:val="00D579B8"/>
    <w:rsid w:val="00D8222F"/>
    <w:rsid w:val="00E73B98"/>
    <w:rsid w:val="00E812D6"/>
    <w:rsid w:val="00E9701E"/>
    <w:rsid w:val="00F053E0"/>
    <w:rsid w:val="00FE0706"/>
    <w:rsid w:val="0ADE59EA"/>
    <w:rsid w:val="1B9C00CA"/>
    <w:rsid w:val="1BF64A37"/>
    <w:rsid w:val="1C9A6905"/>
    <w:rsid w:val="1E767865"/>
    <w:rsid w:val="30251DE9"/>
    <w:rsid w:val="38263116"/>
    <w:rsid w:val="3F890679"/>
    <w:rsid w:val="4CA81C6C"/>
    <w:rsid w:val="53FF780C"/>
    <w:rsid w:val="59F15854"/>
    <w:rsid w:val="60791E17"/>
    <w:rsid w:val="6A5371D7"/>
    <w:rsid w:val="6CD43319"/>
    <w:rsid w:val="7B3F7C72"/>
    <w:rsid w:val="DBC49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黑体"/>
      <w:color w:val="auto"/>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1"/>
    <w:qFormat/>
    <w:uiPriority w:val="0"/>
    <w:pPr>
      <w:spacing w:after="120"/>
    </w:pPr>
  </w:style>
  <w:style w:type="paragraph" w:styleId="3">
    <w:name w:val="footer"/>
    <w:basedOn w:val="1"/>
    <w:link w:val="11"/>
    <w:semiHidden/>
    <w:unhideWhenUsed/>
    <w:qFormat/>
    <w:uiPriority w:val="99"/>
    <w:pPr>
      <w:tabs>
        <w:tab w:val="center" w:pos="4153"/>
        <w:tab w:val="right" w:pos="8306"/>
      </w:tabs>
      <w:snapToGrid w:val="0"/>
      <w:jc w:val="left"/>
    </w:pPr>
    <w:rPr>
      <w:rFonts w:ascii="微软雅黑" w:hAnsi="微软雅黑" w:cs="仿宋_GB2312"/>
      <w:color w:val="434343"/>
      <w:kern w:val="0"/>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rFonts w:ascii="微软雅黑" w:hAnsi="微软雅黑" w:cs="仿宋_GB2312"/>
      <w:color w:val="434343"/>
      <w:kern w:val="0"/>
      <w:sz w:val="18"/>
      <w:szCs w:val="18"/>
    </w:rPr>
  </w:style>
  <w:style w:type="paragraph" w:styleId="5">
    <w:name w:val="Normal (Web)"/>
    <w:basedOn w:val="1"/>
    <w:qFormat/>
    <w:uiPriority w:val="0"/>
    <w:pPr>
      <w:spacing w:beforeAutospacing="1" w:afterAutospacing="1"/>
      <w:jc w:val="left"/>
    </w:pPr>
    <w:rPr>
      <w:rFonts w:asciiTheme="minorHAnsi" w:hAnsiTheme="minorHAnsi" w:eastAsiaTheme="minorEastAsia"/>
      <w:kern w:val="0"/>
      <w:sz w:val="24"/>
    </w:rPr>
  </w:style>
  <w:style w:type="character" w:styleId="8">
    <w:name w:val="Strong"/>
    <w:basedOn w:val="7"/>
    <w:qFormat/>
    <w:uiPriority w:val="0"/>
    <w:rPr>
      <w:b/>
    </w:rPr>
  </w:style>
  <w:style w:type="paragraph" w:customStyle="1" w:styleId="9">
    <w:name w:val="PlainText"/>
    <w:basedOn w:val="1"/>
    <w:qFormat/>
    <w:uiPriority w:val="0"/>
    <w:pPr>
      <w:spacing w:line="576" w:lineRule="exact"/>
      <w:textAlignment w:val="baseline"/>
    </w:pPr>
    <w:rPr>
      <w:rFonts w:ascii="宋体" w:hAnsi="Courier New" w:eastAsia="Times New Roman"/>
      <w:kern w:val="0"/>
    </w:rPr>
  </w:style>
  <w:style w:type="character" w:customStyle="1" w:styleId="10">
    <w:name w:val="页眉 Char"/>
    <w:basedOn w:val="7"/>
    <w:link w:val="4"/>
    <w:semiHidden/>
    <w:qFormat/>
    <w:uiPriority w:val="99"/>
    <w:rPr>
      <w:sz w:val="18"/>
      <w:szCs w:val="18"/>
    </w:rPr>
  </w:style>
  <w:style w:type="character" w:customStyle="1" w:styleId="11">
    <w:name w:val="页脚 Char"/>
    <w:basedOn w:val="7"/>
    <w:link w:val="3"/>
    <w:semiHidden/>
    <w:qFormat/>
    <w:uiPriority w:val="99"/>
    <w:rPr>
      <w:sz w:val="18"/>
      <w:szCs w:val="18"/>
    </w:rPr>
  </w:style>
  <w:style w:type="paragraph" w:customStyle="1" w:styleId="12">
    <w:name w:val="列出段落1"/>
    <w:basedOn w:val="1"/>
    <w:qFormat/>
    <w:uiPriority w:val="34"/>
    <w:pPr>
      <w:ind w:firstLine="420" w:firstLineChars="200"/>
    </w:pPr>
    <w:rPr>
      <w:rFonts w:eastAsia="宋体"/>
      <w:sz w:val="21"/>
      <w:szCs w:val="22"/>
    </w:rPr>
  </w:style>
  <w:style w:type="paragraph" w:customStyle="1" w:styleId="13">
    <w:name w:val="无间隔1"/>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722</Words>
  <Characters>4121</Characters>
  <Lines>34</Lines>
  <Paragraphs>9</Paragraphs>
  <TotalTime>0</TotalTime>
  <ScaleCrop>false</ScaleCrop>
  <LinksUpToDate>false</LinksUpToDate>
  <CharactersWithSpaces>4834</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2018-04-08T10:42:00Z</dcterms:created>
  <dc:creator>Lenovo</dc:creator>
  <cp:lastModifiedBy>超小超</cp:lastModifiedBy>
  <dcterms:modified xsi:type="dcterms:W3CDTF">2022-12-07T16:21:33Z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A67BB2CBB8744377BA08245045C15AEE</vt:lpwstr>
  </property>
</Properties>
</file>