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企业事业单位的公安机构在机构改革过程中其工作人员能否构成渎职侵权犯罪主体问题的批复》已于2002年4月24日由最高人民检察院第九届检察委员会第一百零七次会议通过，现予公布，自2002年5月16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ascii="仿宋_GB2312" w:hAnsi="仿宋_GB2312" w:cs="仿宋_GB2312"/>
        </w:rPr>
        <w:t>2002</w:t>
      </w:r>
      <w:r>
        <w:rPr>
          <w:rFonts w:hint="eastAsia" w:ascii="仿宋_GB2312" w:hAnsi="仿宋_GB2312" w:cs="仿宋_GB2312"/>
        </w:rPr>
        <w:t>年</w:t>
      </w:r>
      <w:r>
        <w:rPr>
          <w:rFonts w:ascii="仿宋_GB2312" w:hAnsi="仿宋_GB2312" w:cs="仿宋_GB2312"/>
        </w:rPr>
        <w:t>4</w:t>
      </w:r>
      <w:r>
        <w:rPr>
          <w:rFonts w:hint="eastAsia" w:ascii="仿宋_GB2312" w:hAnsi="仿宋_GB2312" w:cs="仿宋_GB2312"/>
        </w:rPr>
        <w:t>月</w:t>
      </w:r>
      <w:r>
        <w:rPr>
          <w:rFonts w:ascii="仿宋_GB2312" w:hAnsi="仿宋_GB2312" w:cs="仿宋_GB2312"/>
        </w:rPr>
        <w:t>29</w:t>
      </w:r>
      <w:r>
        <w:rPr>
          <w:rFonts w:hint="eastAsia" w:ascii="仿宋_GB2312" w:hAnsi="仿宋_GB2312" w:cs="仿宋_GB2312"/>
        </w:rPr>
        <w:t>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最高人民检察院关于企业事业单位的公安机构在机构改革过程中其工作人员能否构成渎职</w:t>
      </w:r>
    </w:p>
    <w:p>
      <w:pPr>
        <w:jc w:val="center"/>
        <w:rPr>
          <w:rFonts w:ascii="宋体" w:hAnsi="宋体" w:eastAsia="宋体" w:cs="宋体"/>
          <w:color w:val="000000"/>
          <w:sz w:val="44"/>
          <w:szCs w:val="44"/>
        </w:rPr>
      </w:pPr>
      <w:r>
        <w:rPr>
          <w:rFonts w:ascii="宋体" w:hAnsi="宋体" w:eastAsia="宋体" w:cs="宋体"/>
          <w:color w:val="000000"/>
          <w:sz w:val="44"/>
          <w:szCs w:val="44"/>
        </w:rPr>
        <w:t>侵权犯罪主体问题的批复</w:t>
      </w:r>
    </w:p>
    <w:p>
      <w:pPr>
        <w:jc w:val="cente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（2002年4月24日最高人民检察院第九届检察委员会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第一百零七次会议通过）</w:t>
      </w:r>
    </w:p>
    <w:p>
      <w:pPr>
        <w:jc w:val="center"/>
        <w:rPr>
          <w:rFonts w:hint="eastAsia" w:ascii="楷体_GB2312" w:hAnsi="楷体_GB2312" w:eastAsia="楷体_GB2312" w:cs="楷体_GB2312"/>
        </w:rPr>
      </w:pPr>
    </w:p>
    <w:p>
      <w:pPr>
        <w:jc w:val="center"/>
        <w:rPr>
          <w:rFonts w:hint="eastAsia" w:ascii="仿宋_GB2312" w:hAnsi="楷体_GB2312" w:cs="楷体_GB2312"/>
        </w:rPr>
      </w:pPr>
      <w:r>
        <w:rPr>
          <w:rFonts w:hint="eastAsia" w:ascii="仿宋_GB2312" w:hAnsi="楷体_GB2312" w:cs="楷体_GB2312"/>
        </w:rPr>
        <w:t>高检发释字</w:t>
      </w:r>
      <w:r>
        <w:rPr>
          <w:rFonts w:hint="eastAsia" w:ascii="仿宋_GB2312" w:hAnsi="仿宋_GB2312" w:cs="仿宋_GB2312"/>
        </w:rPr>
        <w:t>〔</w:t>
      </w:r>
      <w:r>
        <w:rPr>
          <w:rFonts w:hint="eastAsia" w:ascii="仿宋_GB2312" w:hAnsi="楷体_GB2312" w:cs="楷体_GB2312"/>
        </w:rPr>
        <w:t>2002</w:t>
      </w:r>
      <w:r>
        <w:rPr>
          <w:rFonts w:hint="eastAsia" w:ascii="仿宋_GB2312" w:hAnsi="仿宋_GB2312" w:cs="仿宋_GB2312"/>
        </w:rPr>
        <w:t>〕</w:t>
      </w:r>
      <w:r>
        <w:rPr>
          <w:rFonts w:hint="eastAsia" w:ascii="仿宋_GB2312" w:hAnsi="楷体_GB2312" w:cs="楷体_GB2312"/>
        </w:rPr>
        <w:t>3号</w:t>
      </w:r>
    </w:p>
    <w:p>
      <w:pPr>
        <w:rPr>
          <w:rFonts w:hint="eastAsia"/>
        </w:rPr>
      </w:pPr>
    </w:p>
    <w:p>
      <w:r>
        <w:t>陕西省人民检察院：</w:t>
      </w:r>
    </w:p>
    <w:p>
      <w:pPr>
        <w:ind w:left="0" w:leftChars="0" w:firstLine="638" w:firstLineChars="202"/>
      </w:pPr>
      <w:r>
        <w:t>你院陕检发研</w:t>
      </w:r>
      <w:r>
        <w:rPr>
          <w:rFonts w:hint="eastAsia" w:ascii="仿宋_GB2312" w:hAnsi="仿宋_GB2312" w:cs="仿宋_GB2312"/>
        </w:rPr>
        <w:t>〔</w:t>
      </w:r>
      <w:r>
        <w:t>2001</w:t>
      </w:r>
      <w:r>
        <w:rPr>
          <w:rFonts w:hint="eastAsia" w:ascii="仿宋_GB2312" w:hAnsi="仿宋_GB2312" w:cs="仿宋_GB2312"/>
        </w:rPr>
        <w:t>〕</w:t>
      </w:r>
      <w:r>
        <w:t>159号《关于对企业事业单位的公安机构在机构改革过程中其工作人员能否构成渎职侵权犯罪主体问题的请示》收悉。经研究，批复如下：</w:t>
      </w:r>
    </w:p>
    <w:p>
      <w:pPr>
        <w:ind w:left="0" w:leftChars="0" w:firstLine="638" w:firstLineChars="202"/>
      </w:pPr>
      <w:r>
        <w:t>企业事业单位的公安机构在机构改革过程中虽尚未列入公安机关建制，其工作人员在行使侦查职责时，实施渎职侵权行为的，可以成为渎职侵权犯罪的主体。</w:t>
      </w:r>
    </w:p>
    <w:p>
      <w:pPr>
        <w:ind w:left="0" w:leftChars="0" w:firstLine="638" w:firstLineChars="202"/>
      </w:pPr>
      <w:r>
        <w:t>此复。</w:t>
      </w:r>
    </w:p>
    <w:p>
      <w:pPr>
        <w:ind w:firstLine="632" w:firstLineChars="200"/>
        <w:rPr>
          <w:rFonts w:hint="eastAsia"/>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rPr>
      </w:pPr>
      <w:r>
        <w:rPr>
          <w:rFonts w:ascii="仿宋_GB2312" w:hAnsi="仿宋_GB2312" w:cs="仿宋_GB2312"/>
        </w:rPr>
        <w:t>2002</w:t>
      </w:r>
      <w:r>
        <w:rPr>
          <w:rFonts w:hint="eastAsia" w:ascii="仿宋_GB2312" w:hAnsi="仿宋_GB2312" w:cs="仿宋_GB2312"/>
        </w:rPr>
        <w:t>年</w:t>
      </w:r>
      <w:r>
        <w:rPr>
          <w:rFonts w:ascii="仿宋_GB2312" w:hAnsi="仿宋_GB2312" w:cs="仿宋_GB2312"/>
        </w:rPr>
        <w:t>7</w:t>
      </w:r>
      <w:r>
        <w:rPr>
          <w:rFonts w:hint="eastAsia" w:ascii="仿宋_GB2312" w:hAnsi="仿宋_GB2312" w:cs="仿宋_GB2312"/>
        </w:rPr>
        <w:t>月</w:t>
      </w:r>
      <w:r>
        <w:rPr>
          <w:rFonts w:ascii="仿宋_GB2312" w:hAnsi="仿宋_GB2312" w:cs="仿宋_GB2312"/>
        </w:rPr>
        <w:t>9</w:t>
      </w:r>
      <w:r>
        <w:rPr>
          <w:rFonts w:hint="eastAsia" w:ascii="仿宋_GB2312" w:hAnsi="仿宋_GB2312" w:cs="仿宋_GB2312"/>
        </w:rPr>
        <w:t>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91F"/>
    <w:rsid w:val="002C346C"/>
    <w:rsid w:val="003F28F9"/>
    <w:rsid w:val="1C742FBD"/>
    <w:rsid w:val="2E384EB1"/>
    <w:rsid w:val="39421D37"/>
    <w:rsid w:val="62BF7AA8"/>
    <w:rsid w:val="B1ED01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p0"/>
    <w:basedOn w:val="1"/>
    <w:qFormat/>
    <w:uiPriority w:val="0"/>
    <w:pPr>
      <w:widowControl/>
    </w:pPr>
    <w:rPr>
      <w:kern w:val="0"/>
      <w:szCs w:val="21"/>
    </w:rPr>
  </w:style>
  <w:style w:type="paragraph" w:customStyle="1" w:styleId="16">
    <w:name w:val=" Char1 Char Char Char"/>
    <w:basedOn w:val="1"/>
    <w:qFormat/>
    <w:uiPriority w:val="0"/>
  </w:style>
  <w:style w:type="paragraph" w:customStyle="1" w:styleId="17">
    <w:name w:val="Char Char Char Char Char Char Char"/>
    <w:basedOn w:val="1"/>
    <w:qFormat/>
    <w:uiPriority w:val="0"/>
    <w:pPr>
      <w:ind w:firstLine="200" w:firstLineChars="200"/>
    </w:pPr>
  </w:style>
  <w:style w:type="paragraph" w:customStyle="1" w:styleId="18">
    <w:name w:val="Char1"/>
    <w:basedOn w:val="1"/>
    <w:qFormat/>
    <w:uiPriority w:val="0"/>
    <w:pPr>
      <w:tabs>
        <w:tab w:val="left" w:pos="360"/>
      </w:tabs>
    </w:pPr>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388</Words>
  <Characters>415</Characters>
  <Lines>3</Lines>
  <Paragraphs>1</Paragraphs>
  <TotalTime>0</TotalTime>
  <ScaleCrop>false</ScaleCrop>
  <LinksUpToDate>false</LinksUpToDate>
  <CharactersWithSpaces>435</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qgrd</cp:lastModifiedBy>
  <dcterms:modified xsi:type="dcterms:W3CDTF">2021-06-22T10:24:54Z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