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宋体" w:hAnsi="宋体" w:eastAsia="宋体"/>
          <w:color w:val="FF0000"/>
          <w:spacing w:val="-20"/>
          <w:w w:val="80"/>
          <w:szCs w:val="80"/>
        </w:rPr>
      </w:pPr>
      <w:bookmarkStart w:id="0" w:name="_GoBack"/>
      <w:bookmarkEnd w:id="0"/>
    </w:p>
    <w:p>
      <w:pPr>
        <w:rPr>
          <w:rFonts w:hint="eastAsia" w:ascii="宋体" w:hAnsi="宋体" w:eastAsia="宋体"/>
          <w:color w:val="FF0000"/>
          <w:spacing w:val="-20"/>
          <w:w w:val="80"/>
          <w:szCs w:val="80"/>
        </w:rPr>
      </w:pPr>
    </w:p>
    <w:p>
      <w:pPr>
        <w:jc w:val="center"/>
        <w:rPr>
          <w:rFonts w:hint="eastAsia" w:ascii="宋体" w:hAnsi="宋体" w:eastAsia="宋体"/>
          <w:sz w:val="44"/>
          <w:szCs w:val="80"/>
        </w:rPr>
      </w:pPr>
      <w:r>
        <w:rPr>
          <w:rFonts w:hint="eastAsia" w:ascii="宋体" w:hAnsi="宋体" w:eastAsia="宋体"/>
          <w:sz w:val="44"/>
          <w:szCs w:val="80"/>
        </w:rPr>
        <w:t>中华人民共和国最高人民检察院</w:t>
      </w:r>
    </w:p>
    <w:p>
      <w:pPr>
        <w:jc w:val="center"/>
        <w:rPr>
          <w:rFonts w:hint="eastAsia" w:ascii="黑体" w:eastAsia="黑体"/>
          <w:w w:val="80"/>
          <w:sz w:val="144"/>
          <w:szCs w:val="144"/>
        </w:rPr>
      </w:pPr>
      <w:r>
        <w:rPr>
          <w:rFonts w:hint="eastAsia" w:ascii="宋体" w:hAnsi="宋体" w:eastAsia="宋体"/>
          <w:sz w:val="44"/>
          <w:szCs w:val="144"/>
        </w:rPr>
        <w:t>公    告</w:t>
      </w:r>
    </w:p>
    <w:p>
      <w:pPr>
        <w:rPr>
          <w:rFonts w:hint="eastAsia" w:ascii="仿宋_GB2312" w:hAnsi="仿宋_GB2312" w:cs="仿宋_GB2312"/>
        </w:rPr>
      </w:pPr>
    </w:p>
    <w:p>
      <w:pPr>
        <w:ind w:firstLine="632" w:firstLineChars="200"/>
        <w:rPr>
          <w:rFonts w:hint="eastAsia"/>
        </w:rPr>
      </w:pPr>
      <w:r>
        <w:rPr>
          <w:rFonts w:hint="eastAsia" w:ascii="仿宋_GB2312" w:hAnsi="仿宋_GB2312" w:cs="仿宋_GB2312"/>
        </w:rPr>
        <w:t>《最高人民检察院关于国家工作人员挪用非特定公物能否定罪的请示的批复》已于2000年3月6日由最高人民检察院第九届检察委员会第五十七次会议通过，现予公布，自2000年3月15日起施行。</w:t>
      </w:r>
    </w:p>
    <w:p>
      <w:pPr>
        <w:ind w:firstLine="632" w:firstLineChars="200"/>
        <w:rPr>
          <w:rFonts w:hint="eastAsia"/>
        </w:rPr>
      </w:pPr>
    </w:p>
    <w:p>
      <w:pPr>
        <w:ind w:firstLine="632" w:firstLineChars="200"/>
        <w:rPr>
          <w:rFonts w:hint="eastAsia" w:ascii="仿宋_GB2312" w:hAnsi="仿宋_GB2312" w:cs="仿宋_GB2312"/>
        </w:rPr>
      </w:pPr>
    </w:p>
    <w:p>
      <w:pPr>
        <w:wordWrap w:val="0"/>
        <w:ind w:firstLine="632" w:firstLineChars="200"/>
        <w:jc w:val="right"/>
        <w:rPr>
          <w:rFonts w:hint="eastAsia" w:ascii="仿宋_GB2312" w:hAnsi="仿宋_GB2312" w:cs="仿宋_GB2312"/>
        </w:rPr>
      </w:pPr>
      <w:r>
        <w:rPr>
          <w:rFonts w:hint="eastAsia" w:ascii="仿宋_GB2312" w:hAnsi="仿宋_GB2312" w:cs="仿宋_GB2312"/>
        </w:rPr>
        <w:t xml:space="preserve">最高人民检察院    </w:t>
      </w:r>
    </w:p>
    <w:p>
      <w:pPr>
        <w:wordWrap w:val="0"/>
        <w:ind w:firstLine="632" w:firstLineChars="200"/>
        <w:jc w:val="right"/>
        <w:rPr>
          <w:rFonts w:hint="eastAsia" w:ascii="仿宋_GB2312" w:hAnsi="仿宋_GB2312" w:cs="仿宋_GB2312"/>
        </w:rPr>
      </w:pPr>
      <w:r>
        <w:rPr>
          <w:rFonts w:hint="eastAsia" w:ascii="仿宋_GB2312" w:hAnsi="仿宋_GB2312" w:cs="仿宋_GB2312"/>
        </w:rPr>
        <w:t>2000年3月15日</w:t>
      </w:r>
      <w:r>
        <w:rPr>
          <w:rFonts w:hint="eastAsia" w:ascii="仿宋_GB2312" w:hAnsi="仿宋_GB2312" w:cs="仿宋_GB2312"/>
          <w:lang w:val="en-US" w:eastAsia="zh-CN"/>
        </w:rPr>
        <w:t xml:space="preserve">    </w:t>
      </w:r>
    </w:p>
    <w:p>
      <w:pPr>
        <w:rPr>
          <w:rFonts w:hint="eastAsia" w:ascii="仿宋_GB2312" w:hAnsi="仿宋_GB2312" w:cs="仿宋_GB2312"/>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sectPr>
          <w:footerReference r:id="rId3" w:type="default"/>
          <w:footerReference r:id="rId4" w:type="even"/>
          <w:pgSz w:w="11906" w:h="16838"/>
          <w:pgMar w:top="2098" w:right="1531" w:bottom="1985" w:left="1531" w:header="851" w:footer="1588" w:gutter="0"/>
          <w:cols w:space="720" w:num="1"/>
          <w:titlePg/>
          <w:docGrid w:type="linesAndChars" w:linePitch="579" w:charSpace="-849"/>
        </w:sectPr>
      </w:pPr>
    </w:p>
    <w:p>
      <w:pPr>
        <w:rPr>
          <w:rFonts w:hint="eastAsia"/>
        </w:rPr>
      </w:pPr>
    </w:p>
    <w:p>
      <w:pPr>
        <w:rPr>
          <w:rFonts w:hint="eastAsia"/>
        </w:rPr>
      </w:pPr>
    </w:p>
    <w:p>
      <w:pPr>
        <w:jc w:val="center"/>
        <w:rPr>
          <w:rFonts w:hint="eastAsia" w:ascii="宋体" w:hAnsi="宋体" w:eastAsia="宋体" w:cs="宋体"/>
          <w:color w:val="000000"/>
          <w:sz w:val="44"/>
          <w:szCs w:val="44"/>
        </w:rPr>
      </w:pPr>
      <w:r>
        <w:rPr>
          <w:rFonts w:ascii="宋体" w:hAnsi="宋体" w:eastAsia="宋体" w:cs="宋体"/>
          <w:color w:val="000000"/>
          <w:sz w:val="44"/>
          <w:szCs w:val="44"/>
        </w:rPr>
        <w:t>最高人民检察院关于国家工作人员</w:t>
      </w:r>
    </w:p>
    <w:p>
      <w:pPr>
        <w:jc w:val="center"/>
        <w:rPr>
          <w:rFonts w:ascii="宋体" w:hAnsi="宋体" w:eastAsia="宋体" w:cs="宋体"/>
          <w:color w:val="000000"/>
          <w:sz w:val="44"/>
          <w:szCs w:val="44"/>
        </w:rPr>
      </w:pPr>
      <w:r>
        <w:rPr>
          <w:rFonts w:ascii="宋体" w:hAnsi="宋体" w:eastAsia="宋体" w:cs="宋体"/>
          <w:color w:val="000000"/>
          <w:sz w:val="44"/>
          <w:szCs w:val="44"/>
        </w:rPr>
        <w:t>挪用非特定公物能否定罪的请示的批复</w:t>
      </w:r>
    </w:p>
    <w:p>
      <w:pPr>
        <w:jc w:val="center"/>
        <w:rPr>
          <w:rFonts w:hint="eastAsia" w:ascii="楷体_GB2312" w:hAnsi="楷体_GB2312" w:eastAsia="楷体_GB2312" w:cs="楷体_GB2312"/>
          <w:color w:val="000000"/>
          <w:szCs w:val="32"/>
        </w:rPr>
      </w:pPr>
    </w:p>
    <w:p>
      <w:pPr>
        <w:jc w:val="center"/>
        <w:rPr>
          <w:rFonts w:hint="eastAsia" w:ascii="楷体_GB2312" w:hAnsi="仿宋_GB2312" w:eastAsia="楷体_GB2312" w:cs="仿宋_GB2312"/>
        </w:rPr>
      </w:pPr>
      <w:r>
        <w:rPr>
          <w:rFonts w:hint="eastAsia" w:ascii="楷体_GB2312" w:hAnsi="楷体_GB2312" w:eastAsia="楷体_GB2312" w:cs="楷体_GB2312"/>
          <w:color w:val="000000"/>
          <w:szCs w:val="32"/>
        </w:rPr>
        <w:t>（2</w:t>
      </w:r>
      <w:r>
        <w:rPr>
          <w:rFonts w:hint="eastAsia" w:ascii="楷体_GB2312" w:hAnsi="仿宋_GB2312" w:eastAsia="楷体_GB2312" w:cs="仿宋_GB2312"/>
        </w:rPr>
        <w:t>000年3月6日最高人民检察院第九届检察委员会</w:t>
      </w:r>
    </w:p>
    <w:p>
      <w:pPr>
        <w:jc w:val="center"/>
        <w:rPr>
          <w:rFonts w:hint="eastAsia" w:ascii="楷体_GB2312" w:hAnsi="楷体_GB2312" w:eastAsia="楷体_GB2312" w:cs="楷体_GB2312"/>
          <w:color w:val="000000"/>
          <w:szCs w:val="32"/>
        </w:rPr>
      </w:pPr>
      <w:r>
        <w:rPr>
          <w:rFonts w:hint="eastAsia" w:ascii="楷体_GB2312" w:hAnsi="仿宋_GB2312" w:eastAsia="楷体_GB2312" w:cs="仿宋_GB2312"/>
        </w:rPr>
        <w:t>第五十七次会议通过</w:t>
      </w:r>
      <w:r>
        <w:rPr>
          <w:rFonts w:hint="eastAsia" w:ascii="楷体_GB2312" w:hAnsi="楷体_GB2312" w:eastAsia="楷体_GB2312" w:cs="楷体_GB2312"/>
          <w:color w:val="000000"/>
          <w:szCs w:val="32"/>
        </w:rPr>
        <w:t>）</w:t>
      </w:r>
    </w:p>
    <w:p>
      <w:pPr>
        <w:jc w:val="center"/>
        <w:rPr>
          <w:rFonts w:hint="eastAsia" w:ascii="楷体_GB2312" w:hAnsi="楷体_GB2312" w:eastAsia="楷体_GB2312" w:cs="楷体_GB2312"/>
        </w:rPr>
      </w:pPr>
    </w:p>
    <w:p>
      <w:pPr>
        <w:jc w:val="center"/>
        <w:rPr>
          <w:rFonts w:hint="eastAsia" w:ascii="仿宋_GB2312"/>
        </w:rPr>
      </w:pPr>
      <w:r>
        <w:rPr>
          <w:rFonts w:hint="eastAsia" w:ascii="仿宋_GB2312"/>
        </w:rPr>
        <w:t>高检发释字〔2000〕1号</w:t>
      </w:r>
    </w:p>
    <w:p>
      <w:pPr>
        <w:rPr>
          <w:rFonts w:hint="eastAsia"/>
        </w:rPr>
      </w:pPr>
    </w:p>
    <w:p>
      <w:pPr>
        <w:rPr>
          <w:rFonts w:hint="eastAsia"/>
        </w:rPr>
      </w:pPr>
      <w:r>
        <w:rPr>
          <w:rFonts w:hint="eastAsia"/>
        </w:rPr>
        <w:t>山东省人民检察院：</w:t>
      </w:r>
    </w:p>
    <w:p>
      <w:pPr>
        <w:ind w:left="0" w:leftChars="0" w:firstLine="638" w:firstLineChars="202"/>
        <w:rPr>
          <w:rFonts w:hint="eastAsia" w:ascii="仿宋_GB2312" w:hAnsi="仿宋_GB2312" w:cs="仿宋_GB2312"/>
        </w:rPr>
      </w:pPr>
      <w:r>
        <w:rPr>
          <w:rFonts w:hint="eastAsia" w:ascii="仿宋_GB2312" w:hAnsi="仿宋_GB2312" w:cs="仿宋_GB2312"/>
        </w:rPr>
        <w:t>你院鲁检发研字〔1999〕第3号《关于国家工作人员挪用非特定公物能否定罪的请示》收悉。经研究认为，刑法第384条规定的挪用公款罪中未包括挪用非特定公物归个人使用的行为，对该行为不以挪用公款罪论处。如构成其他犯罪的，依照刑法的相关规定定罪处罚。</w:t>
      </w:r>
    </w:p>
    <w:p>
      <w:pPr>
        <w:ind w:firstLine="632" w:firstLineChars="200"/>
        <w:rPr>
          <w:rFonts w:hint="eastAsia" w:ascii="仿宋_GB2312" w:hAnsi="仿宋_GB2312" w:cs="仿宋_GB2312"/>
        </w:rPr>
      </w:pPr>
      <w:r>
        <w:rPr>
          <w:rFonts w:hint="eastAsia" w:ascii="仿宋_GB2312" w:hAnsi="仿宋_GB2312" w:cs="仿宋_GB2312"/>
        </w:rPr>
        <w:t>此复。</w:t>
      </w:r>
    </w:p>
    <w:p>
      <w:pPr>
        <w:ind w:firstLine="632" w:firstLineChars="200"/>
        <w:rPr>
          <w:rFonts w:hint="eastAsia" w:ascii="仿宋_GB2312" w:hAnsi="仿宋_GB2312" w:cs="仿宋_GB2312"/>
        </w:rPr>
      </w:pPr>
    </w:p>
    <w:p>
      <w:pPr>
        <w:ind w:firstLine="632" w:firstLineChars="200"/>
        <w:rPr>
          <w:rFonts w:hint="eastAsia" w:ascii="仿宋_GB2312" w:hAnsi="仿宋_GB2312" w:cs="仿宋_GB2312"/>
        </w:rPr>
      </w:pPr>
    </w:p>
    <w:p>
      <w:pPr>
        <w:wordWrap w:val="0"/>
        <w:ind w:firstLine="632" w:firstLineChars="200"/>
        <w:jc w:val="right"/>
        <w:rPr>
          <w:rFonts w:hint="eastAsia" w:ascii="仿宋_GB2312" w:hAnsi="仿宋_GB2312" w:cs="仿宋_GB2312"/>
        </w:rPr>
      </w:pPr>
      <w:r>
        <w:rPr>
          <w:rFonts w:hint="eastAsia" w:ascii="仿宋_GB2312" w:hAnsi="仿宋_GB2312" w:cs="仿宋_GB2312"/>
        </w:rPr>
        <w:t xml:space="preserve">最高人民检察院    </w:t>
      </w:r>
    </w:p>
    <w:p>
      <w:pPr>
        <w:wordWrap w:val="0"/>
        <w:ind w:firstLine="632" w:firstLineChars="200"/>
        <w:jc w:val="right"/>
        <w:rPr>
          <w:rFonts w:hint="eastAsia" w:ascii="仿宋_GB2312" w:hAnsi="仿宋_GB2312" w:cs="仿宋_GB2312"/>
        </w:rPr>
      </w:pPr>
      <w:r>
        <w:rPr>
          <w:rFonts w:hint="eastAsia" w:ascii="仿宋_GB2312" w:hAnsi="仿宋_GB2312" w:cs="仿宋_GB2312"/>
        </w:rPr>
        <w:t>2000年3月15日</w:t>
      </w:r>
      <w:r>
        <w:rPr>
          <w:rFonts w:hint="eastAsia" w:ascii="仿宋_GB2312" w:hAnsi="仿宋_GB2312" w:cs="仿宋_GB2312"/>
          <w:lang w:val="en-US" w:eastAsia="zh-CN"/>
        </w:rPr>
        <w:t xml:space="preserve"> </w:t>
      </w:r>
      <w:r>
        <w:rPr>
          <w:rFonts w:hint="eastAsia" w:ascii="仿宋_GB2312" w:hAnsi="仿宋_GB2312" w:cs="仿宋_GB2312"/>
        </w:rPr>
        <w:t xml:space="preserve">   </w:t>
      </w:r>
    </w:p>
    <w:sectPr>
      <w:footerReference r:id="rId5" w:type="default"/>
      <w:footerReference r:id="rId6" w:type="even"/>
      <w:pgSz w:w="11906" w:h="16838"/>
      <w:pgMar w:top="2098" w:right="1531" w:bottom="1985" w:left="1531" w:header="851" w:footer="1588" w:gutter="0"/>
      <w:pgNumType w:start="1"/>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outside" w:y="1"/>
      <w:ind w:right="320" w:rightChars="100"/>
      <w:rPr>
        <w:rStyle w:val="13"/>
        <w:rFonts w:hint="eastAsia" w:ascii="宋体" w:hAnsi="宋体" w:eastAsia="宋体"/>
        <w:sz w:val="28"/>
      </w:rPr>
    </w:pP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 xml:space="preserve">－  </w:t>
    </w:r>
  </w:p>
  <w:p>
    <w:pPr>
      <w:pStyle w:val="7"/>
      <w:ind w:right="360" w:firstLine="360"/>
      <w:rPr>
        <w:rFonts w:hint="eastAsia"/>
      </w:rPr>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outside" w:y="1"/>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hint="eastAsia"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w:t>
    </w:r>
  </w:p>
  <w:p>
    <w:pPr>
      <w:pStyle w:val="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20" w:rightChars="100"/>
                            <w:rPr>
                              <w:rStyle w:val="13"/>
                              <w:rFonts w:hint="eastAsia" w:ascii="宋体" w:hAnsi="宋体" w:eastAsia="宋体"/>
                              <w:sz w:val="28"/>
                            </w:rPr>
                          </w:pP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 xml:space="preserve">－  </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IBPR069AQAAWwMAAA4AAAAAAAAAAQAgAAAANQEA&#10;AGRycy9lMm9Eb2MueG1sUEsFBgAAAAAGAAYAWQEAAGQFAAAAAA==&#10;">
              <v:fill on="f" focussize="0,0"/>
              <v:stroke on="f"/>
              <v:imagedata o:title=""/>
              <o:lock v:ext="edit" aspectratio="f"/>
              <v:textbox inset="0mm,0mm,0mm,0mm" style="mso-fit-shape-to-text:t;">
                <w:txbxContent>
                  <w:p>
                    <w:pPr>
                      <w:pStyle w:val="7"/>
                      <w:ind w:right="320" w:rightChars="100"/>
                      <w:rPr>
                        <w:rStyle w:val="13"/>
                        <w:rFonts w:hint="eastAsia" w:ascii="宋体" w:hAnsi="宋体" w:eastAsia="宋体"/>
                        <w:sz w:val="28"/>
                      </w:rPr>
                    </w:pP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 xml:space="preserve">－  </w:t>
                    </w:r>
                  </w:p>
                </w:txbxContent>
              </v:textbox>
            </v:shape>
          </w:pict>
        </mc:Fallback>
      </mc:AlternateContent>
    </w:r>
    <w:r>
      <w:rPr>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hint="eastAsia"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OYmcem9AQAAWwMAAA4AAAAAAAAAAQAgAAAANQEA&#10;AGRycy9lMm9Eb2MueG1sUEsFBgAAAAAGAAYAWQEAAGQFAAAAAA==&#10;">
              <v:fill on="f" focussize="0,0"/>
              <v:stroke on="f"/>
              <v:imagedata o:title=""/>
              <o:lock v:ext="edit" aspectratio="f"/>
              <v:textbox inset="0mm,0mm,0mm,0mm" style="mso-fit-shape-to-text:t;">
                <w:txbxContent>
                  <w:p>
                    <w:pPr>
                      <w:pStyle w:val="7"/>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hint="eastAsia"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attachedTemplate r:id="rId1"/>
  <w:documentProtection w:enforcement="0"/>
  <w:defaultTabStop w:val="420"/>
  <w:hyphenationZone w:val="360"/>
  <w:evenAndOddHeaders w:val="true"/>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55A20"/>
    <w:rsid w:val="007D1A7B"/>
    <w:rsid w:val="18663F4B"/>
    <w:rsid w:val="29477778"/>
    <w:rsid w:val="44583DDB"/>
    <w:rsid w:val="5B50282C"/>
    <w:rsid w:val="7BAFF76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kern w:val="44"/>
      <w:sz w:val="44"/>
    </w:rPr>
  </w:style>
  <w:style w:type="paragraph" w:styleId="3">
    <w:name w:val="heading 2"/>
    <w:basedOn w:val="1"/>
    <w:next w:val="1"/>
    <w:qFormat/>
    <w:uiPriority w:val="0"/>
    <w:pPr>
      <w:keepNext/>
      <w:keepLines/>
      <w:spacing w:before="260" w:beforeLines="0" w:after="260" w:afterLines="0" w:line="413" w:lineRule="auto"/>
      <w:outlineLvl w:val="1"/>
    </w:pPr>
    <w:rPr>
      <w:rFonts w:ascii="Arial" w:hAnsi="Arial" w:eastAsia="黑体"/>
      <w:b/>
      <w:bCs/>
      <w:kern w:val="2"/>
      <w:sz w:val="32"/>
      <w:szCs w:val="32"/>
      <w:lang w:val="en-US" w:eastAsia="zh-CN" w:bidi="ar-SA"/>
    </w:rPr>
  </w:style>
  <w:style w:type="character" w:default="1" w:styleId="12">
    <w:name w:val="Default Paragraph Font"/>
    <w:uiPriority w:val="0"/>
  </w:style>
  <w:style w:type="table" w:default="1" w:styleId="11">
    <w:name w:val="Normal Table"/>
    <w:unhideWhenUsed/>
    <w:qFormat/>
    <w:uiPriority w:val="99"/>
    <w:tblPr>
      <w:tblCellMar>
        <w:top w:w="0" w:type="dxa"/>
        <w:left w:w="108" w:type="dxa"/>
        <w:bottom w:w="0" w:type="dxa"/>
        <w:right w:w="108" w:type="dxa"/>
      </w:tblCellMar>
    </w:tblPr>
  </w:style>
  <w:style w:type="paragraph" w:styleId="4">
    <w:name w:val="Body Text Indent"/>
    <w:basedOn w:val="1"/>
    <w:qFormat/>
    <w:uiPriority w:val="0"/>
    <w:pPr>
      <w:ind w:firstLine="630"/>
    </w:pPr>
  </w:style>
  <w:style w:type="paragraph" w:styleId="5">
    <w:name w:val="Plain Text"/>
    <w:basedOn w:val="1"/>
    <w:qFormat/>
    <w:uiPriority w:val="0"/>
    <w:rPr>
      <w:rFonts w:ascii="宋体" w:hAnsi="Courier New" w:cs="Courier New"/>
      <w:szCs w:val="21"/>
    </w:rPr>
  </w:style>
  <w:style w:type="paragraph" w:styleId="6">
    <w:name w:val="Body Text Indent 2"/>
    <w:basedOn w:val="1"/>
    <w:qFormat/>
    <w:uiPriority w:val="0"/>
    <w:pPr>
      <w:widowControl/>
      <w:spacing w:line="400" w:lineRule="exact"/>
      <w:ind w:firstLine="480" w:firstLineChars="200"/>
    </w:pPr>
    <w:rPr>
      <w:sz w:val="24"/>
    </w:r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bottom w:val="single" w:color="auto" w:sz="6" w:space="1"/>
      </w:pBdr>
      <w:tabs>
        <w:tab w:val="center" w:pos="4153"/>
        <w:tab w:val="right" w:pos="8306"/>
      </w:tabs>
      <w:snapToGrid w:val="0"/>
      <w:jc w:val="center"/>
    </w:pPr>
    <w:rPr>
      <w:sz w:val="18"/>
    </w:rPr>
  </w:style>
  <w:style w:type="paragraph" w:styleId="9">
    <w:name w:val="toc 1"/>
    <w:basedOn w:val="1"/>
    <w:next w:val="1"/>
    <w:qFormat/>
    <w:uiPriority w:val="0"/>
    <w:pPr>
      <w:tabs>
        <w:tab w:val="right" w:leader="dot" w:pos="8296"/>
      </w:tabs>
    </w:pPr>
    <w:rPr>
      <w:rFonts w:ascii="黑体" w:eastAsia="黑体"/>
      <w:sz w:val="44"/>
      <w:szCs w:val="44"/>
    </w:rPr>
  </w:style>
  <w:style w:type="paragraph" w:styleId="10">
    <w:name w:val="Normal (Web)"/>
    <w:basedOn w:val="1"/>
    <w:qFormat/>
    <w:uiPriority w:val="0"/>
    <w:pPr>
      <w:spacing w:before="100" w:beforeLines="0" w:beforeAutospacing="1" w:after="100" w:afterLines="0" w:afterAutospacing="1"/>
      <w:ind w:left="0" w:right="0"/>
      <w:jc w:val="left"/>
    </w:pPr>
    <w:rPr>
      <w:kern w:val="0"/>
      <w:sz w:val="24"/>
      <w:lang w:val="en-US" w:eastAsia="zh-CN" w:bidi="ar-SA"/>
    </w:rPr>
  </w:style>
  <w:style w:type="character" w:styleId="13">
    <w:name w:val="page number"/>
    <w:basedOn w:val="12"/>
    <w:qFormat/>
    <w:uiPriority w:val="0"/>
  </w:style>
  <w:style w:type="character" w:styleId="14">
    <w:name w:val="Hyperlink"/>
    <w:basedOn w:val="12"/>
    <w:qFormat/>
    <w:uiPriority w:val="0"/>
    <w:rPr>
      <w:color w:val="0000FF"/>
      <w:u w:val="single"/>
    </w:rPr>
  </w:style>
  <w:style w:type="paragraph" w:customStyle="1" w:styleId="15">
    <w:name w:val=" Char1 Char Char Char"/>
    <w:basedOn w:val="1"/>
    <w:qFormat/>
    <w:uiPriority w:val="0"/>
  </w:style>
  <w:style w:type="paragraph" w:customStyle="1" w:styleId="16">
    <w:name w:val="p0"/>
    <w:basedOn w:val="1"/>
    <w:qFormat/>
    <w:uiPriority w:val="0"/>
    <w:pPr>
      <w:widowControl/>
    </w:pPr>
    <w:rPr>
      <w:kern w:val="0"/>
      <w:szCs w:val="21"/>
    </w:rPr>
  </w:style>
  <w:style w:type="paragraph" w:customStyle="1" w:styleId="17">
    <w:name w:val="Char1"/>
    <w:basedOn w:val="1"/>
    <w:qFormat/>
    <w:uiPriority w:val="0"/>
    <w:pPr>
      <w:tabs>
        <w:tab w:val="left" w:pos="360"/>
      </w:tabs>
    </w:pPr>
  </w:style>
  <w:style w:type="paragraph" w:customStyle="1" w:styleId="18">
    <w:name w:val="default paragraph font Char"/>
    <w:basedOn w:val="1"/>
    <w:qFormat/>
    <w:uiPriority w:val="0"/>
    <w:pPr>
      <w:spacing w:line="240" w:lineRule="atLeast"/>
      <w:ind w:left="420" w:firstLine="420"/>
    </w:pPr>
  </w:style>
  <w:style w:type="paragraph" w:customStyle="1" w:styleId="19">
    <w:name w:val="Char Char Char Char Char Char Char"/>
    <w:basedOn w:val="1"/>
    <w:qFormat/>
    <w:uiPriority w:val="0"/>
    <w:pPr>
      <w:ind w:firstLine="20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user/E:\&#24037;&#20316;\&#27861;&#24459;&#25919;&#31574;&#30740;&#31350;&#23460;\20171031%20&#39640;&#26816;&#21496;&#27861;&#35299;&#37322;&#25972;&#29702;\20171102%20&#26368;&#39640;&#20154;&#27665;&#26816;&#23519;&#38498;&#21496;&#27861;&#35299;&#37322;42&#39033;&#25253;&#22791;&#25991;&#20214;%20&#38771;&#23159;%20&#26684;&#24335;&#35843;&#25972;\1.docx&#26684;&#24335;\&#30333;&#32440;&#27169;&#2925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白纸模版</Template>
  <Pages>3</Pages>
  <Words>328</Words>
  <Characters>354</Characters>
  <Lines>3</Lines>
  <Paragraphs>1</Paragraphs>
  <TotalTime>0</TotalTime>
  <ScaleCrop>false</ScaleCrop>
  <LinksUpToDate>false</LinksUpToDate>
  <CharactersWithSpaces>374</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2017-11-01T03:03:00Z</dcterms:created>
  <dc:creator>admin</dc:creator>
  <cp:lastModifiedBy>user</cp:lastModifiedBy>
  <dcterms:modified xsi:type="dcterms:W3CDTF">2021-06-22T15:03:45Z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