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宋体" w:hAnsi="宋体" w:eastAsia="宋体"/>
          <w:color w:val="FF0000"/>
          <w:spacing w:val="-20"/>
          <w:w w:val="80"/>
          <w:szCs w:val="80"/>
        </w:rPr>
      </w:pPr>
      <w:bookmarkStart w:id="0" w:name="_GoBack"/>
      <w:bookmarkEnd w:id="0"/>
    </w:p>
    <w:p>
      <w:pPr>
        <w:rPr>
          <w:rFonts w:hint="eastAsia" w:ascii="宋体" w:hAnsi="宋体" w:eastAsia="宋体"/>
          <w:color w:val="FF0000"/>
          <w:spacing w:val="-20"/>
          <w:w w:val="80"/>
          <w:szCs w:val="80"/>
        </w:rPr>
      </w:pPr>
    </w:p>
    <w:p>
      <w:pPr>
        <w:jc w:val="center"/>
        <w:rPr>
          <w:rFonts w:hint="eastAsia" w:ascii="宋体" w:hAnsi="宋体" w:eastAsia="宋体"/>
          <w:sz w:val="44"/>
          <w:szCs w:val="80"/>
        </w:rPr>
      </w:pPr>
      <w:r>
        <w:rPr>
          <w:rFonts w:hint="eastAsia" w:ascii="宋体" w:hAnsi="宋体" w:eastAsia="宋体"/>
          <w:sz w:val="44"/>
          <w:szCs w:val="80"/>
        </w:rPr>
        <w:t>中华人民共和国最高人民检察院</w:t>
      </w:r>
    </w:p>
    <w:p>
      <w:pPr>
        <w:jc w:val="center"/>
        <w:rPr>
          <w:rFonts w:hint="eastAsia" w:ascii="黑体" w:eastAsia="黑体"/>
          <w:w w:val="80"/>
          <w:sz w:val="144"/>
          <w:szCs w:val="144"/>
        </w:rPr>
      </w:pPr>
      <w:r>
        <w:rPr>
          <w:rFonts w:hint="eastAsia" w:ascii="宋体" w:hAnsi="宋体" w:eastAsia="宋体"/>
          <w:sz w:val="44"/>
          <w:szCs w:val="144"/>
        </w:rPr>
        <w:t>公    告</w:t>
      </w:r>
    </w:p>
    <w:p>
      <w:pPr>
        <w:rPr>
          <w:rFonts w:hint="eastAsia" w:ascii="宋体" w:hAnsi="宋体" w:eastAsia="宋体"/>
        </w:rPr>
      </w:pPr>
    </w:p>
    <w:p>
      <w:pPr>
        <w:ind w:left="0" w:leftChars="0" w:firstLine="638" w:firstLineChars="202"/>
        <w:rPr>
          <w:rFonts w:hint="eastAsia" w:ascii="仿宋_GB2312" w:hAnsi="仿宋_GB2312" w:cs="仿宋_GB2312"/>
          <w:lang w:val="zh-CN"/>
        </w:rPr>
      </w:pPr>
      <w:r>
        <w:rPr>
          <w:rFonts w:hint="eastAsia" w:ascii="仿宋_GB2312" w:hAnsi="仿宋_GB2312" w:cs="仿宋_GB2312"/>
          <w:lang w:val="zh-CN"/>
        </w:rPr>
        <w:t>《最高人民检察院关于对涉嫌盗窃的不满</w:t>
      </w:r>
      <w:r>
        <w:rPr>
          <w:rFonts w:hint="eastAsia" w:ascii="仿宋_GB2312" w:hAnsi="仿宋_GB2312" w:cs="仿宋_GB2312"/>
        </w:rPr>
        <w:t>十六</w:t>
      </w:r>
      <w:r>
        <w:rPr>
          <w:rFonts w:hint="eastAsia" w:ascii="仿宋_GB2312" w:hAnsi="仿宋_GB2312" w:cs="仿宋_GB2312"/>
          <w:lang w:val="zh-CN"/>
        </w:rPr>
        <w:t>周岁未成年人采取刑事拘留强制措施是否违法问题的批复》已于</w:t>
      </w:r>
      <w:r>
        <w:rPr>
          <w:rFonts w:hint="eastAsia" w:ascii="仿宋_GB2312" w:hAnsi="仿宋_GB2312" w:cs="仿宋_GB2312"/>
        </w:rPr>
        <w:t>2011</w:t>
      </w:r>
      <w:r>
        <w:rPr>
          <w:rFonts w:hint="eastAsia" w:ascii="仿宋_GB2312" w:hAnsi="仿宋_GB2312" w:cs="仿宋_GB2312"/>
          <w:lang w:val="zh-CN"/>
        </w:rPr>
        <w:t>年</w:t>
      </w:r>
      <w:r>
        <w:rPr>
          <w:rFonts w:hint="eastAsia" w:ascii="仿宋_GB2312" w:hAnsi="仿宋_GB2312" w:cs="仿宋_GB2312"/>
        </w:rPr>
        <w:t>1</w:t>
      </w:r>
      <w:r>
        <w:rPr>
          <w:rFonts w:hint="eastAsia" w:ascii="仿宋_GB2312" w:hAnsi="仿宋_GB2312" w:cs="仿宋_GB2312"/>
          <w:lang w:val="zh-CN"/>
        </w:rPr>
        <w:t>月</w:t>
      </w:r>
      <w:r>
        <w:rPr>
          <w:rFonts w:hint="eastAsia" w:ascii="仿宋_GB2312" w:hAnsi="仿宋_GB2312" w:cs="仿宋_GB2312"/>
        </w:rPr>
        <w:t>10</w:t>
      </w:r>
      <w:r>
        <w:rPr>
          <w:rFonts w:hint="eastAsia" w:ascii="仿宋_GB2312" w:hAnsi="仿宋_GB2312" w:cs="仿宋_GB2312"/>
          <w:lang w:val="zh-CN"/>
        </w:rPr>
        <w:t>日由最高人民检察院第十一届检察委员会第五十四次会议通过，现予公布，自</w:t>
      </w:r>
      <w:r>
        <w:rPr>
          <w:rFonts w:hint="eastAsia" w:ascii="仿宋_GB2312" w:hAnsi="仿宋_GB2312" w:cs="仿宋_GB2312"/>
        </w:rPr>
        <w:t>2011</w:t>
      </w:r>
      <w:r>
        <w:rPr>
          <w:rFonts w:hint="eastAsia" w:ascii="仿宋_GB2312" w:hAnsi="仿宋_GB2312" w:cs="仿宋_GB2312"/>
          <w:lang w:val="zh-CN"/>
        </w:rPr>
        <w:t>年</w:t>
      </w:r>
      <w:r>
        <w:rPr>
          <w:rFonts w:hint="eastAsia" w:ascii="仿宋_GB2312" w:hAnsi="仿宋_GB2312" w:cs="仿宋_GB2312"/>
        </w:rPr>
        <w:t>1</w:t>
      </w:r>
      <w:r>
        <w:rPr>
          <w:rFonts w:hint="eastAsia" w:ascii="仿宋_GB2312" w:hAnsi="仿宋_GB2312" w:cs="仿宋_GB2312"/>
          <w:lang w:val="zh-CN"/>
        </w:rPr>
        <w:t>月</w:t>
      </w:r>
      <w:r>
        <w:rPr>
          <w:rFonts w:hint="eastAsia" w:ascii="仿宋_GB2312" w:hAnsi="仿宋_GB2312" w:cs="仿宋_GB2312"/>
        </w:rPr>
        <w:t>25</w:t>
      </w:r>
      <w:r>
        <w:rPr>
          <w:rFonts w:hint="eastAsia" w:ascii="仿宋_GB2312" w:hAnsi="仿宋_GB2312" w:cs="仿宋_GB2312"/>
          <w:lang w:val="zh-CN"/>
        </w:rPr>
        <w:t>日起施行。</w:t>
      </w:r>
    </w:p>
    <w:p>
      <w:pPr>
        <w:autoSpaceDE w:val="0"/>
        <w:autoSpaceDN w:val="0"/>
        <w:rPr>
          <w:rFonts w:hint="eastAsia" w:ascii="仿宋_GB2312" w:hAnsi="仿宋_GB2312"/>
          <w:lang w:val="zh-CN"/>
        </w:rPr>
      </w:pPr>
    </w:p>
    <w:p>
      <w:pPr>
        <w:autoSpaceDE w:val="0"/>
        <w:autoSpaceDN w:val="0"/>
        <w:rPr>
          <w:rFonts w:hint="eastAsia" w:ascii="仿宋_GB2312" w:hAnsi="仿宋_GB2312"/>
          <w:lang w:val="zh-CN"/>
        </w:rPr>
      </w:pPr>
    </w:p>
    <w:p>
      <w:pPr>
        <w:wordWrap w:val="0"/>
        <w:autoSpaceDE w:val="0"/>
        <w:autoSpaceDN w:val="0"/>
        <w:jc w:val="right"/>
        <w:rPr>
          <w:rFonts w:hint="eastAsia" w:ascii="仿宋_GB2312" w:hAnsi="仿宋_GB2312"/>
        </w:rPr>
      </w:pPr>
      <w:r>
        <w:rPr>
          <w:rFonts w:hint="eastAsia" w:ascii="仿宋_GB2312" w:hAnsi="仿宋_GB2312"/>
        </w:rPr>
        <w:t xml:space="preserve">最高人民检察院    </w:t>
      </w:r>
    </w:p>
    <w:p>
      <w:pPr>
        <w:wordWrap w:val="0"/>
        <w:jc w:val="right"/>
        <w:rPr>
          <w:rFonts w:hint="eastAsia" w:ascii="仿宋_GB2312" w:hAnsi="宋体"/>
          <w:szCs w:val="32"/>
        </w:rPr>
      </w:pPr>
      <w:r>
        <w:rPr>
          <w:rFonts w:hint="eastAsia" w:ascii="仿宋_GB2312" w:hAnsi="仿宋_GB2312"/>
        </w:rPr>
        <w:t>2011</w:t>
      </w:r>
      <w:r>
        <w:rPr>
          <w:rFonts w:hint="eastAsia" w:ascii="仿宋_GB2312" w:hAnsi="仿宋_GB2312"/>
          <w:lang w:val="zh-CN"/>
        </w:rPr>
        <w:t>年</w:t>
      </w:r>
      <w:r>
        <w:rPr>
          <w:rFonts w:hint="eastAsia" w:ascii="仿宋_GB2312" w:hAnsi="仿宋_GB2312"/>
        </w:rPr>
        <w:t>1</w:t>
      </w:r>
      <w:r>
        <w:rPr>
          <w:rFonts w:hint="eastAsia" w:ascii="仿宋_GB2312" w:hAnsi="仿宋_GB2312"/>
          <w:lang w:val="zh-CN"/>
        </w:rPr>
        <w:t>月</w:t>
      </w:r>
      <w:r>
        <w:rPr>
          <w:rFonts w:hint="eastAsia" w:ascii="仿宋_GB2312" w:hAnsi="仿宋_GB2312"/>
        </w:rPr>
        <w:t>25</w:t>
      </w:r>
      <w:r>
        <w:rPr>
          <w:rFonts w:hint="eastAsia" w:ascii="仿宋_GB2312" w:hAnsi="仿宋_GB2312"/>
          <w:lang w:val="zh-CN"/>
        </w:rPr>
        <w:t>日</w:t>
      </w:r>
      <w:r>
        <w:rPr>
          <w:rFonts w:hint="eastAsia" w:ascii="仿宋_GB2312" w:hAnsi="仿宋_GB2312"/>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sectPr>
          <w:footerReference r:id="rId3" w:type="default"/>
          <w:footerReference r:id="rId4" w:type="even"/>
          <w:pgSz w:w="11906" w:h="16838"/>
          <w:pgMar w:top="2098" w:right="1531" w:bottom="1985" w:left="1531" w:header="851" w:footer="1588" w:gutter="0"/>
          <w:cols w:space="720" w:num="1"/>
          <w:titlePg/>
          <w:docGrid w:type="linesAndChars" w:linePitch="579" w:charSpace="-849"/>
        </w:sectPr>
      </w:pPr>
    </w:p>
    <w:p>
      <w:pPr>
        <w:rPr>
          <w:rFonts w:hint="eastAsia"/>
        </w:rPr>
      </w:pPr>
    </w:p>
    <w:p>
      <w:pPr>
        <w:rPr>
          <w:rFonts w:hint="eastAsia" w:ascii="宋体" w:hAnsi="宋体" w:eastAsia="宋体"/>
        </w:rPr>
      </w:pPr>
    </w:p>
    <w:p>
      <w:pPr>
        <w:autoSpaceDE w:val="0"/>
        <w:autoSpaceDN w:val="0"/>
        <w:jc w:val="center"/>
        <w:rPr>
          <w:rFonts w:hint="eastAsia" w:ascii="宋体" w:hAnsi="宋体" w:eastAsia="宋体"/>
          <w:sz w:val="44"/>
          <w:lang w:val="zh-CN"/>
        </w:rPr>
      </w:pPr>
      <w:r>
        <w:rPr>
          <w:rFonts w:hint="eastAsia" w:ascii="宋体" w:hAnsi="宋体" w:eastAsia="宋体"/>
          <w:sz w:val="44"/>
          <w:lang w:val="zh-CN"/>
        </w:rPr>
        <w:t>最高人民检察院</w:t>
      </w:r>
    </w:p>
    <w:p>
      <w:pPr>
        <w:autoSpaceDE w:val="0"/>
        <w:autoSpaceDN w:val="0"/>
        <w:jc w:val="center"/>
        <w:rPr>
          <w:rFonts w:hint="eastAsia" w:ascii="宋体" w:hAnsi="宋体" w:eastAsia="宋体"/>
          <w:sz w:val="44"/>
          <w:lang w:val="zh-CN"/>
        </w:rPr>
      </w:pPr>
      <w:r>
        <w:rPr>
          <w:rFonts w:hint="eastAsia" w:ascii="宋体" w:hAnsi="宋体" w:eastAsia="宋体"/>
          <w:sz w:val="44"/>
          <w:lang w:val="zh-CN"/>
        </w:rPr>
        <w:t>关于对涉嫌盗窃的不满十六周岁未成年人采取</w:t>
      </w:r>
    </w:p>
    <w:p>
      <w:pPr>
        <w:autoSpaceDE w:val="0"/>
        <w:autoSpaceDN w:val="0"/>
        <w:jc w:val="center"/>
        <w:rPr>
          <w:rFonts w:hint="eastAsia" w:ascii="宋体" w:hAnsi="宋体" w:eastAsia="宋体"/>
          <w:sz w:val="44"/>
          <w:lang w:val="zh-CN"/>
        </w:rPr>
      </w:pPr>
      <w:r>
        <w:rPr>
          <w:rFonts w:hint="eastAsia" w:ascii="宋体" w:hAnsi="宋体" w:eastAsia="宋体"/>
          <w:sz w:val="44"/>
          <w:lang w:val="zh-CN"/>
        </w:rPr>
        <w:t>刑事拘留强制措施是否违法问题的批复</w:t>
      </w:r>
    </w:p>
    <w:p>
      <w:pPr>
        <w:jc w:val="center"/>
        <w:rPr>
          <w:rFonts w:hint="eastAsia" w:ascii="宋体" w:hAnsi="宋体" w:eastAsia="宋体"/>
          <w:lang w:val="zh-CN"/>
        </w:rPr>
      </w:pPr>
    </w:p>
    <w:p>
      <w:pPr>
        <w:jc w:val="center"/>
        <w:rPr>
          <w:rFonts w:hint="eastAsia" w:ascii="楷体_GB2312" w:hAnsi="楷体_GB2312" w:eastAsia="楷体_GB2312"/>
          <w:lang w:val="zh-CN"/>
        </w:rPr>
      </w:pPr>
      <w:r>
        <w:rPr>
          <w:rFonts w:hint="eastAsia" w:ascii="楷体_GB2312" w:hAnsi="楷体_GB2312" w:eastAsia="楷体_GB2312"/>
          <w:lang w:val="zh-CN"/>
        </w:rPr>
        <w:t>（2011年1月10日最高人民检察院第十一届检察委员会</w:t>
      </w:r>
    </w:p>
    <w:p>
      <w:pPr>
        <w:jc w:val="center"/>
        <w:rPr>
          <w:rFonts w:hint="eastAsia" w:ascii="楷体_GB2312" w:hAnsi="楷体_GB2312" w:eastAsia="楷体_GB2312"/>
          <w:lang w:val="zh-CN"/>
        </w:rPr>
      </w:pPr>
      <w:r>
        <w:rPr>
          <w:rFonts w:hint="eastAsia" w:ascii="楷体_GB2312" w:hAnsi="楷体_GB2312" w:eastAsia="楷体_GB2312"/>
          <w:lang w:val="zh-CN"/>
        </w:rPr>
        <w:t>第五十四次会议通过）</w:t>
      </w:r>
    </w:p>
    <w:p>
      <w:pPr>
        <w:autoSpaceDE w:val="0"/>
        <w:autoSpaceDN w:val="0"/>
        <w:jc w:val="center"/>
        <w:rPr>
          <w:rFonts w:hint="eastAsia" w:ascii="宋体" w:hAnsi="宋体" w:eastAsia="宋体"/>
          <w:lang w:val="zh-CN"/>
        </w:rPr>
      </w:pPr>
    </w:p>
    <w:p>
      <w:pPr>
        <w:autoSpaceDE w:val="0"/>
        <w:autoSpaceDN w:val="0"/>
        <w:jc w:val="center"/>
        <w:rPr>
          <w:rFonts w:hint="eastAsia" w:ascii="仿宋_GB2312" w:hAnsi="仿宋_GB2312" w:cs="仿宋_GB2312"/>
          <w:lang w:val="zh-CN"/>
        </w:rPr>
      </w:pPr>
      <w:r>
        <w:rPr>
          <w:rFonts w:hint="eastAsia" w:ascii="仿宋_GB2312" w:hAnsi="仿宋_GB2312" w:cs="仿宋_GB2312"/>
          <w:lang w:val="zh-CN"/>
        </w:rPr>
        <w:t>高检发释字〔2011〕1号</w:t>
      </w:r>
    </w:p>
    <w:p>
      <w:pPr>
        <w:rPr>
          <w:rFonts w:hint="eastAsia" w:ascii="仿宋_GB2312" w:hAnsi="仿宋_GB2312"/>
          <w:lang w:val="zh-CN"/>
        </w:rPr>
      </w:pPr>
    </w:p>
    <w:p>
      <w:pPr>
        <w:rPr>
          <w:rFonts w:hint="eastAsia" w:ascii="仿宋_GB2312" w:hAnsi="仿宋_GB2312" w:cs="仿宋_GB2312"/>
          <w:lang w:val="zh-CN"/>
        </w:rPr>
      </w:pPr>
      <w:r>
        <w:rPr>
          <w:rFonts w:hint="eastAsia" w:ascii="仿宋_GB2312" w:hAnsi="仿宋_GB2312" w:cs="仿宋_GB2312"/>
          <w:lang w:val="zh-CN"/>
        </w:rPr>
        <w:t>北京市人民检察院：</w:t>
      </w:r>
    </w:p>
    <w:p>
      <w:pPr>
        <w:ind w:firstLine="632" w:firstLineChars="200"/>
        <w:textAlignment w:val="baseline"/>
        <w:rPr>
          <w:rFonts w:hint="eastAsia" w:ascii="仿宋_GB2312" w:hAnsi="仿宋_GB2312" w:cs="仿宋_GB2312"/>
          <w:lang w:val="zh-CN"/>
        </w:rPr>
      </w:pPr>
      <w:r>
        <w:rPr>
          <w:rFonts w:hint="eastAsia" w:ascii="仿宋_GB2312" w:hAnsi="仿宋_GB2312" w:cs="仿宋_GB2312"/>
          <w:lang w:val="zh-CN"/>
        </w:rPr>
        <w:t>你院京检字〔2010〕107号《关于对涉嫌盗窃的不满十六周岁未成年人采取刑事拘留强制措施是否违法的请示》收悉。经研究，批复如下：</w:t>
      </w:r>
    </w:p>
    <w:p>
      <w:pPr>
        <w:ind w:firstLine="632" w:firstLineChars="200"/>
        <w:textAlignment w:val="baseline"/>
        <w:rPr>
          <w:rFonts w:hint="eastAsia" w:ascii="仿宋_GB2312" w:hAnsi="仿宋_GB2312" w:cs="仿宋_GB2312"/>
          <w:lang w:val="zh-CN"/>
        </w:rPr>
      </w:pPr>
      <w:r>
        <w:rPr>
          <w:rFonts w:hint="eastAsia" w:ascii="仿宋_GB2312" w:hAnsi="仿宋_GB2312" w:cs="仿宋_GB2312"/>
          <w:lang w:val="zh-CN"/>
        </w:rPr>
        <w:t>根据刑法、刑事诉讼法、未成年人保护法等有关法律规定，对于实施犯罪时未满十六周岁的未成年人，且未犯刑法第十七条第二款规定之罪的，公安机关查明犯罪嫌疑人实施犯罪时年龄确系未满十六周岁依法不负刑事责任后仍予以刑事拘留的，检察机关应当及时提出纠正意见。</w:t>
      </w:r>
    </w:p>
    <w:p>
      <w:pPr>
        <w:ind w:firstLine="632" w:firstLineChars="200"/>
        <w:textAlignment w:val="baseline"/>
        <w:rPr>
          <w:rFonts w:hint="eastAsia" w:ascii="仿宋_GB2312" w:hAnsi="仿宋_GB2312" w:cs="仿宋_GB2312"/>
          <w:lang w:val="zh-CN"/>
        </w:rPr>
      </w:pPr>
      <w:r>
        <w:rPr>
          <w:rFonts w:hint="eastAsia" w:ascii="仿宋_GB2312" w:hAnsi="仿宋_GB2312" w:cs="仿宋_GB2312"/>
          <w:lang w:val="zh-CN"/>
        </w:rPr>
        <w:t>此复。</w:t>
      </w:r>
    </w:p>
    <w:p>
      <w:pPr>
        <w:rPr>
          <w:rFonts w:hint="eastAsia" w:ascii="仿宋_GB2312" w:hAnsi="仿宋_GB2312"/>
          <w:lang w:val="zh-CN"/>
        </w:rPr>
      </w:pPr>
    </w:p>
    <w:p>
      <w:pPr>
        <w:wordWrap w:val="0"/>
        <w:autoSpaceDE w:val="0"/>
        <w:autoSpaceDN w:val="0"/>
        <w:jc w:val="right"/>
        <w:rPr>
          <w:rFonts w:hint="eastAsia" w:ascii="仿宋_GB2312" w:hAnsi="仿宋_GB2312"/>
        </w:rPr>
      </w:pPr>
      <w:r>
        <w:rPr>
          <w:rFonts w:hint="eastAsia" w:ascii="仿宋_GB2312" w:hAnsi="仿宋_GB2312"/>
        </w:rPr>
        <w:t xml:space="preserve">最高人民检察院    </w:t>
      </w:r>
    </w:p>
    <w:p>
      <w:pPr>
        <w:wordWrap w:val="0"/>
        <w:jc w:val="right"/>
        <w:rPr>
          <w:rFonts w:hint="eastAsia"/>
        </w:rPr>
      </w:pPr>
      <w:r>
        <w:rPr>
          <w:rFonts w:hint="eastAsia" w:ascii="仿宋_GB2312" w:hAnsi="仿宋_GB2312"/>
        </w:rPr>
        <w:t>2011</w:t>
      </w:r>
      <w:r>
        <w:rPr>
          <w:rFonts w:hint="eastAsia" w:ascii="仿宋_GB2312" w:hAnsi="仿宋_GB2312"/>
          <w:lang w:val="zh-CN"/>
        </w:rPr>
        <w:t>年</w:t>
      </w:r>
      <w:r>
        <w:rPr>
          <w:rFonts w:hint="eastAsia" w:ascii="仿宋_GB2312" w:hAnsi="仿宋_GB2312"/>
        </w:rPr>
        <w:t>1</w:t>
      </w:r>
      <w:r>
        <w:rPr>
          <w:rFonts w:hint="eastAsia" w:ascii="仿宋_GB2312" w:hAnsi="仿宋_GB2312"/>
          <w:lang w:val="zh-CN"/>
        </w:rPr>
        <w:t>月</w:t>
      </w:r>
      <w:r>
        <w:rPr>
          <w:rFonts w:hint="eastAsia" w:ascii="仿宋_GB2312" w:hAnsi="仿宋_GB2312"/>
        </w:rPr>
        <w:t>25</w:t>
      </w:r>
      <w:r>
        <w:rPr>
          <w:rFonts w:hint="eastAsia" w:ascii="仿宋_GB2312" w:hAnsi="仿宋_GB2312"/>
          <w:lang w:val="zh-CN"/>
        </w:rPr>
        <w:t>日</w:t>
      </w:r>
      <w:r>
        <w:rPr>
          <w:rFonts w:hint="eastAsia" w:ascii="仿宋_GB2312" w:hAnsi="仿宋_GB2312"/>
          <w:lang w:val="en-US" w:eastAsia="zh-CN"/>
        </w:rPr>
        <w:t xml:space="preserve">    </w:t>
      </w:r>
    </w:p>
    <w:sectPr>
      <w:pgSz w:w="11906" w:h="16838"/>
      <w:pgMar w:top="2098" w:right="1531" w:bottom="1985" w:left="1531" w:header="851" w:footer="1588" w:gutter="0"/>
      <w:pgNumType w:start="1"/>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ind w:right="320" w:rightChars="100"/>
      <w:rPr>
        <w:rStyle w:val="8"/>
        <w:rFonts w:hint="eastAsia" w:ascii="宋体" w:hAnsi="宋体" w:eastAsia="宋体"/>
        <w:sz w:val="28"/>
      </w:rPr>
    </w:pPr>
    <w:r>
      <w:rPr>
        <w:rStyle w:val="8"/>
        <w:rFonts w:hint="eastAsia" w:ascii="宋体" w:hAnsi="宋体" w:eastAsia="宋体"/>
        <w:sz w:val="28"/>
      </w:rPr>
      <w:t>－</w:t>
    </w:r>
    <w:r>
      <w:rPr>
        <w:rFonts w:hint="eastAsia" w:ascii="宋体" w:hAnsi="宋体" w:eastAsia="宋体"/>
        <w:sz w:val="28"/>
      </w:rPr>
      <w:t>1</w:t>
    </w:r>
    <w:r>
      <w:rPr>
        <w:rStyle w:val="8"/>
        <w:rFonts w:hint="eastAsia" w:ascii="宋体" w:hAnsi="宋体" w:eastAsia="宋体"/>
        <w:sz w:val="28"/>
      </w:rPr>
      <w:t xml:space="preserve">－  </w:t>
    </w:r>
  </w:p>
  <w:p>
    <w:pPr>
      <w:pStyle w:val="4"/>
      <w:ind w:right="360" w:firstLine="360"/>
      <w:rPr>
        <w:rFonts w:hint="eastAsia"/>
      </w:rPr>
    </w:pP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ind w:right="-342" w:rightChars="-107"/>
      <w:rPr>
        <w:rStyle w:val="8"/>
        <w:rFonts w:hint="eastAsia" w:ascii="仿宋_GB2312"/>
        <w:sz w:val="28"/>
      </w:rPr>
    </w:pPr>
    <w:r>
      <w:rPr>
        <w:rStyle w:val="8"/>
        <w:rFonts w:hint="eastAsia" w:ascii="宋体" w:hAnsi="宋体" w:eastAsia="宋体"/>
        <w:sz w:val="28"/>
      </w:rPr>
      <w:t xml:space="preserve">  －</w:t>
    </w:r>
    <w:r>
      <w:rPr>
        <w:rFonts w:hint="eastAsia" w:ascii="宋体" w:hAnsi="宋体" w:eastAsia="宋体"/>
        <w:sz w:val="28"/>
      </w:rPr>
      <w:t>2</w:t>
    </w:r>
    <w:r>
      <w:rPr>
        <w:rStyle w:val="8"/>
        <w:rFonts w:hint="eastAsia" w:ascii="宋体" w:hAnsi="宋体" w:eastAsia="宋体"/>
        <w:sz w:val="28"/>
      </w:rPr>
      <w:t>－</w:t>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attachedTemplate r:id="rId1"/>
  <w:documentProtection w:enforcement="0"/>
  <w:defaultTabStop w:val="420"/>
  <w:hyphenationZone w:val="360"/>
  <w:evenAndOddHeaders w:val="true"/>
  <w:drawingGridHorizontalSpacing w:val="158"/>
  <w:drawingGridVerticalSpacing w:val="579"/>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30893"/>
    <w:rsid w:val="007F70EF"/>
    <w:rsid w:val="00831833"/>
    <w:rsid w:val="00CD7966"/>
    <w:rsid w:val="36EC7D20"/>
    <w:rsid w:val="4C0D4562"/>
    <w:rsid w:val="507B1ECA"/>
    <w:rsid w:val="5FFB672E"/>
    <w:rsid w:val="7E2E3B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character" w:default="1" w:styleId="7">
    <w:name w:val="Default Paragraph Font"/>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jc w:val="center"/>
    </w:pPr>
    <w:rPr>
      <w:rFonts w:eastAsia="宋体"/>
      <w:sz w:val="44"/>
      <w:szCs w:val="20"/>
    </w:rPr>
  </w:style>
  <w:style w:type="paragraph" w:styleId="3">
    <w:name w:val="Body Text Indent"/>
    <w:basedOn w:val="1"/>
    <w:qFormat/>
    <w:uiPriority w:val="0"/>
    <w:pPr>
      <w:ind w:firstLine="630"/>
    </w:p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rPr>
  </w:style>
  <w:style w:type="character" w:styleId="8">
    <w:name w:val="page number"/>
    <w:basedOn w:val="7"/>
    <w:qFormat/>
    <w:uiPriority w:val="0"/>
  </w:style>
  <w:style w:type="paragraph" w:customStyle="1" w:styleId="9">
    <w:name w:val="default paragraph font Char"/>
    <w:basedOn w:val="1"/>
    <w:qFormat/>
    <w:uiPriority w:val="0"/>
    <w:pPr>
      <w:spacing w:line="240" w:lineRule="atLeast"/>
      <w:ind w:left="420" w:firstLine="42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user/E:\&#24037;&#20316;\&#27861;&#24459;&#25919;&#31574;&#30740;&#31350;&#23460;\20171031%20&#39640;&#26816;&#21496;&#27861;&#35299;&#37322;&#25972;&#29702;\20171102%20&#26368;&#39640;&#20154;&#27665;&#26816;&#23519;&#38498;&#21496;&#27861;&#35299;&#37322;42&#39033;&#25253;&#22791;&#25991;&#20214;%20&#38771;&#23159;%20&#26684;&#24335;&#35843;&#25972;\1.docx&#26684;&#24335;\&#30333;&#32440;&#27169;&#2925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白纸模版</Template>
  <Pages>4</Pages>
  <Words>419</Words>
  <Characters>447</Characters>
  <Lines>3</Lines>
  <Paragraphs>1</Paragraphs>
  <TotalTime>0</TotalTime>
  <ScaleCrop>false</ScaleCrop>
  <LinksUpToDate>false</LinksUpToDate>
  <CharactersWithSpaces>467</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2010-11-12T21:37:00Z</dcterms:created>
  <dc:creator>fwzxgj</dc:creator>
  <cp:lastModifiedBy>user</cp:lastModifiedBy>
  <dcterms:modified xsi:type="dcterms:W3CDTF">2021-06-22T10:50:56Z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