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最高人民检察院</w:t>
      </w:r>
    </w:p>
    <w:p>
      <w:pPr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关于对跨越修订刑法施行日期的继续犯罪、连续犯罪以及其他同种数罪应如何具体适用刑法问题的批复</w:t>
      </w:r>
    </w:p>
    <w:p>
      <w:pPr>
        <w:jc w:val="center"/>
        <w:rPr>
          <w:rFonts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楷体_GB2312" w:hAnsi="楷体_GB2312" w:eastAsia="楷体_GB2312" w:cs="楷体_GB2312"/>
          <w:color w:val="000000"/>
          <w:szCs w:val="32"/>
        </w:rPr>
      </w:pPr>
      <w:r>
        <w:rPr>
          <w:rFonts w:hint="eastAsia" w:ascii="楷体_GB2312" w:hAnsi="楷体_GB2312" w:eastAsia="楷体_GB2312" w:cs="楷体_GB2312"/>
          <w:color w:val="000000"/>
          <w:szCs w:val="32"/>
        </w:rPr>
        <w:t>（</w:t>
      </w:r>
      <w:r>
        <w:rPr>
          <w:rFonts w:hint="eastAsia" w:ascii="楷体_GB2312" w:hAnsi="楷体_GB2312" w:eastAsia="楷体_GB2312" w:cs="楷体_GB2312"/>
          <w:color w:val="auto"/>
          <w:szCs w:val="32"/>
          <w:lang w:val="en-US" w:eastAsia="zh-CN"/>
        </w:rPr>
        <w:t>1998年11月24日</w:t>
      </w:r>
      <w:r>
        <w:rPr>
          <w:rFonts w:hint="eastAsia" w:ascii="楷体_GB2312" w:hAnsi="楷体_GB2312" w:eastAsia="楷体_GB2312" w:cs="楷体_GB2312"/>
          <w:color w:val="000000"/>
          <w:szCs w:val="32"/>
        </w:rPr>
        <w:t>最高人民检察院第九届检察委员会</w:t>
      </w:r>
    </w:p>
    <w:p>
      <w:pPr>
        <w:jc w:val="center"/>
        <w:rPr>
          <w:rFonts w:hint="eastAsia" w:ascii="楷体_GB2312" w:hAnsi="楷体_GB2312" w:eastAsia="楷体_GB2312" w:cs="楷体_GB2312"/>
          <w:color w:val="000000"/>
          <w:szCs w:val="32"/>
        </w:rPr>
      </w:pPr>
      <w:r>
        <w:rPr>
          <w:rFonts w:hint="eastAsia" w:ascii="楷体_GB2312" w:hAnsi="楷体_GB2312" w:eastAsia="楷体_GB2312" w:cs="楷体_GB2312"/>
          <w:color w:val="000000"/>
          <w:szCs w:val="32"/>
        </w:rPr>
        <w:t>第二十次会议通过）</w:t>
      </w:r>
    </w:p>
    <w:p>
      <w:pPr>
        <w:jc w:val="center"/>
        <w:rPr>
          <w:rFonts w:hint="eastAsia" w:ascii="楷体_GB2312" w:hAnsi="楷体_GB2312" w:eastAsia="楷体_GB2312" w:cs="楷体_GB2312"/>
          <w:color w:val="000000"/>
          <w:szCs w:val="32"/>
        </w:rPr>
      </w:pPr>
    </w:p>
    <w:p>
      <w:pPr>
        <w:jc w:val="center"/>
        <w:rPr>
          <w:rFonts w:hint="eastAsia" w:ascii="仿宋_GB2312" w:hAnsi="楷体_GB2312" w:cs="楷体_GB2312"/>
        </w:rPr>
      </w:pPr>
      <w:r>
        <w:rPr>
          <w:rFonts w:hint="eastAsia" w:ascii="仿宋_GB2312" w:hAnsi="楷体_GB2312" w:cs="楷体_GB2312"/>
        </w:rPr>
        <w:t>高检发释字</w:t>
      </w:r>
      <w:r>
        <w:rPr>
          <w:rFonts w:hint="eastAsia" w:ascii="仿宋_GB2312" w:hAnsi="仿宋_GB2312" w:cs="仿宋_GB2312"/>
        </w:rPr>
        <w:t>〔</w:t>
      </w:r>
      <w:r>
        <w:rPr>
          <w:rFonts w:hint="eastAsia" w:ascii="仿宋_GB2312" w:hAnsi="楷体_GB2312" w:cs="楷体_GB2312"/>
        </w:rPr>
        <w:t>1998</w:t>
      </w:r>
      <w:r>
        <w:rPr>
          <w:rFonts w:hint="eastAsia" w:ascii="仿宋_GB2312" w:hAnsi="仿宋_GB2312" w:cs="仿宋_GB2312"/>
        </w:rPr>
        <w:t>〕</w:t>
      </w:r>
      <w:r>
        <w:rPr>
          <w:rFonts w:hint="eastAsia" w:ascii="仿宋_GB2312" w:hAnsi="楷体_GB2312" w:cs="楷体_GB2312"/>
        </w:rPr>
        <w:t>6号</w:t>
      </w: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四川省人民检察院：</w:t>
      </w:r>
    </w:p>
    <w:p>
      <w:pPr>
        <w:ind w:left="0" w:leftChars="0" w:firstLine="638" w:firstLineChars="202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你院川检发研（1998）10号《关于对连续犯罪、继续犯罪如何具体适用刑法第十二条的有关问题的请示》收悉，经研究，批复如下：</w:t>
      </w:r>
    </w:p>
    <w:p>
      <w:pPr>
        <w:ind w:left="0" w:leftChars="0" w:firstLine="638" w:firstLineChars="202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对于开始于1997年9月30日以前，继续或者连续到1997年10月1日以后的行为，以及在1997年10月1日前后分别实施的同种类数罪，如果原刑法和修订刑法都认为是犯罪并且应当追诉，按照下列原则决定如何适用法律：</w:t>
      </w:r>
    </w:p>
    <w:p>
      <w:pPr>
        <w:ind w:left="0" w:leftChars="0" w:firstLine="638" w:firstLineChars="202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一、对于开始于1997年9月30日以前，继续到1997年10月1日以后终了的继续犯罪，应当适用修订刑法一并进行追诉。</w:t>
      </w:r>
    </w:p>
    <w:p>
      <w:pPr>
        <w:numPr>
          <w:ilvl w:val="0"/>
          <w:numId w:val="1"/>
        </w:numPr>
        <w:ind w:firstLine="63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对于开始于1997年9月30日以前，连续到1997年10月1日以后的连续犯罪，或者在1997年10月1日前后分别实施同种类数罪，其中罪名、构成要件、情节以及法定刑均没有变化的，应当适用修订刑法，一并进行追诉；罪名、构成要件、情节以及法定刑已经变化的，也应当适用修订刑法，一并进行追诉，但是修订刑法比原刑法所规定的构成要件和情节较为严格，或者法定刑较重的，在提起公诉时应当提出酌情从轻处理意见。</w:t>
      </w:r>
    </w:p>
    <w:p>
      <w:pPr>
        <w:jc w:val="right"/>
        <w:rPr>
          <w:rFonts w:hint="eastAsia" w:ascii="仿宋_GB2312" w:hAnsi="仿宋_GB2312" w:cs="仿宋_GB2312"/>
        </w:rPr>
      </w:pPr>
    </w:p>
    <w:p>
      <w:pPr>
        <w:jc w:val="right"/>
        <w:rPr>
          <w:rFonts w:hint="eastAsia" w:ascii="仿宋_GB2312" w:hAnsi="仿宋_GB2312" w:cs="仿宋_GB2312"/>
        </w:rPr>
      </w:pPr>
    </w:p>
    <w:p>
      <w:pPr>
        <w:wordWrap w:val="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 xml:space="preserve">最高人民检察院    </w:t>
      </w:r>
    </w:p>
    <w:p>
      <w:pPr>
        <w:wordWrap w:val="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 xml:space="preserve">1998年12月2日    </w:t>
      </w:r>
    </w:p>
    <w:sectPr>
      <w:footerReference r:id="rId3" w:type="default"/>
      <w:footerReference r:id="rId4" w:type="even"/>
      <w:pgSz w:w="11906" w:h="16838"/>
      <w:pgMar w:top="2098" w:right="1531" w:bottom="1985" w:left="1531" w:header="851" w:footer="1588" w:gutter="0"/>
      <w:pgNumType w:fmt="numberInDash" w:start="1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rPr>
        <w:rStyle w:val="22"/>
        <w:rFonts w:hint="eastAsia" w:ascii="宋体" w:hAnsi="宋体"/>
        <w:sz w:val="28"/>
        <w:szCs w:val="28"/>
      </w:rPr>
      <w:t xml:space="preserve">－1－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Style w:val="22"/>
        <w:rFonts w:hint="eastAsia" w:ascii="宋体" w:hAnsi="宋体"/>
        <w:sz w:val="28"/>
        <w:szCs w:val="28"/>
      </w:rPr>
      <w:t xml:space="preserve">－2－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attachedTemplate r:id="rId1"/>
  <w:documentProtection w:enforcement="0"/>
  <w:defaultTabStop w:val="420"/>
  <w:hyphenationZone w:val="360"/>
  <w:evenAndOddHeaders w:val="true"/>
  <w:drawingGridHorizontalSpacing w:val="158"/>
  <w:drawingGridVerticalSpacing w:val="579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7162"/>
    <w:rsid w:val="004E0E65"/>
    <w:rsid w:val="005613D8"/>
    <w:rsid w:val="005C52A9"/>
    <w:rsid w:val="00935B0B"/>
    <w:rsid w:val="1D6F31A2"/>
    <w:rsid w:val="26196223"/>
    <w:rsid w:val="59684579"/>
    <w:rsid w:val="6FE8E3EC"/>
    <w:rsid w:val="719A2015"/>
    <w:rsid w:val="7DDB2C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30"/>
    </w:p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ody Text Indent 2"/>
    <w:basedOn w:val="1"/>
    <w:qFormat/>
    <w:uiPriority w:val="0"/>
    <w:pPr>
      <w:widowControl/>
      <w:spacing w:line="400" w:lineRule="exact"/>
      <w:ind w:firstLine="480" w:firstLineChars="200"/>
    </w:pPr>
    <w:rPr>
      <w:sz w:val="24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</w:pPr>
    <w:rPr>
      <w:rFonts w:ascii="黑体" w:eastAsia="黑体"/>
      <w:sz w:val="44"/>
      <w:szCs w:val="44"/>
    </w:rPr>
  </w:style>
  <w:style w:type="paragraph" w:styleId="10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6">
    <w:name w:val="default paragraph font Char"/>
    <w:basedOn w:val="1"/>
    <w:qFormat/>
    <w:uiPriority w:val="0"/>
    <w:pPr>
      <w:spacing w:line="240" w:lineRule="atLeast"/>
      <w:ind w:left="420" w:firstLine="420"/>
    </w:pPr>
  </w:style>
  <w:style w:type="paragraph" w:customStyle="1" w:styleId="17">
    <w:name w:val="Char Char Char Char Char Char Char"/>
    <w:basedOn w:val="1"/>
    <w:qFormat/>
    <w:uiPriority w:val="0"/>
    <w:pPr>
      <w:ind w:firstLine="200" w:firstLineChars="200"/>
    </w:pPr>
  </w:style>
  <w:style w:type="paragraph" w:customStyle="1" w:styleId="18">
    <w:name w:val="Char1"/>
    <w:basedOn w:val="1"/>
    <w:qFormat/>
    <w:uiPriority w:val="0"/>
    <w:pPr>
      <w:tabs>
        <w:tab w:val="left" w:pos="360"/>
      </w:tabs>
    </w:pPr>
  </w:style>
  <w:style w:type="paragraph" w:customStyle="1" w:styleId="19">
    <w:name w:val=" Char1 Char Char Char"/>
    <w:basedOn w:val="1"/>
    <w:qFormat/>
    <w:uiPriority w:val="0"/>
  </w:style>
  <w:style w:type="paragraph" w:customStyle="1" w:styleId="20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21">
    <w:name w:val="页脚 Char"/>
    <w:basedOn w:val="12"/>
    <w:link w:val="7"/>
    <w:qFormat/>
    <w:uiPriority w:val="99"/>
    <w:rPr>
      <w:rFonts w:eastAsia="仿宋_GB2312"/>
      <w:kern w:val="2"/>
      <w:sz w:val="18"/>
    </w:rPr>
  </w:style>
  <w:style w:type="character" w:customStyle="1" w:styleId="22">
    <w:name w:val="15"/>
    <w:basedOn w:val="12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E:\&#24037;&#20316;\&#27861;&#24459;&#25919;&#31574;&#30740;&#31350;&#23460;\20171031%20&#39640;&#26816;&#21496;&#27861;&#35299;&#37322;&#25972;&#29702;\20171102%20&#26368;&#39640;&#20154;&#27665;&#26816;&#23519;&#38498;&#21496;&#27861;&#35299;&#37322;42&#39033;&#25253;&#22791;&#25991;&#20214;%20&#38771;&#23159;%20&#26684;&#24335;&#35843;&#25972;\1.docx&#26684;&#24335;\&#30333;&#32440;&#27169;&#29256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白纸模版</Template>
  <Pages>2</Pages>
  <Words>499</Words>
  <Characters>547</Characters>
  <Lines>4</Lines>
  <Paragraphs>1</Paragraphs>
  <TotalTime>0</TotalTime>
  <ScaleCrop>false</ScaleCrop>
  <LinksUpToDate>false</LinksUpToDate>
  <CharactersWithSpaces>555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2017-11-01T11:03:00Z</dcterms:created>
  <dc:creator>admin</dc:creator>
  <cp:lastModifiedBy>user</cp:lastModifiedBy>
  <dcterms:modified xsi:type="dcterms:W3CDTF">2021-06-22T14:59:24Z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