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eastAsia="宋体"/>
          <w:szCs w:val="32"/>
        </w:rPr>
      </w:pPr>
      <w:bookmarkStart w:id="0" w:name="_GoBack"/>
      <w:bookmarkEnd w:id="0"/>
    </w:p>
    <w:p>
      <w:pPr>
        <w:jc w:val="center"/>
        <w:rPr>
          <w:rFonts w:hint="eastAsia" w:ascii="宋体" w:hAnsi="宋体" w:eastAsia="宋体"/>
          <w:szCs w:val="32"/>
        </w:rPr>
      </w:pPr>
    </w:p>
    <w:p>
      <w:pPr>
        <w:jc w:val="center"/>
        <w:rPr>
          <w:rFonts w:hint="eastAsia" w:ascii="宋体" w:hAnsi="宋体" w:eastAsia="宋体"/>
          <w:sz w:val="44"/>
          <w:szCs w:val="80"/>
        </w:rPr>
      </w:pPr>
      <w:r>
        <w:rPr>
          <w:rFonts w:hint="eastAsia" w:ascii="宋体" w:hAnsi="宋体" w:eastAsia="宋体"/>
          <w:sz w:val="44"/>
          <w:szCs w:val="80"/>
        </w:rPr>
        <w:t>中华人民共和国最高人民检察院</w:t>
      </w:r>
    </w:p>
    <w:p>
      <w:pPr>
        <w:jc w:val="center"/>
        <w:rPr>
          <w:rFonts w:hint="eastAsia" w:ascii="黑体" w:eastAsia="黑体"/>
          <w:w w:val="80"/>
          <w:sz w:val="144"/>
          <w:szCs w:val="144"/>
        </w:rPr>
      </w:pPr>
      <w:r>
        <w:rPr>
          <w:rFonts w:hint="eastAsia" w:ascii="宋体" w:hAnsi="宋体" w:eastAsia="宋体"/>
          <w:sz w:val="44"/>
          <w:szCs w:val="144"/>
        </w:rPr>
        <w:t>公    告</w:t>
      </w:r>
    </w:p>
    <w:p>
      <w:pPr>
        <w:rPr>
          <w:rFonts w:hint="eastAsia" w:ascii="宋体" w:hAnsi="宋体" w:eastAsia="宋体"/>
        </w:rPr>
      </w:pPr>
    </w:p>
    <w:p>
      <w:pPr>
        <w:ind w:firstLine="632" w:firstLineChars="200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《最高人民检察院关于拾得他人信用卡并在自动柜员机（ATM机）上使用的行为如何定性问题的批复》已于2008年2月19日由最高人民检察院第十届检察委员会第九十二次会议通过，现予公布，自2008年5月7日起施行。</w:t>
      </w:r>
    </w:p>
    <w:p>
      <w:pPr>
        <w:rPr>
          <w:rFonts w:hint="eastAsia" w:ascii="仿宋_GB2312" w:hAnsi="仿宋_GB2312" w:cs="仿宋_GB2312"/>
        </w:rPr>
      </w:pPr>
    </w:p>
    <w:p>
      <w:pPr>
        <w:ind w:firstLine="4904" w:firstLineChars="1552"/>
        <w:rPr>
          <w:rFonts w:hint="eastAsia" w:ascii="仿宋_GB2312" w:hAnsi="仿宋_GB2312" w:cs="仿宋_GB2312"/>
        </w:rPr>
      </w:pPr>
    </w:p>
    <w:p>
      <w:pPr>
        <w:wordWrap w:val="0"/>
        <w:ind w:firstLine="4904" w:firstLineChars="1552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 xml:space="preserve">最高人民检察院    </w:t>
      </w:r>
    </w:p>
    <w:p>
      <w:pPr>
        <w:wordWrap w:val="0"/>
        <w:ind w:firstLine="4904" w:firstLineChars="1552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 xml:space="preserve">2008年4月18日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2098" w:right="1531" w:bottom="1985" w:left="1531" w:header="851" w:footer="1588" w:gutter="0"/>
          <w:pgNumType w:start="1"/>
          <w:cols w:space="720" w:num="1"/>
          <w:docGrid w:type="linesAndChars" w:linePitch="579" w:charSpace="-849"/>
        </w:sect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  <w:bCs/>
          <w:sz w:val="44"/>
          <w:szCs w:val="44"/>
        </w:rPr>
      </w:pPr>
      <w:r>
        <w:rPr>
          <w:rFonts w:hint="eastAsia" w:ascii="宋体" w:hAnsi="宋体" w:eastAsia="宋体"/>
          <w:bCs/>
          <w:sz w:val="44"/>
          <w:szCs w:val="44"/>
        </w:rPr>
        <w:t>最高人民检察院</w:t>
      </w:r>
    </w:p>
    <w:p>
      <w:pPr>
        <w:jc w:val="center"/>
        <w:rPr>
          <w:rFonts w:hint="eastAsia" w:ascii="宋体" w:hAnsi="宋体" w:eastAsia="宋体"/>
          <w:bCs/>
          <w:sz w:val="44"/>
          <w:szCs w:val="44"/>
        </w:rPr>
      </w:pPr>
      <w:r>
        <w:rPr>
          <w:rFonts w:hint="eastAsia" w:ascii="宋体" w:hAnsi="宋体" w:eastAsia="宋体"/>
          <w:bCs/>
          <w:sz w:val="44"/>
          <w:szCs w:val="44"/>
        </w:rPr>
        <w:t>关于拾得他人信用卡并在自动柜员机（</w:t>
      </w:r>
      <w:r>
        <w:rPr>
          <w:rFonts w:ascii="宋体" w:hAnsi="宋体" w:eastAsia="宋体"/>
          <w:bCs/>
          <w:sz w:val="44"/>
          <w:szCs w:val="44"/>
        </w:rPr>
        <w:t>ATM</w:t>
      </w:r>
      <w:r>
        <w:rPr>
          <w:rFonts w:hint="eastAsia" w:ascii="宋体" w:hAnsi="宋体" w:eastAsia="宋体"/>
          <w:bCs/>
          <w:sz w:val="44"/>
          <w:szCs w:val="44"/>
        </w:rPr>
        <w:t>机）上使用的行为如何定性问题的批复</w:t>
      </w:r>
    </w:p>
    <w:p>
      <w:pPr>
        <w:jc w:val="center"/>
        <w:rPr>
          <w:rFonts w:hint="eastAsia" w:ascii="楷体_GB2312" w:hAnsi="楷体_GB2312" w:eastAsia="楷体_GB2312" w:cs="楷体_GB2312"/>
          <w:szCs w:val="32"/>
        </w:rPr>
      </w:pPr>
    </w:p>
    <w:p>
      <w:pPr>
        <w:jc w:val="center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（2008年2月19日最高人民检察院第十届检察委员会</w:t>
      </w:r>
    </w:p>
    <w:p>
      <w:pPr>
        <w:jc w:val="center"/>
        <w:rPr>
          <w:rFonts w:hint="eastAsia" w:ascii="楷体_GB2312" w:hAnsi="楷体_GB2312" w:eastAsia="楷体_GB2312" w:cs="楷体_GB2312"/>
          <w:szCs w:val="32"/>
        </w:rPr>
      </w:pPr>
      <w:r>
        <w:rPr>
          <w:rFonts w:hint="eastAsia" w:ascii="楷体_GB2312" w:hAnsi="楷体_GB2312" w:eastAsia="楷体_GB2312" w:cs="楷体_GB2312"/>
          <w:szCs w:val="32"/>
        </w:rPr>
        <w:t>第九十二次会议通过）</w:t>
      </w:r>
    </w:p>
    <w:p>
      <w:pPr>
        <w:rPr>
          <w:rFonts w:hint="eastAsia" w:ascii="宋体" w:hAnsi="宋体"/>
          <w:sz w:val="44"/>
          <w:szCs w:val="44"/>
        </w:rPr>
      </w:pPr>
    </w:p>
    <w:p>
      <w:pPr>
        <w:jc w:val="center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高检发释字〔2008〕1号</w:t>
      </w:r>
    </w:p>
    <w:p>
      <w:pPr>
        <w:rPr>
          <w:rFonts w:hint="eastAsia" w:ascii="宋体" w:hAnsi="宋体"/>
          <w:sz w:val="44"/>
          <w:szCs w:val="44"/>
        </w:rPr>
      </w:pPr>
    </w:p>
    <w:p>
      <w:pPr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浙江省人民检察院：</w:t>
      </w:r>
    </w:p>
    <w:p>
      <w:pPr>
        <w:ind w:firstLine="632" w:firstLineChars="200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你院《关于拾得他人信用卡并在ATM机上使用的行为应如何定性的请示》（浙检研〔2007〕227号）收悉。经研究，批复如下：</w:t>
      </w:r>
    </w:p>
    <w:p>
      <w:pPr>
        <w:ind w:firstLine="632" w:firstLineChars="200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拾得他人信用卡并在自动柜员机（ATM机）上使用的行为，属于刑法第一百九十六条第一款第（三）项规定的“冒用他人信用卡”的情形，构成犯罪的，以信用卡诈骗罪追究刑事责任。</w:t>
      </w:r>
    </w:p>
    <w:p>
      <w:pPr>
        <w:ind w:firstLine="632" w:firstLineChars="200"/>
        <w:rPr>
          <w:rFonts w:hint="eastAsia" w:ascii="仿宋_GB2312" w:hAnsi="仿宋_GB2312" w:cs="仿宋_GB2312"/>
          <w:lang w:val="zh-CN"/>
        </w:rPr>
      </w:pPr>
      <w:r>
        <w:rPr>
          <w:rFonts w:hint="eastAsia" w:ascii="仿宋_GB2312" w:hAnsi="仿宋_GB2312" w:cs="仿宋_GB2312"/>
        </w:rPr>
        <w:t>此复。</w:t>
      </w:r>
    </w:p>
    <w:p>
      <w:pPr>
        <w:rPr>
          <w:rFonts w:hint="eastAsia" w:ascii="仿宋_GB2312" w:hAnsi="仿宋_GB2312" w:cs="仿宋_GB2312"/>
        </w:rPr>
      </w:pPr>
    </w:p>
    <w:p>
      <w:pPr>
        <w:rPr>
          <w:rFonts w:hint="eastAsia" w:ascii="仿宋_GB2312" w:hAnsi="仿宋_GB2312" w:cs="仿宋_GB2312"/>
        </w:rPr>
      </w:pPr>
    </w:p>
    <w:p>
      <w:pPr>
        <w:wordWrap w:val="0"/>
        <w:ind w:firstLine="4904" w:firstLineChars="1552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 xml:space="preserve">最高人民检察院    </w:t>
      </w:r>
    </w:p>
    <w:p>
      <w:pPr>
        <w:wordWrap w:val="0"/>
        <w:jc w:val="right"/>
        <w:rPr>
          <w:rFonts w:hint="eastAsia" w:ascii="仿宋_GB2312" w:hAnsi="仿宋_GB2312" w:cs="仿宋_GB2312"/>
        </w:rPr>
      </w:pPr>
      <w:r>
        <w:rPr>
          <w:rFonts w:hint="eastAsia" w:ascii="仿宋_GB2312" w:hAnsi="仿宋_GB2312" w:cs="仿宋_GB2312"/>
        </w:rPr>
        <w:t>2008年4月18日</w:t>
      </w:r>
      <w:r>
        <w:rPr>
          <w:rFonts w:hint="eastAsia" w:ascii="仿宋_GB2312" w:hAnsi="仿宋_GB2312" w:cs="仿宋_GB2312"/>
          <w:lang w:val="en-US" w:eastAsia="zh-CN"/>
        </w:rPr>
        <w:t xml:space="preserve">    </w:t>
      </w:r>
    </w:p>
    <w:sectPr>
      <w:type w:val="continuous"/>
      <w:pgSz w:w="11906" w:h="16838"/>
      <w:pgMar w:top="2098" w:right="1531" w:bottom="1985" w:left="1531" w:header="851" w:footer="1588" w:gutter="0"/>
      <w:pgNumType w:fmt="numberInDash" w:start="1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 w:firstLine="360"/>
      <w:rPr>
        <w:rFonts w:hint="eastAsia"/>
      </w:rPr>
    </w:pPr>
    <w:r>
      <w:rPr>
        <w:rFonts w:hint="eastAsia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outside" w:y="1"/>
      <w:ind w:right="-342" w:rightChars="-107"/>
      <w:rPr>
        <w:rStyle w:val="8"/>
        <w:rFonts w:hint="eastAsia" w:ascii="仿宋_GB2312"/>
        <w:sz w:val="28"/>
      </w:rPr>
    </w:pPr>
    <w:r>
      <w:rPr>
        <w:rStyle w:val="8"/>
        <w:rFonts w:hint="eastAsia" w:ascii="宋体" w:hAnsi="宋体" w:eastAsia="宋体"/>
        <w:sz w:val="28"/>
      </w:rPr>
      <w:t xml:space="preserve">  －</w:t>
    </w:r>
    <w:r>
      <w:rPr>
        <w:rFonts w:hint="eastAsia" w:ascii="宋体" w:hAnsi="宋体" w:eastAsia="宋体"/>
        <w:sz w:val="28"/>
      </w:rPr>
      <w:t>2</w:t>
    </w:r>
    <w:r>
      <w:rPr>
        <w:rStyle w:val="8"/>
        <w:rFonts w:hint="eastAsia" w:ascii="宋体" w:hAnsi="宋体" w:eastAsia="宋体"/>
        <w:sz w:val="28"/>
      </w:rPr>
      <w:t>－</w:t>
    </w:r>
  </w:p>
  <w:p>
    <w:pPr>
      <w:pStyle w:val="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20" w:rightChars="100"/>
      <w:jc w:val="right"/>
      <w:rPr>
        <w:rStyle w:val="11"/>
        <w:rFonts w:ascii="宋体" w:hAnsi="宋体" w:eastAsia="宋体"/>
        <w:sz w:val="28"/>
        <w:szCs w:val="28"/>
      </w:rPr>
    </w:pPr>
    <w:r>
      <w:rPr>
        <w:rStyle w:val="11"/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</w:rPr>
      <w:t>1</w:t>
    </w:r>
    <w:r>
      <w:rPr>
        <w:rStyle w:val="11"/>
        <w:rFonts w:hint="eastAsia" w:ascii="宋体" w:hAnsi="宋体" w:eastAsia="宋体"/>
        <w:sz w:val="28"/>
        <w:szCs w:val="28"/>
      </w:rPr>
      <w:t xml:space="preserve">－  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attachedTemplate r:id="rId1"/>
  <w:documentProtection w:enforcement="0"/>
  <w:defaultTabStop w:val="420"/>
  <w:hyphenationZone w:val="360"/>
  <w:evenAndOddHeaders w:val="true"/>
  <w:drawingGridHorizontalSpacing w:val="158"/>
  <w:drawingGridVerticalSpacing w:val="579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075B"/>
    <w:rsid w:val="00284E5D"/>
    <w:rsid w:val="006B6605"/>
    <w:rsid w:val="00785883"/>
    <w:rsid w:val="00D15C67"/>
    <w:rsid w:val="00D95C26"/>
    <w:rsid w:val="00F3024E"/>
    <w:rsid w:val="04CA6177"/>
    <w:rsid w:val="36FE7960"/>
    <w:rsid w:val="4AE54FD5"/>
    <w:rsid w:val="4C296247"/>
    <w:rsid w:val="52BE3851"/>
    <w:rsid w:val="7EF73586"/>
    <w:rsid w:val="9FD750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rFonts w:eastAsia="宋体"/>
      <w:sz w:val="44"/>
      <w:szCs w:val="20"/>
    </w:rPr>
  </w:style>
  <w:style w:type="paragraph" w:styleId="3">
    <w:name w:val="Body Text Indent"/>
    <w:basedOn w:val="1"/>
    <w:qFormat/>
    <w:uiPriority w:val="0"/>
    <w:pPr>
      <w:ind w:firstLine="630"/>
    </w:p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default paragraph font Char"/>
    <w:basedOn w:val="1"/>
    <w:qFormat/>
    <w:uiPriority w:val="0"/>
    <w:pPr>
      <w:spacing w:line="240" w:lineRule="atLeast"/>
      <w:ind w:left="420" w:firstLine="420"/>
    </w:pPr>
  </w:style>
  <w:style w:type="character" w:customStyle="1" w:styleId="10">
    <w:name w:val="页脚 Char"/>
    <w:basedOn w:val="7"/>
    <w:link w:val="4"/>
    <w:qFormat/>
    <w:uiPriority w:val="99"/>
    <w:rPr>
      <w:rFonts w:eastAsia="仿宋_GB2312"/>
      <w:kern w:val="2"/>
      <w:sz w:val="18"/>
    </w:rPr>
  </w:style>
  <w:style w:type="character" w:customStyle="1" w:styleId="11">
    <w:name w:val="15"/>
    <w:basedOn w:val="7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user/E:\&#24037;&#20316;\&#27861;&#24459;&#25919;&#31574;&#30740;&#31350;&#23460;\20171031%20&#39640;&#26816;&#21496;&#27861;&#35299;&#37322;&#25972;&#29702;\20171102%20&#26368;&#39640;&#20154;&#27665;&#26816;&#23519;&#38498;&#21496;&#27861;&#35299;&#37322;42&#39033;&#25253;&#22791;&#25991;&#20214;%20&#38771;&#23159;%20&#26684;&#24335;&#35843;&#25972;\1.docx&#26684;&#24335;\&#30333;&#32440;&#27169;&#29256;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白纸模版</Template>
  <Pages>2</Pages>
  <Words>365</Words>
  <Characters>400</Characters>
  <Lines>3</Lines>
  <Paragraphs>1</Paragraphs>
  <TotalTime>0</TotalTime>
  <ScaleCrop>false</ScaleCrop>
  <LinksUpToDate>false</LinksUpToDate>
  <CharactersWithSpaces>420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2010-11-12T21:37:00Z</dcterms:created>
  <dc:creator>fwzxgj</dc:creator>
  <cp:lastModifiedBy>user</cp:lastModifiedBy>
  <dcterms:modified xsi:type="dcterms:W3CDTF">2021-06-22T14:51:40Z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