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关于办理伪造、贩卖伪造的高等院校学历、</w:t>
      </w:r>
    </w:p>
    <w:p>
      <w:pPr>
        <w:pStyle w:val="7"/>
        <w:rPr>
          <w:rFonts w:hint="eastAsia"/>
        </w:rPr>
      </w:pPr>
      <w:r>
        <w:t>学位证明刑事案件如何适用法律问题的解释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法释〔2001〕22号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2001年6月21日最高人民法院审判委员会第1181次会议、2001年7月2日最高人民检察院第九届检察委员会第91次会议通过　2001年7月3日最高</w:t>
      </w:r>
      <w:r>
        <w:rPr>
          <w:rFonts w:hint="eastAsia"/>
        </w:rPr>
        <w:t>人民法院、最高人民检察院公告公布　自</w:t>
      </w:r>
      <w:r>
        <w:t>2001年7月5日起施行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为依法惩处伪造、贩卖伪造的高等院校学历、学位证明的犯罪活动</w:t>
      </w:r>
      <w:r>
        <w:rPr>
          <w:rFonts w:hint="eastAsia"/>
        </w:rPr>
        <w:t>，</w:t>
      </w:r>
      <w:r>
        <w:t>现就办理这类案件适用法律的有关问题解释如下：</w:t>
      </w:r>
    </w:p>
    <w:p>
      <w:pPr>
        <w:pStyle w:val="12"/>
        <w:jc w:val="both"/>
        <w:rPr>
          <w:rFonts w:hint="eastAsia"/>
        </w:rPr>
      </w:pPr>
      <w:r>
        <w:t>对于伪造高等院校印章制作学历、学位证明的行为</w:t>
      </w:r>
      <w:r>
        <w:rPr>
          <w:rFonts w:hint="eastAsia"/>
        </w:rPr>
        <w:t>，</w:t>
      </w:r>
      <w:r>
        <w:t>应当依照刑法第二百八十条第二款的规定</w:t>
      </w:r>
      <w:r>
        <w:rPr>
          <w:rFonts w:hint="eastAsia"/>
        </w:rPr>
        <w:t>，</w:t>
      </w:r>
      <w:r>
        <w:t>以伪造事业单位印章罪定罪处罚。</w:t>
      </w:r>
    </w:p>
    <w:p>
      <w:pPr>
        <w:pStyle w:val="12"/>
        <w:rPr>
          <w:rFonts w:hint="eastAsia"/>
        </w:rPr>
      </w:pPr>
      <w:r>
        <w:t>明知是伪造高等院校印章制作的学历、学位证明而贩卖的</w:t>
      </w:r>
      <w:r>
        <w:rPr>
          <w:rFonts w:hint="eastAsia"/>
        </w:rPr>
        <w:t>，</w:t>
      </w:r>
      <w:r>
        <w:t>以伪造事业单位印章罪的共犯论处。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C06A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429676B"/>
    <w:rsid w:val="25AC06A5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2017-11-01T10:52:00Z</dcterms:created>
  <dc:creator>Administrator</dc:creator>
  <cp:lastModifiedBy>Administrator</cp:lastModifiedBy>
  <dcterms:modified xsi:type="dcterms:W3CDTF">2017-11-01T12:59:14Z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