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rPr>
      </w:pPr>
      <w:r>
        <w:rPr>
          <w:rFonts w:hint="eastAsia"/>
        </w:rPr>
        <w:t>中华人民共和国最高人民检察院</w:t>
      </w:r>
    </w:p>
    <w:p>
      <w:pPr>
        <w:pStyle w:val="8"/>
        <w:rPr>
          <w:rFonts w:hint="eastAsia"/>
        </w:rPr>
      </w:pPr>
      <w:r>
        <w:rPr>
          <w:rFonts w:hint="eastAsia"/>
        </w:rPr>
        <w:t>公</w:t>
      </w:r>
      <w:r>
        <w:rPr>
          <w:rFonts w:hint="eastAsia"/>
          <w:lang w:eastAsia="zh-CN"/>
        </w:rPr>
        <w:t xml:space="preserve">    </w:t>
      </w:r>
      <w:r>
        <w:rPr>
          <w:rFonts w:hint="eastAsia"/>
        </w:rPr>
        <w:t>告</w:t>
      </w:r>
    </w:p>
    <w:p>
      <w:pPr>
        <w:pStyle w:val="13"/>
        <w:rPr>
          <w:rFonts w:hint="eastAsia" w:ascii="宋体" w:hAnsi="宋体" w:eastAsia="宋体" w:cs="宋体"/>
        </w:rPr>
      </w:pPr>
    </w:p>
    <w:p>
      <w:pPr>
        <w:pStyle w:val="13"/>
        <w:rPr>
          <w:rFonts w:hint="eastAsia"/>
        </w:rPr>
      </w:pPr>
      <w:r>
        <w:rPr>
          <w:rFonts w:hint="eastAsia"/>
        </w:rPr>
        <w:t>最高人民法院、最高人民检察院《关于办理侵犯公民个人信息刑事案件适用法律若干问题的解释》已于2017年3月20日由最高人民法院审判委员会第1712次会议、2017年4月26日由最高人民检察院第十二届检察委员会第63次会议通过，现予公布，自2017年6月1日起施行。</w:t>
      </w:r>
    </w:p>
    <w:p>
      <w:pPr>
        <w:pStyle w:val="13"/>
        <w:rPr>
          <w:rFonts w:hint="eastAsia" w:ascii="宋体" w:hAnsi="宋体" w:eastAsia="宋体" w:cs="宋体"/>
        </w:rPr>
      </w:pPr>
    </w:p>
    <w:p>
      <w:pPr>
        <w:pStyle w:val="13"/>
        <w:rPr>
          <w:rFonts w:hint="eastAsia" w:ascii="宋体" w:hAnsi="宋体" w:eastAsia="宋体" w:cs="宋体"/>
        </w:rPr>
      </w:pPr>
    </w:p>
    <w:p>
      <w:pPr>
        <w:pStyle w:val="11"/>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2017年5月8日</w:t>
      </w:r>
      <w:bookmarkStart w:id="0" w:name="_GoBack"/>
      <w:bookmarkEnd w:id="0"/>
    </w:p>
    <w:p>
      <w:pPr>
        <w:pStyle w:val="13"/>
        <w:rPr>
          <w:rFonts w:hint="eastAsia"/>
        </w:rPr>
      </w:pPr>
    </w:p>
    <w:p>
      <w:pPr>
        <w:pStyle w:val="13"/>
        <w:rPr>
          <w:rFonts w:hint="eastAsia" w:ascii="宋体" w:hAnsi="宋体" w:eastAsia="宋体" w:cs="宋体"/>
        </w:rPr>
      </w:pPr>
    </w:p>
    <w:p>
      <w:pPr>
        <w:pStyle w:val="8"/>
        <w:rPr>
          <w:rFonts w:hint="eastAsia"/>
        </w:rPr>
      </w:pPr>
      <w:r>
        <w:rPr>
          <w:rFonts w:hint="eastAsia"/>
        </w:rPr>
        <w:t xml:space="preserve">最高人民法院 </w:t>
      </w:r>
      <w:r>
        <w:rPr>
          <w:rFonts w:hint="eastAsia"/>
          <w:lang w:val="en-US" w:eastAsia="zh-CN"/>
        </w:rPr>
        <w:t xml:space="preserve">  </w:t>
      </w:r>
      <w:r>
        <w:rPr>
          <w:rFonts w:hint="eastAsia"/>
        </w:rPr>
        <w:t xml:space="preserve"> 最高人民检察院</w:t>
      </w:r>
    </w:p>
    <w:p>
      <w:pPr>
        <w:pStyle w:val="8"/>
        <w:rPr>
          <w:rFonts w:hint="eastAsia"/>
        </w:rPr>
      </w:pPr>
      <w:r>
        <w:rPr>
          <w:rFonts w:hint="eastAsia"/>
        </w:rPr>
        <w:t>关于办理侵犯公民个人信息刑事案件</w:t>
      </w:r>
    </w:p>
    <w:p>
      <w:pPr>
        <w:pStyle w:val="8"/>
        <w:rPr>
          <w:rFonts w:hint="eastAsia"/>
        </w:rPr>
      </w:pPr>
      <w:r>
        <w:rPr>
          <w:rFonts w:hint="eastAsia"/>
        </w:rPr>
        <w:t>适用法律若干问题的解释</w:t>
      </w:r>
    </w:p>
    <w:p>
      <w:pPr>
        <w:pStyle w:val="13"/>
        <w:rPr>
          <w:rFonts w:hint="eastAsia" w:ascii="宋体" w:hAnsi="宋体" w:eastAsia="宋体" w:cs="宋体"/>
        </w:rPr>
      </w:pPr>
    </w:p>
    <w:p>
      <w:pPr>
        <w:pStyle w:val="20"/>
        <w:rPr>
          <w:rFonts w:hint="eastAsia"/>
        </w:rPr>
      </w:pPr>
      <w:r>
        <w:rPr>
          <w:rFonts w:hint="eastAsia"/>
        </w:rPr>
        <w:t>法释〔2017〕10号</w:t>
      </w:r>
    </w:p>
    <w:p>
      <w:pPr>
        <w:pStyle w:val="13"/>
        <w:rPr>
          <w:rFonts w:hint="eastAsia" w:ascii="宋体" w:hAnsi="宋体" w:eastAsia="宋体" w:cs="宋体"/>
        </w:rPr>
      </w:pPr>
    </w:p>
    <w:p>
      <w:pPr>
        <w:pStyle w:val="13"/>
        <w:rPr>
          <w:rStyle w:val="26"/>
          <w:rFonts w:hint="eastAsia"/>
        </w:rPr>
      </w:pPr>
      <w:r>
        <w:rPr>
          <w:rFonts w:hint="eastAsia"/>
        </w:rPr>
        <w:t>为依法惩治侵犯公民个人信息犯罪活动，保护公民个人信息安全和合法权益，根据《中华人民共和国刑法》《中华人民共和国刑事诉讼法》的有关规定，现就办理此类刑事案件适用法律的若干问题解释如下：</w:t>
      </w:r>
    </w:p>
    <w:p>
      <w:pPr>
        <w:pStyle w:val="13"/>
        <w:rPr>
          <w:rStyle w:val="26"/>
          <w:rFonts w:hint="eastAsia"/>
        </w:rPr>
      </w:pPr>
      <w:r>
        <w:rPr>
          <w:rStyle w:val="26"/>
          <w:rFonts w:hint="eastAsia"/>
        </w:rPr>
        <w:t>第一</w:t>
      </w:r>
      <w:r>
        <w:rPr>
          <w:rStyle w:val="26"/>
          <w:rFonts w:hint="eastAsia"/>
          <w:lang w:eastAsia="zh-CN"/>
        </w:rPr>
        <w:t>条</w:t>
      </w:r>
      <w:r>
        <w:rPr>
          <w:rFonts w:hint="eastAsia"/>
          <w:lang w:eastAsia="zh-CN"/>
        </w:rPr>
        <w:t>　</w:t>
      </w:r>
      <w:r>
        <w:rPr>
          <w:rFonts w:hint="eastAsia"/>
        </w:rPr>
        <w:t>刑法第二百五十三条之一规定的“公民个人信息”</w:t>
      </w:r>
      <w:r>
        <w:rPr>
          <w:rFonts w:hint="eastAsia"/>
          <w:lang w:eastAsia="zh-CN"/>
        </w:rPr>
        <w:t>，</w:t>
      </w:r>
      <w:r>
        <w:rPr>
          <w:rFonts w:hint="eastAsia"/>
        </w:rPr>
        <w:t>是指以电子或者其他方式记录的能够单独或者与其他信息结合识别特定自然人身份或者反映特定自然人活动情况的各种信息，包括姓名、身份证件号码、通信通讯联系方式、住址、账号密码、财产状况、行踪轨迹等。</w:t>
      </w:r>
    </w:p>
    <w:p>
      <w:pPr>
        <w:pStyle w:val="13"/>
        <w:rPr>
          <w:rStyle w:val="26"/>
          <w:rFonts w:hint="eastAsia"/>
        </w:rPr>
      </w:pPr>
      <w:r>
        <w:rPr>
          <w:rStyle w:val="26"/>
          <w:rFonts w:hint="eastAsia"/>
        </w:rPr>
        <w:t>第二</w:t>
      </w:r>
      <w:r>
        <w:rPr>
          <w:rStyle w:val="26"/>
          <w:rFonts w:hint="eastAsia"/>
          <w:lang w:eastAsia="zh-CN"/>
        </w:rPr>
        <w:t>条</w:t>
      </w:r>
      <w:r>
        <w:rPr>
          <w:rFonts w:hint="eastAsia"/>
          <w:lang w:eastAsia="zh-CN"/>
        </w:rPr>
        <w:t>　</w:t>
      </w:r>
      <w:r>
        <w:rPr>
          <w:rFonts w:hint="eastAsia"/>
        </w:rPr>
        <w:t>违反法律、行政法规、部门规章有关公民个人信息保护的规定的，应当认定为刑法第二百五十三条之一规定的“违反国家有关规定”。</w:t>
      </w:r>
    </w:p>
    <w:p>
      <w:pPr>
        <w:pStyle w:val="13"/>
        <w:rPr>
          <w:rFonts w:hint="eastAsia"/>
        </w:rPr>
      </w:pPr>
      <w:r>
        <w:rPr>
          <w:rStyle w:val="26"/>
          <w:rFonts w:hint="eastAsia"/>
        </w:rPr>
        <w:t>第三</w:t>
      </w:r>
      <w:r>
        <w:rPr>
          <w:rStyle w:val="26"/>
          <w:rFonts w:hint="eastAsia"/>
          <w:lang w:eastAsia="zh-CN"/>
        </w:rPr>
        <w:t>条</w:t>
      </w:r>
      <w:r>
        <w:rPr>
          <w:rFonts w:hint="eastAsia"/>
          <w:lang w:eastAsia="zh-CN"/>
        </w:rPr>
        <w:t>　</w:t>
      </w:r>
      <w:r>
        <w:rPr>
          <w:rFonts w:hint="eastAsia"/>
        </w:rPr>
        <w:t>向特定人提供公民个人信息，以及通过信息网络或者其他途径发布公民个人信息的，应当认定为刑法第二百五十三条之一规定的“提供公民个人信息”。</w:t>
      </w:r>
    </w:p>
    <w:p>
      <w:pPr>
        <w:pStyle w:val="13"/>
        <w:rPr>
          <w:rStyle w:val="26"/>
          <w:rFonts w:hint="eastAsia"/>
        </w:rPr>
      </w:pPr>
      <w:r>
        <w:rPr>
          <w:rFonts w:hint="eastAsia"/>
        </w:rPr>
        <w:t>未经被收集者同意，将合法收集的公民个人信息向他人提供的，属于刑法第二百五十三条之一规定的“提供公民个人信息”，但是经过处理无法识别特定个人且不能复原的除外。</w:t>
      </w:r>
    </w:p>
    <w:p>
      <w:pPr>
        <w:pStyle w:val="13"/>
        <w:rPr>
          <w:rStyle w:val="26"/>
          <w:rFonts w:hint="eastAsia"/>
        </w:rPr>
      </w:pPr>
      <w:r>
        <w:rPr>
          <w:rStyle w:val="26"/>
          <w:rFonts w:hint="eastAsia"/>
        </w:rPr>
        <w:t>第四</w:t>
      </w:r>
      <w:r>
        <w:rPr>
          <w:rStyle w:val="26"/>
          <w:rFonts w:hint="eastAsia"/>
          <w:lang w:eastAsia="zh-CN"/>
        </w:rPr>
        <w:t>条</w:t>
      </w:r>
      <w:r>
        <w:rPr>
          <w:rFonts w:hint="eastAsia"/>
          <w:lang w:eastAsia="zh-CN"/>
        </w:rPr>
        <w:t>　</w:t>
      </w:r>
      <w:r>
        <w:rPr>
          <w:rFonts w:hint="eastAsia"/>
        </w:rPr>
        <w:t>违反国家有关规定，通过购买、收受、交换等方式获取公民个人信息，或者在履行职责、提供服务过程中收集公民个人信息的，属于刑法第二百五十三条之一第三款规定的“以其他方法非法获取公民个人信息”。</w:t>
      </w:r>
    </w:p>
    <w:p>
      <w:pPr>
        <w:pStyle w:val="13"/>
        <w:rPr>
          <w:rFonts w:hint="eastAsia"/>
        </w:rPr>
      </w:pPr>
      <w:r>
        <w:rPr>
          <w:rStyle w:val="26"/>
          <w:rFonts w:hint="eastAsia"/>
        </w:rPr>
        <w:t>第五</w:t>
      </w:r>
      <w:r>
        <w:rPr>
          <w:rStyle w:val="26"/>
          <w:rFonts w:hint="eastAsia"/>
          <w:lang w:eastAsia="zh-CN"/>
        </w:rPr>
        <w:t>条</w:t>
      </w:r>
      <w:r>
        <w:rPr>
          <w:rFonts w:hint="eastAsia"/>
          <w:lang w:eastAsia="zh-CN"/>
        </w:rPr>
        <w:t>　</w:t>
      </w:r>
      <w:r>
        <w:rPr>
          <w:rFonts w:hint="eastAsia"/>
        </w:rPr>
        <w:t>非法获取、出售或者提供公民个人信息，具有下列情形之一的，应当认定为刑法第二百五十三条之一规定的“情节严重”：</w:t>
      </w:r>
    </w:p>
    <w:p>
      <w:pPr>
        <w:pStyle w:val="13"/>
        <w:rPr>
          <w:rFonts w:hint="eastAsia"/>
        </w:rPr>
      </w:pPr>
      <w:r>
        <w:rPr>
          <w:rFonts w:hint="eastAsia"/>
        </w:rPr>
        <w:t>（一）出售或者提供行踪轨迹信息，被他人用于犯罪的；</w:t>
      </w:r>
    </w:p>
    <w:p>
      <w:pPr>
        <w:pStyle w:val="13"/>
        <w:rPr>
          <w:rFonts w:hint="eastAsia"/>
        </w:rPr>
      </w:pPr>
      <w:r>
        <w:rPr>
          <w:rFonts w:hint="eastAsia"/>
        </w:rPr>
        <w:t>（二）知道或者应当知道他人利用公民个人信息实施犯罪，向其出售或者提供的；</w:t>
      </w:r>
    </w:p>
    <w:p>
      <w:pPr>
        <w:pStyle w:val="13"/>
        <w:rPr>
          <w:rFonts w:hint="eastAsia"/>
        </w:rPr>
      </w:pPr>
      <w:r>
        <w:rPr>
          <w:rFonts w:hint="eastAsia"/>
        </w:rPr>
        <w:t>（三）非法获取、出售或者提供行踪轨迹信息、通信内容、征信信息、财产信息五十条以上的；</w:t>
      </w:r>
    </w:p>
    <w:p>
      <w:pPr>
        <w:pStyle w:val="13"/>
        <w:rPr>
          <w:rFonts w:hint="eastAsia"/>
        </w:rPr>
      </w:pPr>
      <w:r>
        <w:rPr>
          <w:rFonts w:hint="eastAsia"/>
        </w:rPr>
        <w:t>（四）非法获取、出售或者提供住宿信息、通信记录、健康生理信息、交易信息等其他可能影响人身、财产安全的公民个人信息五百条以上的；</w:t>
      </w:r>
    </w:p>
    <w:p>
      <w:pPr>
        <w:pStyle w:val="13"/>
        <w:rPr>
          <w:rFonts w:hint="eastAsia"/>
        </w:rPr>
      </w:pPr>
      <w:r>
        <w:rPr>
          <w:rFonts w:hint="eastAsia"/>
        </w:rPr>
        <w:t>（五）非法获取、出售或者提供第三项、第四项规定以外的公民个人信息五千条以上的；</w:t>
      </w:r>
    </w:p>
    <w:p>
      <w:pPr>
        <w:pStyle w:val="13"/>
        <w:rPr>
          <w:rFonts w:hint="eastAsia"/>
        </w:rPr>
      </w:pPr>
      <w:r>
        <w:rPr>
          <w:rFonts w:hint="eastAsia"/>
        </w:rPr>
        <w:t>（六）数量未达到第三项至第五项规定标准，但是按相应比例合计达到有关数量标准的；</w:t>
      </w:r>
    </w:p>
    <w:p>
      <w:pPr>
        <w:pStyle w:val="13"/>
        <w:rPr>
          <w:rFonts w:hint="eastAsia"/>
        </w:rPr>
      </w:pPr>
      <w:r>
        <w:rPr>
          <w:rFonts w:hint="eastAsia"/>
        </w:rPr>
        <w:t>（七）违法所得五千元以上的；</w:t>
      </w:r>
    </w:p>
    <w:p>
      <w:pPr>
        <w:pStyle w:val="13"/>
        <w:rPr>
          <w:rFonts w:hint="eastAsia"/>
        </w:rPr>
      </w:pPr>
      <w:r>
        <w:rPr>
          <w:rFonts w:hint="eastAsia"/>
        </w:rPr>
        <w:t>（八）将在履行职责或者提供服务过程中获得的公民个人信息出售或者提供给他人，数量或者数额达到第三项至第七项规定标准一半以上的；</w:t>
      </w:r>
    </w:p>
    <w:p>
      <w:pPr>
        <w:pStyle w:val="13"/>
        <w:rPr>
          <w:rFonts w:hint="eastAsia"/>
        </w:rPr>
      </w:pPr>
      <w:r>
        <w:rPr>
          <w:rFonts w:hint="eastAsia"/>
        </w:rPr>
        <w:t>（九）曾因侵犯公民个人信息受过刑事处罚或者二年内受过行政处罚，又非法获取、出售或者提供公民个人信息的；</w:t>
      </w:r>
    </w:p>
    <w:p>
      <w:pPr>
        <w:pStyle w:val="13"/>
        <w:rPr>
          <w:rFonts w:hint="eastAsia"/>
        </w:rPr>
      </w:pPr>
      <w:r>
        <w:rPr>
          <w:rFonts w:hint="eastAsia"/>
        </w:rPr>
        <w:t>（十）其他情节严重的情形。</w:t>
      </w:r>
    </w:p>
    <w:p>
      <w:pPr>
        <w:pStyle w:val="13"/>
        <w:rPr>
          <w:rFonts w:hint="eastAsia"/>
        </w:rPr>
      </w:pPr>
      <w:r>
        <w:rPr>
          <w:rFonts w:hint="eastAsia"/>
        </w:rPr>
        <w:t>实施前款规定的行为，具有下列情形之一的，应当认定为刑法第二百五十三条之一第一款规定的“情节特别严重”：</w:t>
      </w:r>
    </w:p>
    <w:p>
      <w:pPr>
        <w:pStyle w:val="13"/>
        <w:rPr>
          <w:rFonts w:hint="eastAsia"/>
        </w:rPr>
      </w:pPr>
      <w:r>
        <w:rPr>
          <w:rFonts w:hint="eastAsia"/>
        </w:rPr>
        <w:t>（一）造成被害人死亡、重伤、精神失常或者被绑架等严重后果的；</w:t>
      </w:r>
    </w:p>
    <w:p>
      <w:pPr>
        <w:pStyle w:val="13"/>
        <w:rPr>
          <w:rFonts w:hint="eastAsia"/>
        </w:rPr>
      </w:pPr>
      <w:r>
        <w:rPr>
          <w:rFonts w:hint="eastAsia"/>
        </w:rPr>
        <w:t>（二）造成重大经济损失或者恶劣社会影响的；</w:t>
      </w:r>
    </w:p>
    <w:p>
      <w:pPr>
        <w:pStyle w:val="13"/>
        <w:rPr>
          <w:rFonts w:hint="eastAsia"/>
        </w:rPr>
      </w:pPr>
      <w:r>
        <w:rPr>
          <w:rFonts w:hint="eastAsia"/>
        </w:rPr>
        <w:t>（三）数量或者数额达到前款第三项至第八项规定标准十倍以上的；</w:t>
      </w:r>
    </w:p>
    <w:p>
      <w:pPr>
        <w:pStyle w:val="13"/>
        <w:rPr>
          <w:rStyle w:val="26"/>
          <w:rFonts w:hint="eastAsia"/>
        </w:rPr>
      </w:pPr>
      <w:r>
        <w:rPr>
          <w:rFonts w:hint="eastAsia"/>
        </w:rPr>
        <w:t>（四）其他情节特别严重的情形。</w:t>
      </w:r>
    </w:p>
    <w:p>
      <w:pPr>
        <w:pStyle w:val="13"/>
        <w:rPr>
          <w:rFonts w:hint="eastAsia"/>
        </w:rPr>
      </w:pPr>
      <w:r>
        <w:rPr>
          <w:rStyle w:val="26"/>
          <w:rFonts w:hint="eastAsia"/>
        </w:rPr>
        <w:t>第六</w:t>
      </w:r>
      <w:r>
        <w:rPr>
          <w:rStyle w:val="26"/>
          <w:rFonts w:hint="eastAsia"/>
          <w:lang w:eastAsia="zh-CN"/>
        </w:rPr>
        <w:t>条</w:t>
      </w:r>
      <w:r>
        <w:rPr>
          <w:rFonts w:hint="eastAsia"/>
          <w:lang w:eastAsia="zh-CN"/>
        </w:rPr>
        <w:t>　</w:t>
      </w:r>
      <w:r>
        <w:rPr>
          <w:rFonts w:hint="eastAsia"/>
        </w:rPr>
        <w:t>为合法经营活动而非法购买、收受本解释第五条第一款第三项、第四项规定以外的公民个人信息，具有下列情形之一的，应当认定为刑法第二百五十三条之一规定的“情节严重”：</w:t>
      </w:r>
    </w:p>
    <w:p>
      <w:pPr>
        <w:pStyle w:val="13"/>
        <w:rPr>
          <w:rFonts w:hint="eastAsia"/>
        </w:rPr>
      </w:pPr>
      <w:r>
        <w:rPr>
          <w:rFonts w:hint="eastAsia"/>
        </w:rPr>
        <w:t>（一）利用非法购买、收受的公民个人信息获利五万元以上的；</w:t>
      </w:r>
    </w:p>
    <w:p>
      <w:pPr>
        <w:pStyle w:val="13"/>
        <w:rPr>
          <w:rFonts w:hint="eastAsia"/>
        </w:rPr>
      </w:pPr>
      <w:r>
        <w:rPr>
          <w:rFonts w:hint="eastAsia"/>
        </w:rPr>
        <w:t>（二）曾因侵犯公民个人信息受过刑事处罚或者二年内受过行政处罚，又非法购买、收受公民个人信息的；</w:t>
      </w:r>
    </w:p>
    <w:p>
      <w:pPr>
        <w:pStyle w:val="13"/>
        <w:rPr>
          <w:rFonts w:hint="eastAsia"/>
        </w:rPr>
      </w:pPr>
      <w:r>
        <w:rPr>
          <w:rFonts w:hint="eastAsia"/>
        </w:rPr>
        <w:t>（三）其他情节严重的情形。</w:t>
      </w:r>
    </w:p>
    <w:p>
      <w:pPr>
        <w:pStyle w:val="13"/>
        <w:rPr>
          <w:rStyle w:val="26"/>
          <w:rFonts w:hint="eastAsia"/>
        </w:rPr>
      </w:pPr>
      <w:r>
        <w:rPr>
          <w:rFonts w:hint="eastAsia"/>
        </w:rPr>
        <w:t>实施前款规定的行为，将购买、收受的公民个人信息非法出售或者提供的，定罪量刑标准适用本解释第五条的规定。</w:t>
      </w:r>
    </w:p>
    <w:p>
      <w:pPr>
        <w:pStyle w:val="13"/>
        <w:rPr>
          <w:rStyle w:val="26"/>
          <w:rFonts w:hint="eastAsia"/>
        </w:rPr>
      </w:pPr>
      <w:r>
        <w:rPr>
          <w:rStyle w:val="26"/>
          <w:rFonts w:hint="eastAsia"/>
        </w:rPr>
        <w:t>第七</w:t>
      </w:r>
      <w:r>
        <w:rPr>
          <w:rStyle w:val="26"/>
          <w:rFonts w:hint="eastAsia"/>
          <w:lang w:eastAsia="zh-CN"/>
        </w:rPr>
        <w:t>条</w:t>
      </w:r>
      <w:r>
        <w:rPr>
          <w:rFonts w:hint="eastAsia"/>
          <w:lang w:eastAsia="zh-CN"/>
        </w:rPr>
        <w:t>　</w:t>
      </w:r>
      <w:r>
        <w:rPr>
          <w:rFonts w:hint="eastAsia"/>
        </w:rPr>
        <w:t>单位犯刑法第二百五十三条之一规定之罪的，依照本解释规定的相应自然人犯罪的定罪量刑标准，对直接负责的主管人员和其他直接责任人员定罪处罚，并对单位判处罚金。</w:t>
      </w:r>
    </w:p>
    <w:p>
      <w:pPr>
        <w:pStyle w:val="13"/>
        <w:rPr>
          <w:rStyle w:val="26"/>
          <w:rFonts w:hint="eastAsia"/>
        </w:rPr>
      </w:pPr>
      <w:r>
        <w:rPr>
          <w:rStyle w:val="26"/>
          <w:rFonts w:hint="eastAsia"/>
        </w:rPr>
        <w:t>第八</w:t>
      </w:r>
      <w:r>
        <w:rPr>
          <w:rStyle w:val="26"/>
          <w:rFonts w:hint="eastAsia"/>
          <w:lang w:eastAsia="zh-CN"/>
        </w:rPr>
        <w:t>条</w:t>
      </w:r>
      <w:r>
        <w:rPr>
          <w:rFonts w:hint="eastAsia"/>
          <w:lang w:eastAsia="zh-CN"/>
        </w:rPr>
        <w:t>　</w:t>
      </w:r>
      <w:r>
        <w:rPr>
          <w:rFonts w:hint="eastAsia"/>
        </w:rPr>
        <w:t>设立用于实施非法获取、出售或者提供公民个人信息违法犯罪活动的网站、通讯群组，情节严重的，应当依照刑法第二百八十七条之一的规定，以非法利用信息网络罪定罪处罚；同时构成侵犯公民个人信息罪的，依照侵犯公民个人信息罪定罪处罚。</w:t>
      </w:r>
    </w:p>
    <w:p>
      <w:pPr>
        <w:pStyle w:val="13"/>
        <w:rPr>
          <w:rStyle w:val="26"/>
          <w:rFonts w:hint="eastAsia"/>
        </w:rPr>
      </w:pPr>
      <w:r>
        <w:rPr>
          <w:rStyle w:val="26"/>
          <w:rFonts w:hint="eastAsia"/>
        </w:rPr>
        <w:t>第九</w:t>
      </w:r>
      <w:r>
        <w:rPr>
          <w:rStyle w:val="26"/>
          <w:rFonts w:hint="eastAsia"/>
          <w:lang w:eastAsia="zh-CN"/>
        </w:rPr>
        <w:t>条</w:t>
      </w:r>
      <w:r>
        <w:rPr>
          <w:rFonts w:hint="eastAsia"/>
          <w:lang w:eastAsia="zh-CN"/>
        </w:rPr>
        <w:t>　</w:t>
      </w:r>
      <w:r>
        <w:rPr>
          <w:rFonts w:hint="eastAsia"/>
        </w:rPr>
        <w:t>网络服务提供者拒不履行法律、行政法规规定的信息网络安全管理义务，经监管部门责令采取改正措施而拒不改正，致使用户的公民个人信息泄露，造成严重后果的，应当依照刑法第二百八十六条之一的规定，以拒不履行信息网络安全管理义务罪定罪处罚。</w:t>
      </w:r>
    </w:p>
    <w:p>
      <w:pPr>
        <w:pStyle w:val="13"/>
        <w:rPr>
          <w:rStyle w:val="26"/>
          <w:rFonts w:hint="eastAsia"/>
        </w:rPr>
      </w:pPr>
      <w:r>
        <w:rPr>
          <w:rStyle w:val="26"/>
          <w:rFonts w:hint="eastAsia"/>
        </w:rPr>
        <w:t>第十</w:t>
      </w:r>
      <w:r>
        <w:rPr>
          <w:rStyle w:val="26"/>
          <w:rFonts w:hint="eastAsia"/>
          <w:lang w:eastAsia="zh-CN"/>
        </w:rPr>
        <w:t>条</w:t>
      </w:r>
      <w:r>
        <w:rPr>
          <w:rFonts w:hint="eastAsia"/>
          <w:lang w:eastAsia="zh-CN"/>
        </w:rPr>
        <w:t>　</w:t>
      </w:r>
      <w:r>
        <w:rPr>
          <w:rFonts w:hint="eastAsia"/>
        </w:rPr>
        <w:t>实施侵犯公民个人信息犯罪，不属于“情节特别严重”，行为人系初犯，全部退赃，并确有悔罪表现的，可以认定为情节轻微，不起诉或者免予刑事处罚；确有必要判处刑罚的，应当从宽处罚。</w:t>
      </w:r>
    </w:p>
    <w:p>
      <w:pPr>
        <w:pStyle w:val="13"/>
        <w:rPr>
          <w:rFonts w:hint="eastAsia"/>
        </w:rPr>
      </w:pPr>
      <w:r>
        <w:rPr>
          <w:rStyle w:val="26"/>
          <w:rFonts w:hint="eastAsia"/>
        </w:rPr>
        <w:t>第十一</w:t>
      </w:r>
      <w:r>
        <w:rPr>
          <w:rStyle w:val="26"/>
          <w:rFonts w:hint="eastAsia"/>
          <w:lang w:eastAsia="zh-CN"/>
        </w:rPr>
        <w:t>条</w:t>
      </w:r>
      <w:r>
        <w:rPr>
          <w:rFonts w:hint="eastAsia"/>
          <w:lang w:eastAsia="zh-CN"/>
        </w:rPr>
        <w:t>　</w:t>
      </w:r>
      <w:r>
        <w:rPr>
          <w:rFonts w:hint="eastAsia"/>
        </w:rPr>
        <w:t>非法获取公民个人信息后又出售或者提供的，公民个人信息的条数不重复计算。</w:t>
      </w:r>
    </w:p>
    <w:p>
      <w:pPr>
        <w:pStyle w:val="13"/>
        <w:rPr>
          <w:rFonts w:hint="eastAsia"/>
        </w:rPr>
      </w:pPr>
      <w:r>
        <w:rPr>
          <w:rFonts w:hint="eastAsia"/>
        </w:rPr>
        <w:t>向不同单位或者个人分别出售、提供同一公民个人信息的，公民个人信息的条数累计计算。</w:t>
      </w:r>
    </w:p>
    <w:p>
      <w:pPr>
        <w:pStyle w:val="13"/>
        <w:rPr>
          <w:rStyle w:val="26"/>
          <w:rFonts w:hint="eastAsia"/>
        </w:rPr>
      </w:pPr>
      <w:r>
        <w:rPr>
          <w:rFonts w:hint="eastAsia"/>
        </w:rPr>
        <w:t>对批量公民个人信息的条数，根据查获的数量直接认定，但是有证据证明信息不真实或者重复的除外。</w:t>
      </w:r>
    </w:p>
    <w:p>
      <w:pPr>
        <w:pStyle w:val="13"/>
        <w:rPr>
          <w:rStyle w:val="26"/>
          <w:rFonts w:hint="eastAsia"/>
        </w:rPr>
      </w:pPr>
      <w:r>
        <w:rPr>
          <w:rStyle w:val="26"/>
          <w:rFonts w:hint="eastAsia"/>
        </w:rPr>
        <w:t>第十二</w:t>
      </w:r>
      <w:r>
        <w:rPr>
          <w:rStyle w:val="26"/>
          <w:rFonts w:hint="eastAsia"/>
          <w:lang w:eastAsia="zh-CN"/>
        </w:rPr>
        <w:t>条</w:t>
      </w:r>
      <w:r>
        <w:rPr>
          <w:rFonts w:hint="eastAsia"/>
          <w:lang w:eastAsia="zh-CN"/>
        </w:rPr>
        <w:t>　</w:t>
      </w:r>
      <w:r>
        <w:rPr>
          <w:rFonts w:hint="eastAsia"/>
        </w:rPr>
        <w:t>对于侵犯公民个人信息犯罪，应当综合考虑犯罪的危害程度、犯罪的违法所得数额以及被告人的前科情况、认罪悔罪态度等，依法判处罚金。罚金数额一般在违法所得的一倍以上五倍以下。</w:t>
      </w:r>
    </w:p>
    <w:p>
      <w:pPr>
        <w:pStyle w:val="13"/>
        <w:rPr>
          <w:rFonts w:hint="eastAsia"/>
        </w:rPr>
      </w:pPr>
      <w:r>
        <w:rPr>
          <w:rStyle w:val="26"/>
          <w:rFonts w:hint="eastAsia"/>
        </w:rPr>
        <w:t>第十三</w:t>
      </w:r>
      <w:r>
        <w:rPr>
          <w:rStyle w:val="26"/>
          <w:rFonts w:hint="eastAsia"/>
          <w:lang w:eastAsia="zh-CN"/>
        </w:rPr>
        <w:t>条</w:t>
      </w:r>
      <w:r>
        <w:rPr>
          <w:rFonts w:hint="eastAsia"/>
          <w:lang w:eastAsia="zh-CN"/>
        </w:rPr>
        <w:t>　</w:t>
      </w:r>
      <w:r>
        <w:rPr>
          <w:rFonts w:hint="eastAsia"/>
        </w:rPr>
        <w:t>本解释自2017年6月1日起施行。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32ACD"/>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0932ACD"/>
    <w:rsid w:val="30974C46"/>
    <w:rsid w:val="325C564C"/>
    <w:rsid w:val="36AE6775"/>
    <w:rsid w:val="38787F7C"/>
    <w:rsid w:val="39191BFA"/>
    <w:rsid w:val="3D717517"/>
    <w:rsid w:val="3FBC61B7"/>
    <w:rsid w:val="4AEF215E"/>
    <w:rsid w:val="4DA15956"/>
    <w:rsid w:val="4E7D2A86"/>
    <w:rsid w:val="501B3EB2"/>
    <w:rsid w:val="5027117E"/>
    <w:rsid w:val="56C00D65"/>
    <w:rsid w:val="63DA1418"/>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2017-11-09T08:53:00Z</dcterms:created>
  <dc:creator>Administrator</dc:creator>
  <cp:lastModifiedBy>Administrator</cp:lastModifiedBy>
  <dcterms:modified xsi:type="dcterms:W3CDTF">2017-11-09T12:03:28Z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