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关于办理侵犯知识产权刑事案件具体</w:t>
      </w:r>
    </w:p>
    <w:p>
      <w:pPr>
        <w:pStyle w:val="7"/>
        <w:rPr>
          <w:rFonts w:hint="eastAsia"/>
        </w:rPr>
      </w:pPr>
      <w:r>
        <w:t>应用法律若干问题的解释</w:t>
      </w:r>
      <w:r>
        <w:rPr>
          <w:rFonts w:hint="eastAsia"/>
          <w:lang w:eastAsia="zh-CN"/>
        </w:rPr>
        <w:t>（</w:t>
      </w:r>
      <w:r>
        <w:t>二</w:t>
      </w:r>
      <w:r>
        <w:rPr>
          <w:rFonts w:hint="eastAsia"/>
          <w:lang w:eastAsia="zh-CN"/>
        </w:rPr>
        <w:t>）</w:t>
      </w:r>
    </w:p>
    <w:p>
      <w:pPr>
        <w:pStyle w:val="12"/>
        <w:jc w:val="both"/>
        <w:rPr>
          <w:rFonts w:hint="eastAsia" w:ascii="宋体" w:hAnsi="宋体" w:eastAsia="宋体" w:cs="宋体"/>
        </w:rPr>
      </w:pPr>
    </w:p>
    <w:p>
      <w:pPr>
        <w:pStyle w:val="19"/>
        <w:rPr>
          <w:rFonts w:hint="eastAsia"/>
        </w:rPr>
      </w:pPr>
      <w:r>
        <w:t>法释〔2007〕6号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2007年4月4日最高人民法院审判委员会第1422次会议、最高人民检察院第十届检察委员会第75次会议通过　2007年4月5日最高人民法院、最高人民检</w:t>
      </w:r>
      <w:r>
        <w:rPr>
          <w:rFonts w:hint="eastAsia"/>
        </w:rPr>
        <w:t>察院公告公布　自</w:t>
      </w:r>
      <w:r>
        <w:t>2007年4月5日起施行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为维护社会主义市场经济秩序</w:t>
      </w:r>
      <w:r>
        <w:rPr>
          <w:rFonts w:hint="eastAsia"/>
        </w:rPr>
        <w:t>，</w:t>
      </w:r>
      <w:r>
        <w:t>依法惩治侵犯知识产权犯罪活动</w:t>
      </w:r>
      <w:r>
        <w:rPr>
          <w:rFonts w:hint="eastAsia"/>
        </w:rPr>
        <w:t>，</w:t>
      </w:r>
      <w:r>
        <w:t>根据刑法、刑事诉讼法有关规定</w:t>
      </w:r>
      <w:r>
        <w:rPr>
          <w:rFonts w:hint="eastAsia"/>
        </w:rPr>
        <w:t>，</w:t>
      </w:r>
      <w:r>
        <w:t>现就办理侵犯知识产权刑事案件具体应用法律的若干问题解释如下：</w:t>
      </w:r>
    </w:p>
    <w:p>
      <w:pPr>
        <w:pStyle w:val="12"/>
        <w:jc w:val="both"/>
        <w:rPr>
          <w:rStyle w:val="25"/>
          <w:rFonts w:hint="eastAsia"/>
        </w:rPr>
      </w:pPr>
      <w:r>
        <w:rPr>
          <w:rStyle w:val="25"/>
        </w:rPr>
        <w:t>第一条</w:t>
      </w:r>
      <w:r>
        <w:t>　以营利为目的</w:t>
      </w:r>
      <w:r>
        <w:rPr>
          <w:rFonts w:hint="eastAsia"/>
        </w:rPr>
        <w:t>，</w:t>
      </w:r>
      <w:r>
        <w:t>未经著作权人许可</w:t>
      </w:r>
      <w:r>
        <w:rPr>
          <w:rFonts w:hint="eastAsia"/>
        </w:rPr>
        <w:t>，</w:t>
      </w:r>
      <w:r>
        <w:t>复制发行其文字作品、音乐、电影、电视、录像作品、计算机软件及其他作品</w:t>
      </w:r>
      <w:r>
        <w:rPr>
          <w:rFonts w:hint="eastAsia"/>
        </w:rPr>
        <w:t>，</w:t>
      </w:r>
      <w:r>
        <w:t>复制品数量合计在五百张</w:t>
      </w:r>
      <w:r>
        <w:rPr>
          <w:rFonts w:hint="eastAsia"/>
          <w:lang w:eastAsia="zh-CN"/>
        </w:rPr>
        <w:t>（</w:t>
      </w:r>
      <w:r>
        <w:t>份</w:t>
      </w:r>
      <w:r>
        <w:rPr>
          <w:rFonts w:hint="eastAsia"/>
          <w:lang w:eastAsia="zh-CN"/>
        </w:rPr>
        <w:t>）</w:t>
      </w:r>
      <w:r>
        <w:t>以上的</w:t>
      </w:r>
      <w:r>
        <w:rPr>
          <w:rFonts w:hint="eastAsia"/>
        </w:rPr>
        <w:t>，</w:t>
      </w:r>
      <w:r>
        <w:t>属于刑法第二百一十七条规定的“有其他严重情节”；复制品数量在二千五百张</w:t>
      </w:r>
      <w:r>
        <w:rPr>
          <w:rFonts w:hint="eastAsia"/>
          <w:lang w:eastAsia="zh-CN"/>
        </w:rPr>
        <w:t>（</w:t>
      </w:r>
      <w:r>
        <w:t>份</w:t>
      </w:r>
      <w:r>
        <w:rPr>
          <w:rFonts w:hint="eastAsia"/>
          <w:lang w:eastAsia="zh-CN"/>
        </w:rPr>
        <w:t>）</w:t>
      </w:r>
      <w:r>
        <w:t>以上的</w:t>
      </w:r>
      <w:r>
        <w:rPr>
          <w:rFonts w:hint="eastAsia"/>
        </w:rPr>
        <w:t>，</w:t>
      </w:r>
      <w:r>
        <w:t>属于刑法第二百一十七条规定的“有其他特别</w:t>
      </w:r>
      <w:r>
        <w:rPr>
          <w:rFonts w:hint="eastAsia"/>
        </w:rPr>
        <w:t>严重情节”。</w:t>
      </w:r>
    </w:p>
    <w:p>
      <w:pPr>
        <w:pStyle w:val="12"/>
        <w:jc w:val="both"/>
        <w:rPr>
          <w:rFonts w:hint="eastAsia"/>
        </w:rPr>
      </w:pPr>
      <w:r>
        <w:rPr>
          <w:rStyle w:val="25"/>
        </w:rPr>
        <w:t>第二条</w:t>
      </w:r>
      <w:r>
        <w:t>　刑法第二百一十七条侵犯著作权罪中的“复制发行”</w:t>
      </w:r>
      <w:r>
        <w:rPr>
          <w:rFonts w:hint="eastAsia"/>
        </w:rPr>
        <w:t>，</w:t>
      </w:r>
      <w:r>
        <w:t>包括复制、发行或者既复制又发行的行为。</w:t>
      </w:r>
    </w:p>
    <w:p>
      <w:pPr>
        <w:pStyle w:val="12"/>
        <w:jc w:val="both"/>
        <w:rPr>
          <w:rFonts w:hint="eastAsia"/>
        </w:rPr>
      </w:pPr>
      <w:r>
        <w:t>侵权产品的持有人通过广告、征订等方式推销侵权产品的</w:t>
      </w:r>
      <w:r>
        <w:rPr>
          <w:rFonts w:hint="eastAsia"/>
        </w:rPr>
        <w:t>，</w:t>
      </w:r>
      <w:r>
        <w:t>属于刑法第二百一十七条规定的“发行”。</w:t>
      </w:r>
    </w:p>
    <w:p>
      <w:pPr>
        <w:pStyle w:val="12"/>
        <w:jc w:val="both"/>
        <w:rPr>
          <w:rStyle w:val="25"/>
          <w:rFonts w:hint="eastAsia"/>
        </w:rPr>
      </w:pPr>
      <w:r>
        <w:t>非法出版、复制、发行他人作品</w:t>
      </w:r>
      <w:r>
        <w:rPr>
          <w:rFonts w:hint="eastAsia"/>
        </w:rPr>
        <w:t>，</w:t>
      </w:r>
      <w:r>
        <w:t>侵犯著作权构成犯罪的</w:t>
      </w:r>
      <w:r>
        <w:rPr>
          <w:rFonts w:hint="eastAsia"/>
        </w:rPr>
        <w:t>，</w:t>
      </w:r>
      <w:r>
        <w:t>按照侵犯著作权罪定罪处罚。</w:t>
      </w:r>
    </w:p>
    <w:p>
      <w:pPr>
        <w:pStyle w:val="12"/>
        <w:jc w:val="both"/>
        <w:rPr>
          <w:rFonts w:hint="eastAsia"/>
        </w:rPr>
      </w:pPr>
      <w:r>
        <w:rPr>
          <w:rStyle w:val="25"/>
        </w:rPr>
        <w:t>第三条</w:t>
      </w:r>
      <w:r>
        <w:t>　侵犯知识产权犯罪</w:t>
      </w:r>
      <w:r>
        <w:rPr>
          <w:rFonts w:hint="eastAsia"/>
        </w:rPr>
        <w:t>，</w:t>
      </w:r>
      <w:r>
        <w:t>符合刑法规定的缓刑条件的</w:t>
      </w:r>
      <w:r>
        <w:rPr>
          <w:rFonts w:hint="eastAsia"/>
        </w:rPr>
        <w:t>，</w:t>
      </w:r>
      <w:r>
        <w:t>依法适用缓刑。有下列情形之一的</w:t>
      </w:r>
      <w:r>
        <w:rPr>
          <w:rFonts w:hint="eastAsia"/>
        </w:rPr>
        <w:t>，</w:t>
      </w:r>
      <w:r>
        <w:t>一般不适用缓刑：</w:t>
      </w:r>
    </w:p>
    <w:p>
      <w:pPr>
        <w:pStyle w:val="12"/>
        <w:jc w:val="both"/>
        <w:rPr>
          <w:rFonts w:hint="eastAsia"/>
        </w:rPr>
      </w:pPr>
      <w:r>
        <w:rPr>
          <w:rFonts w:hint="eastAsia"/>
          <w:lang w:eastAsia="zh-CN"/>
        </w:rPr>
        <w:t>（</w:t>
      </w:r>
      <w:r>
        <w:t>一</w:t>
      </w:r>
      <w:r>
        <w:rPr>
          <w:rFonts w:hint="eastAsia"/>
          <w:lang w:eastAsia="zh-CN"/>
        </w:rPr>
        <w:t>）</w:t>
      </w:r>
      <w:r>
        <w:t>因侵犯知识产权被刑事处罚或者行政处罚后</w:t>
      </w:r>
      <w:r>
        <w:rPr>
          <w:rFonts w:hint="eastAsia"/>
        </w:rPr>
        <w:t>，</w:t>
      </w:r>
      <w:r>
        <w:t>再次侵犯知</w:t>
      </w:r>
      <w:r>
        <w:rPr>
          <w:rFonts w:hint="eastAsia"/>
        </w:rPr>
        <w:t>识产权构成犯罪的；</w:t>
      </w:r>
    </w:p>
    <w:p>
      <w:pPr>
        <w:pStyle w:val="12"/>
        <w:jc w:val="both"/>
        <w:rPr>
          <w:rFonts w:hint="eastAsia"/>
        </w:rPr>
      </w:pPr>
      <w:r>
        <w:rPr>
          <w:rFonts w:hint="eastAsia"/>
          <w:lang w:eastAsia="zh-CN"/>
        </w:rPr>
        <w:t>（</w:t>
      </w:r>
      <w:r>
        <w:t>二</w:t>
      </w:r>
      <w:r>
        <w:rPr>
          <w:rFonts w:hint="eastAsia"/>
          <w:lang w:eastAsia="zh-CN"/>
        </w:rPr>
        <w:t>）</w:t>
      </w:r>
      <w:r>
        <w:t>不具有悔罪表现的；</w:t>
      </w:r>
    </w:p>
    <w:p>
      <w:pPr>
        <w:pStyle w:val="12"/>
        <w:jc w:val="both"/>
        <w:rPr>
          <w:rFonts w:hint="eastAsia"/>
        </w:rPr>
      </w:pPr>
      <w:r>
        <w:rPr>
          <w:rFonts w:hint="eastAsia"/>
          <w:lang w:eastAsia="zh-CN"/>
        </w:rPr>
        <w:t>（</w:t>
      </w:r>
      <w:r>
        <w:t>三</w:t>
      </w:r>
      <w:r>
        <w:rPr>
          <w:rFonts w:hint="eastAsia"/>
          <w:lang w:eastAsia="zh-CN"/>
        </w:rPr>
        <w:t>）</w:t>
      </w:r>
      <w:r>
        <w:t>拒不交出违法所得的；</w:t>
      </w:r>
    </w:p>
    <w:p>
      <w:pPr>
        <w:pStyle w:val="12"/>
        <w:jc w:val="both"/>
        <w:rPr>
          <w:rStyle w:val="25"/>
          <w:rFonts w:hint="eastAsia"/>
        </w:rPr>
      </w:pPr>
      <w:r>
        <w:rPr>
          <w:rFonts w:hint="eastAsia"/>
          <w:lang w:eastAsia="zh-CN"/>
        </w:rPr>
        <w:t>（</w:t>
      </w:r>
      <w:r>
        <w:t>四</w:t>
      </w:r>
      <w:r>
        <w:rPr>
          <w:rFonts w:hint="eastAsia"/>
          <w:lang w:eastAsia="zh-CN"/>
        </w:rPr>
        <w:t>）</w:t>
      </w:r>
      <w:r>
        <w:t>其他不宜适用缓刑的情形。</w:t>
      </w:r>
    </w:p>
    <w:p>
      <w:pPr>
        <w:pStyle w:val="12"/>
        <w:jc w:val="both"/>
        <w:rPr>
          <w:rStyle w:val="25"/>
          <w:rFonts w:hint="eastAsia"/>
        </w:rPr>
      </w:pPr>
      <w:r>
        <w:rPr>
          <w:rStyle w:val="25"/>
        </w:rPr>
        <w:t>第四条</w:t>
      </w:r>
      <w:r>
        <w:t>　对于侵犯知识产权犯罪的</w:t>
      </w:r>
      <w:r>
        <w:rPr>
          <w:rFonts w:hint="eastAsia"/>
        </w:rPr>
        <w:t>，</w:t>
      </w:r>
      <w:r>
        <w:t>人民法院应当综合考虑犯罪的违法所得、非法经营数额、给权利人造成的损失、社会危害性等情节</w:t>
      </w:r>
      <w:r>
        <w:rPr>
          <w:rFonts w:hint="eastAsia"/>
        </w:rPr>
        <w:t>，</w:t>
      </w:r>
      <w:r>
        <w:t>依法判处罚金。罚金数额一般在违法所得的一倍以上五倍以下</w:t>
      </w:r>
      <w:r>
        <w:rPr>
          <w:rFonts w:hint="eastAsia"/>
        </w:rPr>
        <w:t>，</w:t>
      </w:r>
      <w:r>
        <w:t>或者按照非法经营数额的50%以上一倍以下确定。</w:t>
      </w:r>
    </w:p>
    <w:p>
      <w:pPr>
        <w:pStyle w:val="12"/>
        <w:jc w:val="both"/>
        <w:rPr>
          <w:rStyle w:val="25"/>
          <w:rFonts w:hint="eastAsia"/>
        </w:rPr>
      </w:pPr>
      <w:r>
        <w:rPr>
          <w:rStyle w:val="25"/>
        </w:rPr>
        <w:t>第五条</w:t>
      </w:r>
      <w:r>
        <w:t>　被害人有证据证明的侵犯知识产权刑事案件</w:t>
      </w:r>
      <w:r>
        <w:rPr>
          <w:rFonts w:hint="eastAsia"/>
        </w:rPr>
        <w:t>，</w:t>
      </w:r>
      <w:r>
        <w:t>直接向人民法院起诉的</w:t>
      </w:r>
      <w:r>
        <w:rPr>
          <w:rFonts w:hint="eastAsia"/>
        </w:rPr>
        <w:t>，</w:t>
      </w:r>
      <w:r>
        <w:t>人民法院应当依法受理；严重危</w:t>
      </w:r>
      <w:r>
        <w:rPr>
          <w:rFonts w:hint="eastAsia"/>
        </w:rPr>
        <w:t>害社会秩序和国家利益的侵犯知识产权刑事案件，由人民检察院依法提起公诉。</w:t>
      </w:r>
    </w:p>
    <w:p>
      <w:pPr>
        <w:pStyle w:val="12"/>
        <w:jc w:val="both"/>
        <w:rPr>
          <w:rStyle w:val="25"/>
          <w:rFonts w:hint="eastAsia"/>
        </w:rPr>
      </w:pPr>
      <w:r>
        <w:rPr>
          <w:rStyle w:val="25"/>
        </w:rPr>
        <w:t>第六条</w:t>
      </w:r>
      <w:r>
        <w:t>　单位实施刑法第二百一十三条至第二百一十九条规定的行为</w:t>
      </w:r>
      <w:r>
        <w:rPr>
          <w:rFonts w:hint="eastAsia"/>
        </w:rPr>
        <w:t>，</w:t>
      </w:r>
      <w:r>
        <w:t>按照《最高人民法院、最高人民检察院关于办理侵犯知识产权刑事案件具体应用法律若干问题的解释》和本解释规定的相应个人犯罪的定罪量刑标准定罪处罚。</w:t>
      </w:r>
    </w:p>
    <w:p>
      <w:pPr>
        <w:pStyle w:val="12"/>
        <w:rPr>
          <w:rFonts w:hint="eastAsia"/>
        </w:rPr>
      </w:pPr>
      <w:r>
        <w:rPr>
          <w:rStyle w:val="25"/>
        </w:rPr>
        <w:t>第七条</w:t>
      </w:r>
      <w:r>
        <w:t>　以前发布的司法解释与本解释不一致的</w:t>
      </w:r>
      <w:r>
        <w:rPr>
          <w:rFonts w:hint="eastAsia"/>
        </w:rPr>
        <w:t>，</w:t>
      </w:r>
      <w:r>
        <w:t>以本解释为准。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612A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1A612AF"/>
    <w:rsid w:val="325C564C"/>
    <w:rsid w:val="36AE6775"/>
    <w:rsid w:val="38787F7C"/>
    <w:rsid w:val="39191BFA"/>
    <w:rsid w:val="3D717517"/>
    <w:rsid w:val="3FBC61B7"/>
    <w:rsid w:val="4AD54205"/>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2017-11-01T10:40:00Z</dcterms:created>
  <dc:creator>Administrator</dc:creator>
  <cp:lastModifiedBy>Administrator</cp:lastModifiedBy>
  <dcterms:modified xsi:type="dcterms:W3CDTF">2017-11-01T12:43:47Z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