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rPr>
      </w:pPr>
      <w:r>
        <w:t>最高人民法院</w:t>
      </w:r>
      <w:r>
        <w:rPr>
          <w:rFonts w:hint="eastAsia"/>
          <w:lang w:val="en-US" w:eastAsia="zh-CN"/>
        </w:rPr>
        <w:t xml:space="preserve">    </w:t>
      </w:r>
      <w:r>
        <w:t>最高人民检察院</w:t>
      </w:r>
    </w:p>
    <w:p>
      <w:pPr>
        <w:pStyle w:val="7"/>
        <w:rPr>
          <w:rFonts w:hint="eastAsia"/>
        </w:rPr>
      </w:pPr>
      <w:r>
        <w:t>关于办理侵犯著作权刑事案件中涉及</w:t>
      </w:r>
    </w:p>
    <w:p>
      <w:pPr>
        <w:pStyle w:val="7"/>
        <w:rPr>
          <w:rFonts w:hint="eastAsia"/>
        </w:rPr>
      </w:pPr>
      <w:r>
        <w:t>录音录像制品有关问题的批复</w:t>
      </w:r>
    </w:p>
    <w:p>
      <w:pPr>
        <w:pStyle w:val="12"/>
        <w:jc w:val="both"/>
        <w:rPr>
          <w:rFonts w:hint="eastAsia" w:ascii="宋体" w:hAnsi="宋体" w:eastAsia="宋体" w:cs="宋体"/>
        </w:rPr>
      </w:pPr>
    </w:p>
    <w:p>
      <w:pPr>
        <w:pStyle w:val="19"/>
        <w:rPr>
          <w:rFonts w:hint="eastAsia"/>
        </w:rPr>
      </w:pPr>
      <w:r>
        <w:t>法释〔2005〕12号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2005年9月26日最高人民法院审判委员会第1365次会议、2005年9月23日最高人民检察院第十届检察委员会第39次会议通过　2005年10月13日最高人民法院、最高人民检察院公告公布　自2005年10月18日起施行</w:t>
      </w:r>
      <w:r>
        <w:rPr>
          <w:rFonts w:hint="eastAsia"/>
          <w:lang w:eastAsia="zh-CN"/>
        </w:rPr>
        <w:t>）</w:t>
      </w:r>
    </w:p>
    <w:p>
      <w:pPr>
        <w:pStyle w:val="12"/>
        <w:jc w:val="both"/>
        <w:rPr>
          <w:rFonts w:hint="eastAsia" w:ascii="宋体" w:hAnsi="宋体" w:eastAsia="宋体" w:cs="宋体"/>
        </w:rPr>
      </w:pPr>
    </w:p>
    <w:p>
      <w:pPr>
        <w:pStyle w:val="12"/>
        <w:jc w:val="both"/>
        <w:rPr>
          <w:rFonts w:hint="eastAsia"/>
        </w:rPr>
      </w:pPr>
      <w:r>
        <w:t>各省、自治区、直辖市高级人民法院、人民检察院</w:t>
      </w:r>
      <w:r>
        <w:rPr>
          <w:rFonts w:hint="eastAsia"/>
        </w:rPr>
        <w:t>，</w:t>
      </w:r>
      <w:r>
        <w:t>解放军军事法院、军事检察院</w:t>
      </w:r>
      <w:r>
        <w:rPr>
          <w:rFonts w:hint="eastAsia"/>
        </w:rPr>
        <w:t>，</w:t>
      </w:r>
      <w:r>
        <w:t>新疆维吾尔自治区高级人民法院生产建设兵团分院、新疆生产建设兵团人民检察院：</w:t>
      </w:r>
    </w:p>
    <w:p>
      <w:pPr>
        <w:pStyle w:val="12"/>
        <w:jc w:val="both"/>
        <w:rPr>
          <w:rFonts w:hint="eastAsia"/>
        </w:rPr>
      </w:pPr>
      <w:r>
        <w:t>《最高人民法院、最高</w:t>
      </w:r>
      <w:r>
        <w:rPr>
          <w:rFonts w:hint="eastAsia"/>
        </w:rPr>
        <w:t>人民检察院关于办理侵犯知识产权刑事案件具体应用法律若干问题的解释》发布以后，部分高级人民法院、省级人民检察院就关于办理侵犯著作权刑事案件中涉及录音录像制品的有关问题提出请示。经研究，批复如下：</w:t>
      </w:r>
    </w:p>
    <w:p>
      <w:pPr>
        <w:pStyle w:val="12"/>
        <w:jc w:val="both"/>
        <w:rPr>
          <w:rFonts w:hint="eastAsia"/>
        </w:rPr>
      </w:pPr>
      <w:r>
        <w:t>以营利为目的</w:t>
      </w:r>
      <w:r>
        <w:rPr>
          <w:rFonts w:hint="eastAsia"/>
        </w:rPr>
        <w:t>，</w:t>
      </w:r>
      <w:r>
        <w:t>未经录音录像制作者许可</w:t>
      </w:r>
      <w:r>
        <w:rPr>
          <w:rFonts w:hint="eastAsia"/>
        </w:rPr>
        <w:t>，</w:t>
      </w:r>
      <w:r>
        <w:t>复制发行其制作的录音录像制品的行为</w:t>
      </w:r>
      <w:r>
        <w:rPr>
          <w:rFonts w:hint="eastAsia"/>
        </w:rPr>
        <w:t>，</w:t>
      </w:r>
      <w:r>
        <w:t>复制品的数量标准分别适用《最高人民法院、最高人民检察院关于办理侵犯知识产权刑事案件具体应用法律若干问题的解释》第五条第一款第</w:t>
      </w:r>
      <w:r>
        <w:rPr>
          <w:rFonts w:hint="eastAsia"/>
          <w:lang w:eastAsia="zh-CN"/>
        </w:rPr>
        <w:t>（</w:t>
      </w:r>
      <w:r>
        <w:t>二</w:t>
      </w:r>
      <w:r>
        <w:rPr>
          <w:rFonts w:hint="eastAsia"/>
          <w:lang w:eastAsia="zh-CN"/>
        </w:rPr>
        <w:t>）</w:t>
      </w:r>
      <w:r>
        <w:t>项、第二款第</w:t>
      </w:r>
      <w:r>
        <w:rPr>
          <w:rFonts w:hint="eastAsia"/>
          <w:lang w:eastAsia="zh-CN"/>
        </w:rPr>
        <w:t>（</w:t>
      </w:r>
      <w:r>
        <w:t>二</w:t>
      </w:r>
      <w:r>
        <w:rPr>
          <w:rFonts w:hint="eastAsia"/>
          <w:lang w:eastAsia="zh-CN"/>
        </w:rPr>
        <w:t>）</w:t>
      </w:r>
      <w:r>
        <w:t>项的规定。</w:t>
      </w:r>
    </w:p>
    <w:p>
      <w:pPr>
        <w:pStyle w:val="12"/>
        <w:jc w:val="both"/>
        <w:rPr>
          <w:rFonts w:hint="eastAsia"/>
        </w:rPr>
      </w:pPr>
      <w:r>
        <w:t>未经录音录像制作者许可</w:t>
      </w:r>
      <w:r>
        <w:rPr>
          <w:rFonts w:hint="eastAsia"/>
        </w:rPr>
        <w:t>，</w:t>
      </w:r>
      <w:r>
        <w:t>通过信息网络传播其制作的录音录像制品的行为</w:t>
      </w:r>
      <w:r>
        <w:rPr>
          <w:rFonts w:hint="eastAsia"/>
        </w:rPr>
        <w:t>，</w:t>
      </w:r>
      <w:r>
        <w:t>应当视</w:t>
      </w:r>
      <w:r>
        <w:rPr>
          <w:rFonts w:hint="eastAsia"/>
        </w:rPr>
        <w:t>为刑法第二百一十七条第</w:t>
      </w:r>
      <w:r>
        <w:rPr>
          <w:rFonts w:hint="eastAsia"/>
          <w:lang w:eastAsia="zh-CN"/>
        </w:rPr>
        <w:t>（</w:t>
      </w:r>
      <w:r>
        <w:rPr>
          <w:rFonts w:hint="eastAsia"/>
        </w:rPr>
        <w:t>三</w:t>
      </w:r>
      <w:r>
        <w:rPr>
          <w:rFonts w:hint="eastAsia"/>
          <w:lang w:eastAsia="zh-CN"/>
        </w:rPr>
        <w:t>）</w:t>
      </w:r>
      <w:r>
        <w:rPr>
          <w:rFonts w:hint="eastAsia"/>
        </w:rPr>
        <w:t>项规定的“复制发行”。</w:t>
      </w:r>
    </w:p>
    <w:p>
      <w:pPr>
        <w:pStyle w:val="12"/>
        <w:rPr>
          <w:rFonts w:hint="eastAsia"/>
        </w:rPr>
      </w:pPr>
      <w: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9A2429"/>
    <w:rsid w:val="00323D76"/>
    <w:rsid w:val="02380A4E"/>
    <w:rsid w:val="02C54CFB"/>
    <w:rsid w:val="042F174E"/>
    <w:rsid w:val="0751543E"/>
    <w:rsid w:val="0BE369DE"/>
    <w:rsid w:val="0F9A2429"/>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5E954DB9"/>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2017-11-01T10:39:00Z</dcterms:created>
  <dc:creator>Administrator</dc:creator>
  <cp:lastModifiedBy>Administrator</cp:lastModifiedBy>
  <dcterms:modified xsi:type="dcterms:W3CDTF">2017-11-01T12:42:58Z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