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中华人民共和国最高人民检察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最高人民法院、最高人民检察院《关于办理利用互联网、移动通讯终端、声讯台制作、复制、出版、贩卖、传播淫秽电子信息刑事案件具体应用法律若干问题的解释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2010年1月18日由最高人民法院审判委员会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1483次会议</w:t>
      </w:r>
      <w:r>
        <w:rPr>
          <w:rFonts w:hint="eastAsia"/>
          <w:lang w:eastAsia="zh-CN"/>
        </w:rPr>
        <w:t>、</w:t>
      </w:r>
      <w:r>
        <w:rPr>
          <w:rFonts w:hint="eastAsia"/>
        </w:rPr>
        <w:t>2010年1月14日由最高人民检察院第十一届检察委员会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28次会议通过，现予公布，自2010年2月4日起施行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2010年2月2日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关于办理利用互联</w:t>
      </w:r>
      <w:r>
        <w:rPr>
          <w:rFonts w:hint="eastAsia"/>
        </w:rPr>
        <w:t>网、移动通讯终端、</w:t>
      </w:r>
    </w:p>
    <w:p>
      <w:pPr>
        <w:pStyle w:val="7"/>
        <w:rPr>
          <w:rFonts w:hint="eastAsia"/>
        </w:rPr>
      </w:pPr>
      <w:r>
        <w:rPr>
          <w:rFonts w:hint="eastAsia"/>
        </w:rPr>
        <w:t>声讯台制作、复制、出版、贩卖、传播</w:t>
      </w:r>
    </w:p>
    <w:p>
      <w:pPr>
        <w:pStyle w:val="7"/>
        <w:rPr>
          <w:rFonts w:hint="eastAsia"/>
        </w:rPr>
      </w:pPr>
      <w:r>
        <w:rPr>
          <w:rFonts w:hint="eastAsia"/>
        </w:rPr>
        <w:t>淫秽电子信息刑事案件具体应用</w:t>
      </w:r>
    </w:p>
    <w:p>
      <w:pPr>
        <w:pStyle w:val="7"/>
        <w:rPr>
          <w:rFonts w:hint="eastAsia"/>
        </w:rPr>
      </w:pPr>
      <w:r>
        <w:rPr>
          <w:rFonts w:hint="eastAsia"/>
        </w:rPr>
        <w:t>法律若干问题的解释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法释〔2010〕3号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2010年1月18日最高人民法院审判委员会第1483次会议、</w:t>
      </w:r>
      <w:r>
        <w:rPr>
          <w:rFonts w:hint="eastAsia"/>
        </w:rPr>
        <w:t>2010</w:t>
      </w:r>
      <w:r>
        <w:t>年1月14日最高人民检察院第十一届检察委员会第28次会议通过　2010年2月2日最高人民法院、最高人民检察院公告公布　自2010年2月4日起施行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为依法惩治利用互联网、移动通讯</w:t>
      </w:r>
      <w:r>
        <w:rPr>
          <w:rFonts w:hint="eastAsia"/>
        </w:rPr>
        <w:t>终端制作、复制、出版、贩卖、传播淫秽电子信息，通过声讯台传播淫秽语音信息等犯罪活动，维护社会秩序，保障公民权益，根据《中华人民共和国刑法》、《全国人民代表大会常务委员会关于维护互联网安全的决定》的规定，现对办理该类刑事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以牟利为目的</w:t>
      </w:r>
      <w:r>
        <w:rPr>
          <w:rFonts w:hint="eastAsia"/>
        </w:rPr>
        <w:t>，</w:t>
      </w:r>
      <w:r>
        <w:t>利用互联网、移动通讯终端制作、复制、出版、贩卖、传播淫秽电子信息的</w:t>
      </w:r>
      <w:r>
        <w:rPr>
          <w:rFonts w:hint="eastAsia"/>
        </w:rPr>
        <w:t>，</w:t>
      </w:r>
      <w:r>
        <w:t>依照《最高人民法院、最高人民检察院关于办理利用互联网、移动通讯终端、声讯台制作、复制、出版、贩卖、传播淫秽电子信息刑事案件具体应用法律若干</w:t>
      </w:r>
      <w:r>
        <w:rPr>
          <w:rFonts w:hint="eastAsia"/>
        </w:rPr>
        <w:t>问题的解释》第一条、第二条的规定定罪处罚。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以牟利为目的，利用互联网、移动通讯终端制作、复制、出版、贩卖、传播内容含有不满十四周岁未成年人的淫秽电子信息，具有下列情形之一的，依照刑法第三百六十三条第一款的规定，以制作、复制、出版、贩卖、传播淫秽物品牟利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制作、复制、出版、贩卖、传播淫秽电影、表演、动画等视频文件十个以上的；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制作、复制、出版、贩卖、传播淫秽音频文件五十个以上的；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制作、复制、出版、贩卖、传播淫秽电子刊物、图片、文章等一百件以上的；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制作、复制、出版、贩卖、传播的淫秽电子信息，实际被点击数达到五千次以上的；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以会员制方式出版、贩卖、传播淫秽电子信息，注册会员达一百人以上的；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利用淫秽电子信息收取广告费、会员注册费或者其他费用，违法所得五千元以上的；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数量或者数额虽未达到第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项规定标准，但分别达到其中两项以上标准一半以上的；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八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实施第二款规定的行为，数量或者数额达到第二款第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项规定标准五倍以上的，应当认定为刑法第三百六十三条第一款规定的“情节严重”；达到规定标准二十五倍以上的，应当认定为“情节特别严重”。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利用互联网、移动通讯终端传播淫秽电子信息的</w:t>
      </w:r>
      <w:r>
        <w:rPr>
          <w:rFonts w:hint="eastAsia"/>
        </w:rPr>
        <w:t>，</w:t>
      </w:r>
      <w:r>
        <w:t>依照《最高人民法院、最高人民检察院关于办理利用互联网、移动通讯终端、声讯台制作、复制、出版、贩卖、传播淫秽电子信息刑事案件具体应用法律若干问题的解释》第三条的规定定罪处罚。</w:t>
      </w:r>
    </w:p>
    <w:p>
      <w:pPr>
        <w:pStyle w:val="12"/>
        <w:jc w:val="both"/>
        <w:rPr>
          <w:rFonts w:hint="eastAsia"/>
        </w:rPr>
      </w:pPr>
      <w:r>
        <w:t>利用互联网、移动通讯终端传播内容含有不满十四周岁未成年人的淫秽电子信息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依照刑法第三百六十四条第一款的规定</w:t>
      </w:r>
      <w:r>
        <w:rPr>
          <w:rFonts w:hint="eastAsia"/>
        </w:rPr>
        <w:t>，</w:t>
      </w:r>
      <w:r>
        <w:t>以传播淫秽物品罪定罪处罚：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数量达到第一条第二款第</w:t>
      </w: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项至第</w:t>
      </w: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项规定标准二倍以上的；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数量分</w:t>
      </w:r>
      <w:r>
        <w:rPr>
          <w:rFonts w:hint="eastAsia"/>
        </w:rPr>
        <w:t>别达到第一条第二款第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项两项以上标准的；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第三条</w:t>
      </w:r>
      <w:r>
        <w:t>　利用互联网建立主要用于传播淫秽电子信息的群组</w:t>
      </w:r>
      <w:r>
        <w:rPr>
          <w:rFonts w:hint="eastAsia"/>
        </w:rPr>
        <w:t>，</w:t>
      </w:r>
      <w:r>
        <w:t>成员达三十人以上或者造成严重后果的</w:t>
      </w:r>
      <w:r>
        <w:rPr>
          <w:rFonts w:hint="eastAsia"/>
        </w:rPr>
        <w:t>，</w:t>
      </w:r>
      <w:r>
        <w:t>对建立者、管理者和主要传播者</w:t>
      </w:r>
      <w:r>
        <w:rPr>
          <w:rFonts w:hint="eastAsia"/>
        </w:rPr>
        <w:t>，</w:t>
      </w:r>
      <w:r>
        <w:t>依照刑法第三百六十四条第一款的规定</w:t>
      </w:r>
      <w:r>
        <w:rPr>
          <w:rFonts w:hint="eastAsia"/>
        </w:rPr>
        <w:t>，</w:t>
      </w:r>
      <w:r>
        <w:t>以传播淫秽物品罪定罪处罚。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以牟利为目的</w:t>
      </w:r>
      <w:r>
        <w:rPr>
          <w:rFonts w:hint="eastAsia"/>
        </w:rPr>
        <w:t>，</w:t>
      </w:r>
      <w:r>
        <w:t>网站建立者、直接负责的管理者明知他人制作、复制、出版、贩卖、传播的是淫秽电子信息</w:t>
      </w:r>
      <w:r>
        <w:rPr>
          <w:rFonts w:hint="eastAsia"/>
        </w:rPr>
        <w:t>，</w:t>
      </w:r>
      <w:r>
        <w:t>允许或者放任他人在自己所有、管理的网站或者网页上发布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依照刑法第三百</w:t>
      </w:r>
      <w:r>
        <w:rPr>
          <w:rFonts w:hint="eastAsia"/>
        </w:rPr>
        <w:t>六十三条第一款的规定，以传播淫秽物品牟利罪定罪处罚：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数量或者数额达到第一条第二款第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项规定标准五倍以上的；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数量或者数额分别达到第一条第二款第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项两项以上标准二倍以上的；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实施前款规定的行为，数量或者数额达到第一条第二款第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项规定标准二十五倍以上的，应当认定为刑法第三百六十三条第一款规定的“情节严重”；达到规定标准一百倍以上的，应当认定为“情节特别严重”。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网站建立者、直接负责的管理者明</w:t>
      </w:r>
      <w:r>
        <w:rPr>
          <w:rFonts w:hint="eastAsia"/>
        </w:rPr>
        <w:t>知他人制作、复制、出版、贩卖、传播的是淫秽电子信息，允许或者放任他人在自己所有、管理的网站或者网页上发布，具有下列情形之一的，依照刑法第三百六十四条第一款的规定，以传播淫秽物品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数量达到第一条第二款第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项规定标准十倍以上的；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数量分别达到第一条第二款第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项两项以上标准五倍以上的；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电信业务经营者、互联网信息服务提供者明知是淫秽网站</w:t>
      </w:r>
      <w:r>
        <w:rPr>
          <w:rFonts w:hint="eastAsia"/>
        </w:rPr>
        <w:t>，</w:t>
      </w:r>
      <w:r>
        <w:t>为其提供互联网接入、服务器托管、网络存储空间、通讯传输通道、代</w:t>
      </w:r>
      <w:r>
        <w:rPr>
          <w:rFonts w:hint="eastAsia"/>
        </w:rPr>
        <w:t>收费等服务，并收取服务费，具有下列情形之一的，对直接负责的主管人员和其他直接责任人员，依照刑法第三百六十三条第一款的规定，以传播淫秽物品牟利罪定罪处罚：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为五个以上淫秽网站提供上述服务的；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为淫秽网站提供互联网接入、服务器托管、网络存储空间、通讯传输通道等服务，收取服务费数额在二万元以上的；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为淫秽网站提供代收费服务，收取服务费数额在五万元以上的；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实施前款规定的行为，数量或者数额达到前款第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项规定标准五倍以上的，应当认定为刑法第三百六十三条第一款规定的“情节严重”；达到规定标准二十五倍以上的，应当认定为“情节特别严重”。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第七条</w:t>
      </w:r>
      <w:r>
        <w:t>　明知是淫秽网站</w:t>
      </w:r>
      <w:r>
        <w:rPr>
          <w:rFonts w:hint="eastAsia"/>
        </w:rPr>
        <w:t>，</w:t>
      </w:r>
      <w:r>
        <w:t>以牟利为目的</w:t>
      </w:r>
      <w:r>
        <w:rPr>
          <w:rFonts w:hint="eastAsia"/>
        </w:rPr>
        <w:t>，</w:t>
      </w:r>
      <w:r>
        <w:t>通过投放广告等方式向其直接或者间接提供资金</w:t>
      </w:r>
      <w:r>
        <w:rPr>
          <w:rFonts w:hint="eastAsia"/>
        </w:rPr>
        <w:t>，</w:t>
      </w:r>
      <w:r>
        <w:t>或者提供费用结算服务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对直接负责的主管人员和其他直接责任人员</w:t>
      </w:r>
      <w:r>
        <w:rPr>
          <w:rFonts w:hint="eastAsia"/>
        </w:rPr>
        <w:t>，</w:t>
      </w:r>
      <w:r>
        <w:t>依照刑法第三百六十三条第一款的规定</w:t>
      </w:r>
      <w:r>
        <w:rPr>
          <w:rFonts w:hint="eastAsia"/>
        </w:rPr>
        <w:t>，</w:t>
      </w:r>
      <w:r>
        <w:t>以制作、复制、出版、贩卖、传播淫秽物品牟利罪的共同犯罪处罚：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向十个以上淫秽网站投放广告或者以其他方式提供资金的；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向淫秽网站投放广告二十条以上的；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向十个以上淫秽网站提供费用结算服务的；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以投放广告或者其他方式向淫秽网站提供资金数额在五万元以上的；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为淫秽网站提供费用结算服务，收取服务费数额在二万元以上的；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实施前款规定的行为，数量或者数额达到前款第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项至第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项规定标准五倍以上的，应当认定为刑法第三百六十三条第一款规定的“情节严重”；达到规定标准二十五倍以上的，应当认定为“情节特别严重”。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第八条</w:t>
      </w:r>
      <w:r>
        <w:t>　实施第四条至第七条规定的行为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应当认定行为人“明知”</w:t>
      </w:r>
      <w:r>
        <w:rPr>
          <w:rFonts w:hint="eastAsia"/>
        </w:rPr>
        <w:t>，</w:t>
      </w:r>
      <w:r>
        <w:t>但是有证据证明确实不知道的除外：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行政主管</w:t>
      </w:r>
      <w:r>
        <w:rPr>
          <w:rFonts w:hint="eastAsia"/>
        </w:rPr>
        <w:t>机关书面告知后仍然实施上述行为的；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接到举报后不履行法定管理职责的；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为淫秽网站提供互联网接入、服务器托管、网络存储空间、通讯传输通道、代收费、费用结算等服务，收取服务费明显高于市场价格的；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向淫秽网站投放广告，广告点击率明显异常的；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其他能够认定行为人明知的情形。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第九条</w:t>
      </w:r>
      <w:r>
        <w:t>　一年内多次实施制作、复制、出版、贩卖、传播淫秽电子信息行为未经处理</w:t>
      </w:r>
      <w:r>
        <w:rPr>
          <w:rFonts w:hint="eastAsia"/>
        </w:rPr>
        <w:t>，</w:t>
      </w:r>
      <w:r>
        <w:t>数量或者数额累计计算构成犯罪的</w:t>
      </w:r>
      <w:r>
        <w:rPr>
          <w:rFonts w:hint="eastAsia"/>
        </w:rPr>
        <w:t>，</w:t>
      </w:r>
      <w:r>
        <w:t>应当依法定罪处罚。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第十条</w:t>
      </w:r>
      <w:r>
        <w:t>　单位实施制作、复制、出版、贩卖</w:t>
      </w:r>
      <w:r>
        <w:rPr>
          <w:rFonts w:hint="eastAsia"/>
        </w:rPr>
        <w:t>、传播淫秽电子信息犯罪的，依照《中华人民共和国刑法》、《最高人民法院、最高人民检察院关于办理利用互联网、移动通讯终端、声讯台制作、复制、出版、贩卖、传播淫秽电子信息刑事案件具体应用法律若干问题的解释》和本解释规定的相应个人犯罪的定罪量刑标准，对直接负责的主管人员和其他直接责任人员定罪处罚，并对单位判处罚金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第十一条</w:t>
      </w:r>
      <w:r>
        <w:t>　对于以牟利为目的</w:t>
      </w:r>
      <w:r>
        <w:rPr>
          <w:rFonts w:hint="eastAsia"/>
        </w:rPr>
        <w:t>，</w:t>
      </w:r>
      <w:r>
        <w:t>实施制作、复制、出版、贩卖、传播淫秽电子信息犯罪的</w:t>
      </w:r>
      <w:r>
        <w:rPr>
          <w:rFonts w:hint="eastAsia"/>
        </w:rPr>
        <w:t>，</w:t>
      </w:r>
      <w:r>
        <w:t>人民法院应当综合考虑犯罪的违法所得、社会危害性等情节</w:t>
      </w:r>
      <w:r>
        <w:rPr>
          <w:rFonts w:hint="eastAsia"/>
        </w:rPr>
        <w:t>，</w:t>
      </w:r>
      <w:r>
        <w:t>依法判处罚金或者没收财产。罚金数额一般在</w:t>
      </w:r>
      <w:r>
        <w:rPr>
          <w:rFonts w:hint="eastAsia"/>
        </w:rPr>
        <w:t>违法所得的一倍以上五倍以下。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第十二条</w:t>
      </w:r>
      <w:r>
        <w:t>　《最高人民法院、最高人民检察院关于办理利用互联网、移动通讯终端、声讯台制作、复制、出版、贩卖、传播淫秽电子信息刑事案件具体应用法律若干问题的解释》和本解释所称网站</w:t>
      </w:r>
      <w:r>
        <w:rPr>
          <w:rFonts w:hint="eastAsia"/>
        </w:rPr>
        <w:t>，</w:t>
      </w:r>
      <w:r>
        <w:t>是指可以通过互联网域名、IP地址等方式访问的内容提供站点。</w:t>
      </w:r>
    </w:p>
    <w:p>
      <w:pPr>
        <w:pStyle w:val="12"/>
        <w:jc w:val="both"/>
        <w:rPr>
          <w:rStyle w:val="25"/>
          <w:rFonts w:hint="eastAsia"/>
        </w:rPr>
      </w:pPr>
      <w:r>
        <w:t>以制作、复制、出版、贩卖、传播淫秽电子信息为目的建立或者建立后主要从事制作、复制、出版、贩卖、传播淫秽电子信息活动的网站</w:t>
      </w:r>
      <w:r>
        <w:rPr>
          <w:rFonts w:hint="eastAsia"/>
        </w:rPr>
        <w:t>，</w:t>
      </w:r>
      <w:r>
        <w:t>为淫秽网站。</w:t>
      </w:r>
    </w:p>
    <w:p>
      <w:pPr>
        <w:pStyle w:val="12"/>
        <w:rPr>
          <w:rFonts w:hint="eastAsia"/>
        </w:rPr>
      </w:pPr>
      <w:r>
        <w:rPr>
          <w:rStyle w:val="25"/>
        </w:rPr>
        <w:t>第十三条</w:t>
      </w:r>
      <w:r>
        <w:t>　以前发布的司法解释与本解释不一致的</w:t>
      </w:r>
      <w:r>
        <w:rPr>
          <w:rFonts w:hint="eastAsia"/>
        </w:rPr>
        <w:t>，</w:t>
      </w:r>
      <w:r>
        <w:t>以本解释为准</w:t>
      </w:r>
      <w:r>
        <w:rPr>
          <w:rFonts w:hint="eastAsia"/>
        </w:rPr>
        <w:t>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F0BCA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49F0BCA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5891BCF"/>
    <w:rsid w:val="56C00D65"/>
    <w:rsid w:val="65586BE5"/>
    <w:rsid w:val="6D800228"/>
    <w:rsid w:val="6DAD6BF0"/>
    <w:rsid w:val="6E1B4105"/>
    <w:rsid w:val="6EB66F23"/>
    <w:rsid w:val="75FA67F7"/>
    <w:rsid w:val="7C854082"/>
    <w:rsid w:val="7FCD6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2017-11-01T11:00:00Z</dcterms:created>
  <dc:creator>Administrator</dc:creator>
  <cp:lastModifiedBy>Administrator</cp:lastModifiedBy>
  <dcterms:modified xsi:type="dcterms:W3CDTF">2017-11-15T16:52:14Z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