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pPr>
    </w:p>
    <w:p>
      <w:pPr>
        <w:pStyle w:val="7"/>
      </w:pPr>
    </w:p>
    <w:p>
      <w:pPr>
        <w:pStyle w:val="10"/>
        <w:rPr>
          <w:rFonts w:hint="eastAsia"/>
        </w:rPr>
      </w:pPr>
      <w:r>
        <w:rPr>
          <w:rFonts w:hint="eastAsia"/>
        </w:rPr>
        <w:t>中华人民共和国最高人民法院</w:t>
      </w:r>
    </w:p>
    <w:p>
      <w:pPr>
        <w:pStyle w:val="10"/>
        <w:rPr>
          <w:rFonts w:hint="eastAsia"/>
        </w:rPr>
      </w:pPr>
      <w:r>
        <w:rPr>
          <w:rFonts w:hint="eastAsia"/>
        </w:rPr>
        <w:t>中华人民共和国最高人民检察院</w:t>
      </w:r>
    </w:p>
    <w:p>
      <w:pPr>
        <w:pStyle w:val="10"/>
      </w:pPr>
      <w:r>
        <w:rPr>
          <w:rFonts w:hint="eastAsia"/>
        </w:rPr>
        <w:t>公    告</w:t>
      </w:r>
    </w:p>
    <w:p>
      <w:pPr>
        <w:pStyle w:val="7"/>
      </w:pPr>
    </w:p>
    <w:p>
      <w:pPr>
        <w:pStyle w:val="7"/>
        <w:rPr>
          <w:rFonts w:hint="eastAsia"/>
          <w:lang w:eastAsia="zh-CN"/>
        </w:rPr>
      </w:pPr>
      <w:r>
        <w:t>《最高人民法院、最高人民检察院关于办理虚假诉讼刑事案件适用法律若干问题的解释》已于2018年1月25日由最高人民法院审判委员会第1732次会议、2018年6月13日由最高人民检察院第十三届检察委员会第二次会议通过，现予公布，自2018年10月1日起施行。</w:t>
      </w:r>
    </w:p>
    <w:p>
      <w:pPr>
        <w:pStyle w:val="7"/>
      </w:pPr>
    </w:p>
    <w:p>
      <w:pPr>
        <w:pStyle w:val="7"/>
      </w:pPr>
    </w:p>
    <w:p>
      <w:pPr>
        <w:pStyle w:val="13"/>
      </w:pPr>
      <w:bookmarkStart w:id="0" w:name="_GoBack"/>
      <w:bookmarkEnd w:id="0"/>
      <w:r>
        <w:t>2018年9月26日</w:t>
      </w:r>
    </w:p>
    <w:p>
      <w:pPr>
        <w:pStyle w:val="7"/>
        <w:sectPr>
          <w:footerReference r:id="rId3" w:type="default"/>
          <w:footerReference r:id="rId4" w:type="even"/>
          <w:pgSz w:w="11906" w:h="16838"/>
          <w:pgMar w:top="2098" w:right="1474" w:bottom="1984" w:left="1587" w:header="851" w:footer="1587" w:gutter="0"/>
          <w:pgNumType w:fmt="decimal" w:start="0"/>
          <w:cols w:space="720" w:num="1"/>
          <w:rtlGutter w:val="0"/>
          <w:docGrid w:type="lines" w:linePitch="312" w:charSpace="0"/>
        </w:sectPr>
      </w:pPr>
    </w:p>
    <w:p>
      <w:pPr>
        <w:pStyle w:val="7"/>
      </w:pPr>
    </w:p>
    <w:p>
      <w:pPr>
        <w:pStyle w:val="7"/>
      </w:pPr>
    </w:p>
    <w:p>
      <w:pPr>
        <w:pStyle w:val="10"/>
      </w:pPr>
      <w:r>
        <w:t>最高人民法院</w:t>
      </w:r>
      <w:r>
        <w:rPr>
          <w:rFonts w:hint="eastAsia"/>
          <w:lang w:val="en-US" w:eastAsia="zh-CN"/>
        </w:rPr>
        <w:t xml:space="preserve">    </w:t>
      </w:r>
      <w:r>
        <w:t>最高人民检察院</w:t>
      </w:r>
    </w:p>
    <w:p>
      <w:pPr>
        <w:pStyle w:val="10"/>
      </w:pPr>
      <w:r>
        <w:t>关于办理虚假诉讼刑事案件适用法律</w:t>
      </w:r>
    </w:p>
    <w:p>
      <w:pPr>
        <w:pStyle w:val="10"/>
      </w:pPr>
      <w:r>
        <w:t>若干问题的解释</w:t>
      </w:r>
    </w:p>
    <w:p>
      <w:pPr>
        <w:pStyle w:val="7"/>
      </w:pPr>
    </w:p>
    <w:p>
      <w:pPr>
        <w:pStyle w:val="19"/>
      </w:pPr>
      <w:r>
        <w:t>法释〔2018〕17号</w:t>
      </w:r>
    </w:p>
    <w:p>
      <w:pPr>
        <w:pStyle w:val="7"/>
      </w:pPr>
    </w:p>
    <w:p>
      <w:pPr>
        <w:pStyle w:val="12"/>
        <w:rPr>
          <w:rFonts w:hint="eastAsia" w:eastAsia="楷体_GB2312"/>
          <w:lang w:eastAsia="zh-CN"/>
        </w:rPr>
      </w:pPr>
      <w:r>
        <w:rPr>
          <w:rFonts w:hint="eastAsia"/>
          <w:lang w:eastAsia="zh-CN"/>
        </w:rPr>
        <w:t>（</w:t>
      </w:r>
      <w:r>
        <w:t>2018年1月25日最高人民法院审判委员会第1732次会议、2018年6月13日最高人民检察院第十三届检察委员会第二次会议通过，自2018年10月1日起施行</w:t>
      </w:r>
      <w:r>
        <w:rPr>
          <w:rFonts w:hint="eastAsia"/>
          <w:lang w:eastAsia="zh-CN"/>
        </w:rPr>
        <w:t>）</w:t>
      </w:r>
    </w:p>
    <w:p>
      <w:pPr>
        <w:pStyle w:val="7"/>
      </w:pPr>
    </w:p>
    <w:p>
      <w:pPr>
        <w:pStyle w:val="7"/>
        <w:rPr>
          <w:rStyle w:val="25"/>
        </w:rPr>
      </w:pPr>
      <w:r>
        <w:t>为依法惩治虚假诉讼犯罪活动，维护司法秩序，保护公民、法人和其他组织合法权益，根据《中华人民共和国刑法》《中华人民共和国刑事诉讼法》《中华人民共和国民事诉讼法》等法律规定，现就办理此类刑事案件适用法律的若干问题解释如下：</w:t>
      </w:r>
    </w:p>
    <w:p>
      <w:pPr>
        <w:pStyle w:val="7"/>
      </w:pPr>
      <w:r>
        <w:rPr>
          <w:rStyle w:val="25"/>
        </w:rPr>
        <w:t>第一条</w:t>
      </w:r>
      <w:r>
        <w:t>　采取伪造证据、虚假陈述等手段，实施下列行为之一，捏造民事法律关系，虚构民事纠纷，向人民法院提起民事诉讼的，应当认定为刑法第三百零七条之一第一款规定的“以捏造的事实提起民事诉讼”：</w:t>
      </w:r>
    </w:p>
    <w:p>
      <w:pPr>
        <w:pStyle w:val="7"/>
      </w:pPr>
      <w:r>
        <w:rPr>
          <w:rFonts w:hint="eastAsia"/>
          <w:lang w:eastAsia="zh-CN"/>
        </w:rPr>
        <w:t>（</w:t>
      </w:r>
      <w:r>
        <w:t>一</w:t>
      </w:r>
      <w:r>
        <w:rPr>
          <w:rFonts w:hint="eastAsia"/>
          <w:lang w:eastAsia="zh-CN"/>
        </w:rPr>
        <w:t>）</w:t>
      </w:r>
      <w:r>
        <w:t>与夫妻一方恶意串通，捏造夫妻共同债务的；</w:t>
      </w:r>
    </w:p>
    <w:p>
      <w:pPr>
        <w:pStyle w:val="7"/>
      </w:pPr>
      <w:r>
        <w:rPr>
          <w:rFonts w:hint="eastAsia"/>
          <w:lang w:eastAsia="zh-CN"/>
        </w:rPr>
        <w:t>（</w:t>
      </w:r>
      <w:r>
        <w:t>二</w:t>
      </w:r>
      <w:r>
        <w:rPr>
          <w:rFonts w:hint="eastAsia"/>
          <w:lang w:eastAsia="zh-CN"/>
        </w:rPr>
        <w:t>）</w:t>
      </w:r>
      <w:r>
        <w:t>与他人恶意串通，捏造债权债务关系和以物抵债协议的；</w:t>
      </w:r>
    </w:p>
    <w:p>
      <w:pPr>
        <w:pStyle w:val="7"/>
      </w:pPr>
      <w:r>
        <w:rPr>
          <w:rFonts w:hint="eastAsia"/>
          <w:lang w:eastAsia="zh-CN"/>
        </w:rPr>
        <w:t>（</w:t>
      </w:r>
      <w:r>
        <w:t>三</w:t>
      </w:r>
      <w:r>
        <w:rPr>
          <w:rFonts w:hint="eastAsia"/>
          <w:lang w:eastAsia="zh-CN"/>
        </w:rPr>
        <w:t>）</w:t>
      </w:r>
      <w:r>
        <w:t>与公司、企业的法定代表人、董事、监事、经理或者其他管理人员恶意串通，捏造公司、企业债务或者担保义务的；</w:t>
      </w:r>
    </w:p>
    <w:p>
      <w:pPr>
        <w:pStyle w:val="7"/>
      </w:pPr>
      <w:r>
        <w:rPr>
          <w:rFonts w:hint="eastAsia"/>
          <w:lang w:eastAsia="zh-CN"/>
        </w:rPr>
        <w:t>（</w:t>
      </w:r>
      <w:r>
        <w:t>四</w:t>
      </w:r>
      <w:r>
        <w:rPr>
          <w:rFonts w:hint="eastAsia"/>
          <w:lang w:eastAsia="zh-CN"/>
        </w:rPr>
        <w:t>）</w:t>
      </w:r>
      <w:r>
        <w:t>捏造知识产权侵权关系或者不正当竞争关系的；</w:t>
      </w:r>
    </w:p>
    <w:p>
      <w:pPr>
        <w:pStyle w:val="7"/>
      </w:pPr>
      <w:r>
        <w:rPr>
          <w:rFonts w:hint="eastAsia"/>
          <w:lang w:eastAsia="zh-CN"/>
        </w:rPr>
        <w:t>（</w:t>
      </w:r>
      <w:r>
        <w:t>五</w:t>
      </w:r>
      <w:r>
        <w:rPr>
          <w:rFonts w:hint="eastAsia"/>
          <w:lang w:eastAsia="zh-CN"/>
        </w:rPr>
        <w:t>）</w:t>
      </w:r>
      <w:r>
        <w:t>在破产案件审理过程中申报捏造的债权的；</w:t>
      </w:r>
    </w:p>
    <w:p>
      <w:pPr>
        <w:pStyle w:val="7"/>
      </w:pPr>
      <w:r>
        <w:rPr>
          <w:rFonts w:hint="eastAsia"/>
          <w:lang w:eastAsia="zh-CN"/>
        </w:rPr>
        <w:t>（</w:t>
      </w:r>
      <w:r>
        <w:t>六</w:t>
      </w:r>
      <w:r>
        <w:rPr>
          <w:rFonts w:hint="eastAsia"/>
          <w:lang w:eastAsia="zh-CN"/>
        </w:rPr>
        <w:t>）</w:t>
      </w:r>
      <w:r>
        <w:t>与被执行人恶意串通，捏造债权或者对查封、扣押、冻结财产的优先权、担保物权的；</w:t>
      </w:r>
    </w:p>
    <w:p>
      <w:pPr>
        <w:pStyle w:val="7"/>
      </w:pPr>
      <w:r>
        <w:rPr>
          <w:rFonts w:hint="eastAsia"/>
          <w:lang w:eastAsia="zh-CN"/>
        </w:rPr>
        <w:t>（</w:t>
      </w:r>
      <w:r>
        <w:t>七</w:t>
      </w:r>
      <w:r>
        <w:rPr>
          <w:rFonts w:hint="eastAsia"/>
          <w:lang w:eastAsia="zh-CN"/>
        </w:rPr>
        <w:t>）</w:t>
      </w:r>
      <w:r>
        <w:t>单方或者与他人恶意串通，捏造身份、合同、侵权、继承等民事法律关系的其他行为。</w:t>
      </w:r>
    </w:p>
    <w:p>
      <w:pPr>
        <w:pStyle w:val="7"/>
      </w:pPr>
      <w:r>
        <w:t>隐瞒债务已经全部清偿的事实，向人民法院提起民事诉讼，要求他人履行债务的，以“以捏造的事实提起民事诉讼”论。</w:t>
      </w:r>
    </w:p>
    <w:p>
      <w:pPr>
        <w:pStyle w:val="7"/>
        <w:rPr>
          <w:rStyle w:val="25"/>
        </w:rPr>
      </w:pPr>
      <w:r>
        <w:t>向人民法院申请执行基于捏造的事实作出的仲裁裁决、公证债权文书，或者在民事执行过程中以捏造的事实对执行标的提出异议、申请参与执行财产分配的，属于刑法第三百零七条之一第一款规定的“以捏造的事实提起民事诉讼”。</w:t>
      </w:r>
    </w:p>
    <w:p>
      <w:pPr>
        <w:pStyle w:val="7"/>
      </w:pPr>
      <w:r>
        <w:rPr>
          <w:rStyle w:val="25"/>
        </w:rPr>
        <w:t>第二条</w:t>
      </w:r>
      <w:r>
        <w:t>　以捏造的事实提起民事诉讼，有下列情形之一的，应当认定为刑法第三百零七条之一第一款规定的“妨害司法秩序或者严重侵害他人合法权益”：</w:t>
      </w:r>
    </w:p>
    <w:p>
      <w:pPr>
        <w:pStyle w:val="7"/>
      </w:pPr>
      <w:r>
        <w:rPr>
          <w:rFonts w:hint="eastAsia"/>
          <w:lang w:eastAsia="zh-CN"/>
        </w:rPr>
        <w:t>（</w:t>
      </w:r>
      <w:r>
        <w:t>一</w:t>
      </w:r>
      <w:r>
        <w:rPr>
          <w:rFonts w:hint="eastAsia"/>
          <w:lang w:eastAsia="zh-CN"/>
        </w:rPr>
        <w:t>）</w:t>
      </w:r>
      <w:r>
        <w:t>致使人民法院基于捏造的事实采取财产保全或者行为保全措施的；</w:t>
      </w:r>
    </w:p>
    <w:p>
      <w:pPr>
        <w:pStyle w:val="7"/>
      </w:pPr>
      <w:r>
        <w:rPr>
          <w:rFonts w:hint="eastAsia"/>
          <w:lang w:eastAsia="zh-CN"/>
        </w:rPr>
        <w:t>（</w:t>
      </w:r>
      <w:r>
        <w:t>二</w:t>
      </w:r>
      <w:r>
        <w:rPr>
          <w:rFonts w:hint="eastAsia"/>
          <w:lang w:eastAsia="zh-CN"/>
        </w:rPr>
        <w:t>）</w:t>
      </w:r>
      <w:r>
        <w:t>致使人民法院开庭审理，干扰正常司法活动的；</w:t>
      </w:r>
    </w:p>
    <w:p>
      <w:pPr>
        <w:pStyle w:val="7"/>
      </w:pPr>
      <w:r>
        <w:rPr>
          <w:rFonts w:hint="eastAsia"/>
          <w:lang w:eastAsia="zh-CN"/>
        </w:rPr>
        <w:t>（</w:t>
      </w:r>
      <w:r>
        <w:t>三</w:t>
      </w:r>
      <w:r>
        <w:rPr>
          <w:rFonts w:hint="eastAsia"/>
          <w:lang w:eastAsia="zh-CN"/>
        </w:rPr>
        <w:t>）</w:t>
      </w:r>
      <w:r>
        <w:t>致使人民法院基于捏造的事实作出裁判文书、制作财产分配方案，或者立案执行基于捏造的事实作出的仲裁裁决、公证债权文书的；</w:t>
      </w:r>
    </w:p>
    <w:p>
      <w:pPr>
        <w:pStyle w:val="7"/>
      </w:pPr>
      <w:r>
        <w:rPr>
          <w:rFonts w:hint="eastAsia"/>
          <w:lang w:eastAsia="zh-CN"/>
        </w:rPr>
        <w:t>（</w:t>
      </w:r>
      <w:r>
        <w:t>四</w:t>
      </w:r>
      <w:r>
        <w:rPr>
          <w:rFonts w:hint="eastAsia"/>
          <w:lang w:eastAsia="zh-CN"/>
        </w:rPr>
        <w:t>）</w:t>
      </w:r>
      <w:r>
        <w:t>多次以捏造的事实提起民事诉讼的；</w:t>
      </w:r>
    </w:p>
    <w:p>
      <w:pPr>
        <w:pStyle w:val="7"/>
      </w:pPr>
      <w:r>
        <w:rPr>
          <w:rFonts w:hint="eastAsia"/>
          <w:lang w:eastAsia="zh-CN"/>
        </w:rPr>
        <w:t>（</w:t>
      </w:r>
      <w:r>
        <w:t>五</w:t>
      </w:r>
      <w:r>
        <w:rPr>
          <w:rFonts w:hint="eastAsia"/>
          <w:lang w:eastAsia="zh-CN"/>
        </w:rPr>
        <w:t>）</w:t>
      </w:r>
      <w:r>
        <w:t>曾因以捏造的事实提起民事诉讼被采取民事诉讼强制措施或者受过刑事追究的；</w:t>
      </w:r>
    </w:p>
    <w:p>
      <w:pPr>
        <w:pStyle w:val="7"/>
        <w:rPr>
          <w:rStyle w:val="25"/>
        </w:rPr>
      </w:pPr>
      <w:r>
        <w:rPr>
          <w:rFonts w:hint="eastAsia"/>
          <w:lang w:eastAsia="zh-CN"/>
        </w:rPr>
        <w:t>（</w:t>
      </w:r>
      <w:r>
        <w:t>六</w:t>
      </w:r>
      <w:r>
        <w:rPr>
          <w:rFonts w:hint="eastAsia"/>
          <w:lang w:eastAsia="zh-CN"/>
        </w:rPr>
        <w:t>）</w:t>
      </w:r>
      <w:r>
        <w:t>其他妨害司法秩序或者严重侵害他人合法权益的情形。</w:t>
      </w:r>
    </w:p>
    <w:p>
      <w:pPr>
        <w:pStyle w:val="7"/>
      </w:pPr>
      <w:r>
        <w:rPr>
          <w:rStyle w:val="25"/>
        </w:rPr>
        <w:t>第三条</w:t>
      </w:r>
      <w:r>
        <w:t>　以捏造的事实提起民事诉讼，有下列情形之一的，应当认定为刑法第三百零七条之一第一款规定的“情节严重”：</w:t>
      </w:r>
    </w:p>
    <w:p>
      <w:pPr>
        <w:pStyle w:val="7"/>
      </w:pPr>
      <w:r>
        <w:rPr>
          <w:rFonts w:hint="eastAsia"/>
          <w:lang w:eastAsia="zh-CN"/>
        </w:rPr>
        <w:t>（</w:t>
      </w:r>
      <w:r>
        <w:t>一</w:t>
      </w:r>
      <w:r>
        <w:rPr>
          <w:rFonts w:hint="eastAsia"/>
          <w:lang w:eastAsia="zh-CN"/>
        </w:rPr>
        <w:t>）</w:t>
      </w:r>
      <w:r>
        <w:t>有本解释第二条第一项情形，造成他人经济损失一百万元以上的；</w:t>
      </w:r>
    </w:p>
    <w:p>
      <w:pPr>
        <w:pStyle w:val="7"/>
      </w:pPr>
      <w:r>
        <w:rPr>
          <w:rFonts w:hint="eastAsia"/>
          <w:lang w:eastAsia="zh-CN"/>
        </w:rPr>
        <w:t>（</w:t>
      </w:r>
      <w:r>
        <w:t>二</w:t>
      </w:r>
      <w:r>
        <w:rPr>
          <w:rFonts w:hint="eastAsia"/>
          <w:lang w:eastAsia="zh-CN"/>
        </w:rPr>
        <w:t>）</w:t>
      </w:r>
      <w:r>
        <w:t>有本解释第二条第二项至第四项情形之一，严重干扰正常司法活动或者严重损害司法公信力的；</w:t>
      </w:r>
    </w:p>
    <w:p>
      <w:pPr>
        <w:pStyle w:val="7"/>
      </w:pPr>
      <w:r>
        <w:rPr>
          <w:rFonts w:hint="eastAsia"/>
          <w:lang w:eastAsia="zh-CN"/>
        </w:rPr>
        <w:t>（</w:t>
      </w:r>
      <w:r>
        <w:t>三</w:t>
      </w:r>
      <w:r>
        <w:rPr>
          <w:rFonts w:hint="eastAsia"/>
          <w:lang w:eastAsia="zh-CN"/>
        </w:rPr>
        <w:t>）</w:t>
      </w:r>
      <w:r>
        <w:t>致使义务人自动履行生效裁判文书确定的财产给付义务或者人民法院强制执行财产权益，数额达到一百万元以上的；</w:t>
      </w:r>
    </w:p>
    <w:p>
      <w:pPr>
        <w:pStyle w:val="7"/>
      </w:pPr>
      <w:r>
        <w:rPr>
          <w:rFonts w:hint="eastAsia"/>
          <w:lang w:eastAsia="zh-CN"/>
        </w:rPr>
        <w:t>（</w:t>
      </w:r>
      <w:r>
        <w:t>四</w:t>
      </w:r>
      <w:r>
        <w:rPr>
          <w:rFonts w:hint="eastAsia"/>
          <w:lang w:eastAsia="zh-CN"/>
        </w:rPr>
        <w:t>）</w:t>
      </w:r>
      <w:r>
        <w:t>致使他人债权无法实现，数额达到一百万元以上的；</w:t>
      </w:r>
    </w:p>
    <w:p>
      <w:pPr>
        <w:pStyle w:val="7"/>
      </w:pPr>
      <w:r>
        <w:rPr>
          <w:rFonts w:hint="eastAsia"/>
          <w:lang w:eastAsia="zh-CN"/>
        </w:rPr>
        <w:t>（</w:t>
      </w:r>
      <w:r>
        <w:t>五</w:t>
      </w:r>
      <w:r>
        <w:rPr>
          <w:rFonts w:hint="eastAsia"/>
          <w:lang w:eastAsia="zh-CN"/>
        </w:rPr>
        <w:t>）</w:t>
      </w:r>
      <w:r>
        <w:t>非法占有他人财产，数额达到十万元以上的；</w:t>
      </w:r>
    </w:p>
    <w:p>
      <w:pPr>
        <w:pStyle w:val="7"/>
      </w:pPr>
      <w:r>
        <w:rPr>
          <w:rFonts w:hint="eastAsia"/>
          <w:lang w:eastAsia="zh-CN"/>
        </w:rPr>
        <w:t>（</w:t>
      </w:r>
      <w:r>
        <w:t>六</w:t>
      </w:r>
      <w:r>
        <w:rPr>
          <w:rFonts w:hint="eastAsia"/>
          <w:lang w:eastAsia="zh-CN"/>
        </w:rPr>
        <w:t>）</w:t>
      </w:r>
      <w:r>
        <w:t>致使他人因为不执行人民法院基于捏造的事实作出的判决、裁定，被采取刑事拘留、逮捕措施或者受到刑事追究的；</w:t>
      </w:r>
    </w:p>
    <w:p>
      <w:pPr>
        <w:pStyle w:val="7"/>
        <w:rPr>
          <w:rStyle w:val="25"/>
        </w:rPr>
      </w:pPr>
      <w:r>
        <w:rPr>
          <w:rFonts w:hint="eastAsia"/>
          <w:lang w:eastAsia="zh-CN"/>
        </w:rPr>
        <w:t>（</w:t>
      </w:r>
      <w:r>
        <w:t>七</w:t>
      </w:r>
      <w:r>
        <w:rPr>
          <w:rFonts w:hint="eastAsia"/>
          <w:lang w:eastAsia="zh-CN"/>
        </w:rPr>
        <w:t>）</w:t>
      </w:r>
      <w:r>
        <w:t>其他情节严重的情形。</w:t>
      </w:r>
    </w:p>
    <w:p>
      <w:pPr>
        <w:pStyle w:val="7"/>
        <w:rPr>
          <w:rStyle w:val="25"/>
        </w:rPr>
      </w:pPr>
      <w:r>
        <w:rPr>
          <w:rStyle w:val="25"/>
        </w:rPr>
        <w:t>第四条</w:t>
      </w:r>
      <w:r>
        <w:t>　实施刑法第三百零七条之一第一款行为，非法占有他人财产或者逃避合法债务，又构成诈骗罪，职务侵占罪，拒不执行判决、裁定罪，贪污罪等犯罪的，依照处罚较重的规定定罪从重处罚。</w:t>
      </w:r>
    </w:p>
    <w:p>
      <w:pPr>
        <w:pStyle w:val="7"/>
        <w:rPr>
          <w:rStyle w:val="25"/>
        </w:rPr>
      </w:pPr>
      <w:r>
        <w:rPr>
          <w:rStyle w:val="25"/>
        </w:rPr>
        <w:t>第五条</w:t>
      </w:r>
      <w:r>
        <w:t>　司法工作人员利用职权，与他人共同实施刑法第三百零七条之一前三款行为的，从重处罚；同时构成滥用职权罪，民事枉法裁判罪，执行判决、裁定滥用职权罪等犯罪的，依照处罚较重的规定定罪从重处罚。</w:t>
      </w:r>
    </w:p>
    <w:p>
      <w:pPr>
        <w:pStyle w:val="7"/>
        <w:rPr>
          <w:rStyle w:val="25"/>
        </w:rPr>
      </w:pPr>
      <w:r>
        <w:rPr>
          <w:rStyle w:val="25"/>
        </w:rPr>
        <w:t>第六条</w:t>
      </w:r>
      <w:r>
        <w:t>　诉讼代理人、证人、鉴定人等诉讼参与人与他人通谋，代理提起虚假民事诉讼、故意作虚假证言或者出具虚假鉴定意见，共同实施刑法第三百零七条之一前三款行为的，依照共同犯罪的规定定罪处罚；同时构成妨害作证罪，帮助毁灭、伪造证据罪等犯罪的，依照处罚较重的规定定罪从重处罚。</w:t>
      </w:r>
    </w:p>
    <w:p>
      <w:pPr>
        <w:pStyle w:val="7"/>
        <w:rPr>
          <w:rStyle w:val="25"/>
        </w:rPr>
      </w:pPr>
      <w:r>
        <w:rPr>
          <w:rStyle w:val="25"/>
        </w:rPr>
        <w:t>第七条</w:t>
      </w:r>
      <w:r>
        <w:t>　采取伪造证据等手段篡改案件事实，骗取人民法院裁判文书，构成犯罪的，依照刑法第二百八十条、第三百零七条等规定追究刑事责任。</w:t>
      </w:r>
    </w:p>
    <w:p>
      <w:pPr>
        <w:pStyle w:val="7"/>
        <w:rPr>
          <w:rStyle w:val="25"/>
        </w:rPr>
      </w:pPr>
      <w:r>
        <w:rPr>
          <w:rStyle w:val="25"/>
        </w:rPr>
        <w:t>第八条</w:t>
      </w:r>
      <w:r>
        <w:t>　单位实施刑法第三百零七条之一第一款行为的，依照本解释规定的定罪量刑标准，对其直接负责的主管人员和其他直接责任人员定罪处罚，并对单位判处罚金。</w:t>
      </w:r>
    </w:p>
    <w:p>
      <w:pPr>
        <w:pStyle w:val="7"/>
      </w:pPr>
      <w:r>
        <w:rPr>
          <w:rStyle w:val="25"/>
        </w:rPr>
        <w:t>第九条</w:t>
      </w:r>
      <w:r>
        <w:t>　实施刑法第三百零七条之一第一款行为，未达到情节严重的标准，行为人系初犯，在民事诉讼过程中自愿具结悔过，接受人民法院处理决定，积极退赃、退赔的，可以认定为犯罪情节轻微，不起诉或者免予刑事处罚；确有必要判处刑罚的，可以从宽处罚。</w:t>
      </w:r>
    </w:p>
    <w:p>
      <w:pPr>
        <w:pStyle w:val="7"/>
        <w:rPr>
          <w:rStyle w:val="25"/>
        </w:rPr>
      </w:pPr>
      <w:r>
        <w:t>司法工作人员利用职权，与他人共同实施刑法第三百零七条之一第一款行为的，对司法工作人员不适用本条第一款规定。</w:t>
      </w:r>
    </w:p>
    <w:p>
      <w:pPr>
        <w:pStyle w:val="7"/>
        <w:rPr>
          <w:rStyle w:val="25"/>
        </w:rPr>
      </w:pPr>
      <w:r>
        <w:rPr>
          <w:rStyle w:val="25"/>
        </w:rPr>
        <w:t>第十条</w:t>
      </w:r>
      <w:r>
        <w:t>　虚假诉讼刑事案件由虚假民事诉讼案件的受理法院所在地或者执行法院所在地人民法院管辖。有刑法第三百零七条之一第四款情形的，上级人民法院可以指定下级人民法院将案件移送其他人民法院审判。</w:t>
      </w:r>
    </w:p>
    <w:p>
      <w:pPr>
        <w:pStyle w:val="7"/>
        <w:rPr>
          <w:rStyle w:val="25"/>
        </w:rPr>
      </w:pPr>
      <w:r>
        <w:rPr>
          <w:rStyle w:val="25"/>
        </w:rPr>
        <w:t>第十一条</w:t>
      </w:r>
      <w:r>
        <w:t>　本解释所称裁判文书，是指人民法院依照民事诉讼法、企业破产法等民事法律作出的判决、裁定、调解书、支付令等文书。</w:t>
      </w:r>
    </w:p>
    <w:p>
      <w:pPr>
        <w:pStyle w:val="7"/>
      </w:pPr>
      <w:r>
        <w:rPr>
          <w:rStyle w:val="25"/>
        </w:rPr>
        <w:t>第十二条</w:t>
      </w:r>
      <w:r>
        <w:t>　本解释自2018年10月1日起施行。</w:t>
      </w:r>
    </w:p>
    <w:p>
      <w:pPr>
        <w:rPr>
          <w:rFonts w:hint="eastAsia"/>
        </w:rPr>
      </w:pP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aePyQxoCAAAhBAAADgAA&#10;AAAAAAABACAAAAAfAQAAZHJzL2Uyb0RvYy54bWxQSwUGAAAAAAYABgBZAQAAqw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0080"/>
    <w:rsid w:val="00323D76"/>
    <w:rsid w:val="004F0080"/>
    <w:rsid w:val="0072125E"/>
    <w:rsid w:val="02380A4E"/>
    <w:rsid w:val="02C54CFB"/>
    <w:rsid w:val="042F174E"/>
    <w:rsid w:val="0751543E"/>
    <w:rsid w:val="0BE369DE"/>
    <w:rsid w:val="0F9D48A9"/>
    <w:rsid w:val="0FC66F39"/>
    <w:rsid w:val="135B4974"/>
    <w:rsid w:val="19EF53F7"/>
    <w:rsid w:val="1B234BBA"/>
    <w:rsid w:val="1C547AC8"/>
    <w:rsid w:val="20194FCD"/>
    <w:rsid w:val="211007F7"/>
    <w:rsid w:val="224D5C1E"/>
    <w:rsid w:val="28B53323"/>
    <w:rsid w:val="2A483D38"/>
    <w:rsid w:val="2A844039"/>
    <w:rsid w:val="2CFE6EE4"/>
    <w:rsid w:val="2D725F92"/>
    <w:rsid w:val="300F227C"/>
    <w:rsid w:val="302E782D"/>
    <w:rsid w:val="325C564C"/>
    <w:rsid w:val="36AE6775"/>
    <w:rsid w:val="38787F7C"/>
    <w:rsid w:val="39191BFA"/>
    <w:rsid w:val="3C5C08F2"/>
    <w:rsid w:val="3D717517"/>
    <w:rsid w:val="3FBC61B7"/>
    <w:rsid w:val="4936591B"/>
    <w:rsid w:val="4AEF215E"/>
    <w:rsid w:val="4DA15956"/>
    <w:rsid w:val="4E7D2A86"/>
    <w:rsid w:val="501B3EB2"/>
    <w:rsid w:val="5027117E"/>
    <w:rsid w:val="56C00D65"/>
    <w:rsid w:val="65586BE5"/>
    <w:rsid w:val="66953540"/>
    <w:rsid w:val="6D800228"/>
    <w:rsid w:val="6DAD6BF0"/>
    <w:rsid w:val="6E1B4105"/>
    <w:rsid w:val="6EB66F23"/>
    <w:rsid w:val="75FA67F7"/>
    <w:rsid w:val="7FA349B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章"/>
    <w:basedOn w:val="1"/>
    <w:qFormat/>
    <w:uiPriority w:val="0"/>
    <w:pPr>
      <w:spacing w:line="560" w:lineRule="exact"/>
      <w:jc w:val="center"/>
    </w:pPr>
    <w:rPr>
      <w:rFonts w:ascii="黑体" w:hAnsi="黑体" w:eastAsia="黑体" w:cs="黑体"/>
      <w:sz w:val="32"/>
      <w:szCs w:val="32"/>
    </w:rPr>
  </w:style>
  <w:style w:type="paragraph" w:customStyle="1" w:styleId="7">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8">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9">
    <w:name w:val="表字居中"/>
    <w:basedOn w:val="1"/>
    <w:qFormat/>
    <w:uiPriority w:val="0"/>
    <w:pPr>
      <w:spacing w:line="560" w:lineRule="exact"/>
      <w:jc w:val="center"/>
    </w:pPr>
    <w:rPr>
      <w:rFonts w:ascii="宋体" w:hAnsi="宋体" w:cs="宋体"/>
      <w:szCs w:val="21"/>
    </w:rPr>
  </w:style>
  <w:style w:type="paragraph" w:customStyle="1" w:styleId="10">
    <w:name w:val="标题名"/>
    <w:basedOn w:val="1"/>
    <w:qFormat/>
    <w:uiPriority w:val="0"/>
    <w:pPr>
      <w:spacing w:line="560" w:lineRule="exact"/>
      <w:jc w:val="center"/>
    </w:pPr>
    <w:rPr>
      <w:rFonts w:hint="eastAsia" w:ascii="宋体" w:hAnsi="宋体" w:cs="宋体"/>
      <w:sz w:val="44"/>
      <w:szCs w:val="44"/>
    </w:rPr>
  </w:style>
  <w:style w:type="paragraph" w:customStyle="1" w:styleId="11">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12">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3">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附/附件"/>
    <w:basedOn w:val="1"/>
    <w:qFormat/>
    <w:uiPriority w:val="0"/>
    <w:pPr>
      <w:spacing w:line="560" w:lineRule="exact"/>
      <w:jc w:val="left"/>
    </w:pPr>
    <w:rPr>
      <w:rFonts w:ascii="黑体" w:hAnsi="黑体" w:eastAsia="黑体" w:cs="黑体"/>
      <w:sz w:val="32"/>
      <w:szCs w:val="32"/>
    </w:rPr>
  </w:style>
  <w:style w:type="paragraph" w:customStyle="1" w:styleId="16">
    <w:name w:val="表字"/>
    <w:basedOn w:val="1"/>
    <w:qFormat/>
    <w:uiPriority w:val="0"/>
    <w:pPr>
      <w:spacing w:line="560" w:lineRule="exact"/>
      <w:jc w:val="left"/>
    </w:pPr>
    <w:rPr>
      <w:rFonts w:ascii="宋体" w:hAnsi="宋体" w:cs="宋体"/>
      <w:szCs w:val="21"/>
    </w:rPr>
  </w:style>
  <w:style w:type="paragraph" w:customStyle="1" w:styleId="17">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表头"/>
    <w:basedOn w:val="1"/>
    <w:qFormat/>
    <w:uiPriority w:val="0"/>
    <w:pPr>
      <w:spacing w:line="560" w:lineRule="exact"/>
      <w:jc w:val="center"/>
    </w:pPr>
    <w:rPr>
      <w:rFonts w:ascii="黑体" w:hAnsi="黑体" w:eastAsia="黑体" w:cs="黑体"/>
      <w:sz w:val="21"/>
      <w:szCs w:val="21"/>
    </w:rPr>
  </w:style>
  <w:style w:type="paragraph" w:customStyle="1" w:styleId="21">
    <w:name w:val="节"/>
    <w:basedOn w:val="1"/>
    <w:qFormat/>
    <w:uiPriority w:val="0"/>
    <w:pPr>
      <w:spacing w:line="560" w:lineRule="exact"/>
      <w:jc w:val="center"/>
    </w:pPr>
    <w:rPr>
      <w:rFonts w:ascii="宋体" w:hAnsi="宋体" w:cs="宋体"/>
      <w:sz w:val="32"/>
      <w:szCs w:val="32"/>
    </w:rPr>
  </w:style>
  <w:style w:type="paragraph" w:customStyle="1" w:styleId="22">
    <w:name w:val="抬头"/>
    <w:basedOn w:val="7"/>
    <w:qFormat/>
    <w:uiPriority w:val="0"/>
    <w:pPr>
      <w:ind w:firstLine="0" w:firstLineChars="0"/>
      <w:jc w:val="left"/>
    </w:pPr>
  </w:style>
  <w:style w:type="paragraph" w:customStyle="1" w:styleId="23">
    <w:name w:val="日期文号"/>
    <w:basedOn w:val="7"/>
    <w:qFormat/>
    <w:uiPriority w:val="0"/>
    <w:pPr>
      <w:ind w:right="1260" w:rightChars="600" w:firstLine="0" w:firstLineChars="0"/>
      <w:jc w:val="right"/>
    </w:pPr>
    <w:rPr>
      <w:rFonts w:ascii="楷体_GB2312" w:hAnsi="楷体_GB2312" w:eastAsia="楷体_GB2312" w:cs="楷体_GB2312"/>
    </w:rPr>
  </w:style>
  <w:style w:type="paragraph" w:customStyle="1" w:styleId="24">
    <w:name w:val="附件1"/>
    <w:basedOn w:val="1"/>
    <w:qFormat/>
    <w:uiPriority w:val="0"/>
    <w:pPr>
      <w:spacing w:line="560" w:lineRule="exact"/>
      <w:jc w:val="left"/>
    </w:pPr>
    <w:rPr>
      <w:rFonts w:ascii="仿宋_GB2312" w:hAnsi="仿宋_GB2312" w:eastAsia="仿宋_GB2312" w:cs="仿宋_GB2312"/>
      <w:sz w:val="32"/>
      <w:szCs w:val="32"/>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0851;&#20110;&#36866;&#29992;&#12298;&#20013;&#21326;&#20154;&#27665;&#20849;&#21644;&#22269;&#20210;&#35009;&#27861;&#12299;&#33509;&#24178;&#38382;&#39064;&#30340;&#35299;&#37322;.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关于适用《中华人民共和国仲裁法》若干问题的解释.wpt</Template>
  <Pages>1</Pages>
  <Words>0</Words>
  <Characters>0</Characters>
  <Lines>0</Lines>
  <Paragraphs>0</Paragraphs>
  <TotalTime>0</TotalTime>
  <ScaleCrop>false</ScaleCrop>
  <LinksUpToDate>false</LinksUpToDate>
  <CharactersWithSpaces>0</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2018-12-27T10:05:00Z</dcterms:created>
  <dc:creator> 麦莫瑞文化传播有限公司</dc:creator>
  <cp:lastModifiedBy> 麦莫瑞文化传播有限公司</cp:lastModifiedBy>
  <dcterms:modified xsi:type="dcterms:W3CDTF">2018-12-27T10:45:44Z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