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rPr>
        <w:t>中华人民共和国最高人民检察</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最高人民法院、最高人民检察院《关于对死刑判决提出上诉的被告人在上诉期满后宣判前提出撤回上诉人民法院是否准许的批复》已</w:t>
      </w:r>
      <w:r>
        <w:rPr>
          <w:rFonts w:hint="eastAsia"/>
          <w:lang w:eastAsia="zh-CN"/>
        </w:rPr>
        <w:t>于</w:t>
      </w:r>
      <w:r>
        <w:rPr>
          <w:rFonts w:hint="eastAsia"/>
        </w:rPr>
        <w:t>2010</w:t>
      </w:r>
      <w:r>
        <w:rPr>
          <w:rFonts w:hint="eastAsia"/>
          <w:lang w:eastAsia="zh-CN"/>
        </w:rPr>
        <w:t>年</w:t>
      </w:r>
      <w:r>
        <w:rPr>
          <w:rFonts w:hint="eastAsia"/>
        </w:rPr>
        <w:t>7</w:t>
      </w:r>
      <w:r>
        <w:rPr>
          <w:rFonts w:hint="eastAsia"/>
          <w:lang w:eastAsia="zh-CN"/>
        </w:rPr>
        <w:t>月</w:t>
      </w:r>
      <w:r>
        <w:rPr>
          <w:rFonts w:hint="eastAsia"/>
        </w:rPr>
        <w:t>6日由最高人民法院审判委员会</w:t>
      </w:r>
      <w:r>
        <w:rPr>
          <w:rFonts w:hint="eastAsia"/>
          <w:lang w:eastAsia="zh-CN"/>
        </w:rPr>
        <w:t>第</w:t>
      </w:r>
      <w:r>
        <w:rPr>
          <w:rFonts w:hint="eastAsia"/>
        </w:rPr>
        <w:t>1488次会议</w:t>
      </w:r>
      <w:r>
        <w:rPr>
          <w:rFonts w:hint="eastAsia"/>
          <w:lang w:eastAsia="zh-CN"/>
        </w:rPr>
        <w:t>、</w:t>
      </w:r>
      <w:r>
        <w:rPr>
          <w:rFonts w:hint="eastAsia"/>
        </w:rPr>
        <w:t>2010</w:t>
      </w:r>
      <w:r>
        <w:rPr>
          <w:rFonts w:hint="eastAsia"/>
          <w:lang w:eastAsia="zh-CN"/>
        </w:rPr>
        <w:t>年</w:t>
      </w:r>
      <w:r>
        <w:rPr>
          <w:rFonts w:hint="eastAsia"/>
        </w:rPr>
        <w:t>6</w:t>
      </w:r>
      <w:r>
        <w:rPr>
          <w:rFonts w:hint="eastAsia"/>
          <w:lang w:eastAsia="zh-CN"/>
        </w:rPr>
        <w:t>月</w:t>
      </w:r>
      <w:r>
        <w:rPr>
          <w:rFonts w:hint="eastAsia"/>
        </w:rPr>
        <w:t>4日由最高人民检察院</w:t>
      </w:r>
      <w:r>
        <w:rPr>
          <w:rFonts w:hint="eastAsia"/>
          <w:lang w:eastAsia="zh-CN"/>
        </w:rPr>
        <w:t>第</w:t>
      </w:r>
      <w:r>
        <w:rPr>
          <w:rFonts w:hint="eastAsia"/>
        </w:rPr>
        <w:t>11届检察委员会</w:t>
      </w:r>
      <w:r>
        <w:rPr>
          <w:rFonts w:hint="eastAsia"/>
          <w:lang w:eastAsia="zh-CN"/>
        </w:rPr>
        <w:t>第</w:t>
      </w:r>
      <w:r>
        <w:rPr>
          <w:rFonts w:hint="eastAsia"/>
        </w:rPr>
        <w:t>37次会议通过，现予公布，自2010</w:t>
      </w:r>
      <w:r>
        <w:rPr>
          <w:rFonts w:hint="eastAsia"/>
          <w:lang w:eastAsia="zh-CN"/>
        </w:rPr>
        <w:t>年</w:t>
      </w:r>
      <w:r>
        <w:rPr>
          <w:rFonts w:hint="eastAsia"/>
        </w:rPr>
        <w:t>9月1日起施行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2010年8月6日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关于对死刑判决提出上诉的被告人</w:t>
      </w:r>
    </w:p>
    <w:p>
      <w:pPr>
        <w:pStyle w:val="7"/>
        <w:rPr>
          <w:rFonts w:hint="eastAsia"/>
        </w:rPr>
      </w:pPr>
      <w:r>
        <w:t>在上诉期满后宣判前提出撤回</w:t>
      </w:r>
    </w:p>
    <w:p>
      <w:pPr>
        <w:pStyle w:val="7"/>
        <w:rPr>
          <w:rFonts w:hint="eastAsia"/>
        </w:rPr>
      </w:pPr>
      <w:r>
        <w:t>上诉人民法院是否准许的批复</w:t>
      </w:r>
    </w:p>
    <w:p>
      <w:pPr>
        <w:pStyle w:val="12"/>
        <w:jc w:val="both"/>
        <w:rPr>
          <w:rFonts w:hint="eastAsia" w:ascii="宋体" w:hAnsi="宋体" w:eastAsia="宋体" w:cs="宋体"/>
        </w:rPr>
      </w:pPr>
    </w:p>
    <w:p>
      <w:pPr>
        <w:pStyle w:val="19"/>
        <w:rPr>
          <w:rFonts w:hint="eastAsia"/>
        </w:rPr>
      </w:pPr>
      <w:r>
        <w:t>法释〔2010〕10号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2010年7月6日最高人民法院审判委员会第1488次会议、</w:t>
      </w:r>
      <w:r>
        <w:rPr>
          <w:rFonts w:hint="eastAsia"/>
        </w:rPr>
        <w:t>2010</w:t>
      </w:r>
      <w:r>
        <w:t>年6月4日最高人民检察院第11届检察委员会第37次会议通过　2010年8月6日最高人民法院、最高人民检察院公告公布　自2010年9月1日起施行</w:t>
      </w:r>
      <w:r>
        <w:rPr>
          <w:rFonts w:hint="eastAsia"/>
          <w:lang w:eastAsia="zh-CN"/>
        </w:rPr>
        <w:t>）</w:t>
      </w:r>
    </w:p>
    <w:p>
      <w:pPr>
        <w:pStyle w:val="12"/>
        <w:jc w:val="both"/>
        <w:rPr>
          <w:rFonts w:hint="eastAsia" w:ascii="宋体" w:hAnsi="宋体" w:eastAsia="宋体" w:cs="宋体"/>
        </w:rPr>
      </w:pPr>
    </w:p>
    <w:p>
      <w:pPr>
        <w:pStyle w:val="21"/>
        <w:rPr>
          <w:rFonts w:hint="eastAsia"/>
        </w:rPr>
      </w:pPr>
      <w:r>
        <w:t>各省、自治区、直辖市高级人民法院、人民检察院</w:t>
      </w:r>
      <w:r>
        <w:rPr>
          <w:rFonts w:hint="eastAsia"/>
        </w:rPr>
        <w:t>，</w:t>
      </w:r>
      <w:r>
        <w:t>解放军军事法院、军事检察院</w:t>
      </w:r>
      <w:r>
        <w:rPr>
          <w:rFonts w:hint="eastAsia"/>
        </w:rPr>
        <w:t>，</w:t>
      </w:r>
      <w:r>
        <w:t>新疆维吾尔自治区高级人民法院生产建设兵团分院、新疆生产建设兵团人民检察院：</w:t>
      </w:r>
    </w:p>
    <w:p>
      <w:pPr>
        <w:pStyle w:val="12"/>
        <w:jc w:val="both"/>
        <w:rPr>
          <w:rFonts w:hint="eastAsia"/>
        </w:rPr>
      </w:pPr>
      <w:r>
        <w:t>近来</w:t>
      </w:r>
      <w:r>
        <w:rPr>
          <w:rFonts w:hint="eastAsia"/>
        </w:rPr>
        <w:t>，</w:t>
      </w:r>
      <w:r>
        <w:t>有的高级人民法院、省级人民检察院请示</w:t>
      </w:r>
      <w:r>
        <w:rPr>
          <w:rFonts w:hint="eastAsia"/>
        </w:rPr>
        <w:t>，</w:t>
      </w:r>
      <w:r>
        <w:t>对第一审被判处死刑立即执行的被告人提出上诉后</w:t>
      </w:r>
      <w:r>
        <w:rPr>
          <w:rFonts w:hint="eastAsia"/>
        </w:rPr>
        <w:t>，</w:t>
      </w:r>
      <w:r>
        <w:t>在第二审开庭审理中又要求撤回上诉的</w:t>
      </w:r>
      <w:r>
        <w:rPr>
          <w:rFonts w:hint="eastAsia"/>
        </w:rPr>
        <w:t>，</w:t>
      </w:r>
      <w:r>
        <w:t>是否允许撤回上诉。经研究</w:t>
      </w:r>
      <w:r>
        <w:rPr>
          <w:rFonts w:hint="eastAsia"/>
        </w:rPr>
        <w:t>，</w:t>
      </w:r>
      <w:r>
        <w:t>批复如下：</w:t>
      </w:r>
    </w:p>
    <w:p>
      <w:pPr>
        <w:pStyle w:val="12"/>
        <w:jc w:val="both"/>
        <w:rPr>
          <w:rFonts w:hint="eastAsia"/>
        </w:rPr>
      </w:pPr>
      <w:r>
        <w:t>第一审被判处死刑立即执行的被告人提出上诉</w:t>
      </w:r>
      <w:r>
        <w:rPr>
          <w:rFonts w:hint="eastAsia"/>
        </w:rPr>
        <w:t>，</w:t>
      </w:r>
      <w:r>
        <w:t>在上诉期满后第二审开庭以前申请撤回上诉的</w:t>
      </w:r>
      <w:r>
        <w:rPr>
          <w:rFonts w:hint="eastAsia"/>
        </w:rPr>
        <w:t>，</w:t>
      </w:r>
      <w:r>
        <w:t>依照《最高人民法院　最高人民检察院关于死刑第二审案件开庭审理程序若干问题的</w:t>
      </w:r>
      <w:r>
        <w:rPr>
          <w:rFonts w:hint="eastAsia"/>
        </w:rPr>
        <w:t>规定</w:t>
      </w:r>
      <w:r>
        <w:rPr>
          <w:rFonts w:hint="eastAsia"/>
          <w:lang w:eastAsia="zh-CN"/>
        </w:rPr>
        <w:t>（</w:t>
      </w:r>
      <w:r>
        <w:rPr>
          <w:rFonts w:hint="eastAsia"/>
        </w:rPr>
        <w:t>试行</w:t>
      </w:r>
      <w:r>
        <w:rPr>
          <w:rFonts w:hint="eastAsia"/>
          <w:lang w:eastAsia="zh-CN"/>
        </w:rPr>
        <w:t>）</w:t>
      </w:r>
      <w:r>
        <w:rPr>
          <w:rFonts w:hint="eastAsia"/>
        </w:rPr>
        <w:t>》第四条的规定处理。在第二审开庭以后宣告裁判前申请撤回上诉的，第二审人民法院应当不准许撤回上诉，继续按照上诉程序审理。</w:t>
      </w:r>
    </w:p>
    <w:p>
      <w:pPr>
        <w:pStyle w:val="12"/>
        <w:rPr>
          <w:rFonts w:hint="eastAsia"/>
        </w:rPr>
      </w:pPr>
      <w:r>
        <w:rPr>
          <w:rFonts w:hint="eastAsia"/>
        </w:rPr>
        <w:t>最高人民法院、最高人民检察院以前发布的司法解释、规范性文件与本批复不一致的，以本批复为准。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0009F"/>
    <w:rsid w:val="00323D76"/>
    <w:rsid w:val="02380A4E"/>
    <w:rsid w:val="02C54CFB"/>
    <w:rsid w:val="042F174E"/>
    <w:rsid w:val="0751543E"/>
    <w:rsid w:val="08CD1553"/>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0B0009F"/>
    <w:rsid w:val="325C564C"/>
    <w:rsid w:val="36AE6775"/>
    <w:rsid w:val="37224DDB"/>
    <w:rsid w:val="38787F7C"/>
    <w:rsid w:val="39191BFA"/>
    <w:rsid w:val="3D717517"/>
    <w:rsid w:val="3DC56A11"/>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2017-11-01T11:11:00Z</dcterms:created>
  <dc:creator>Administrator</dc:creator>
  <cp:lastModifiedBy>Administrator</cp:lastModifiedBy>
  <dcterms:modified xsi:type="dcterms:W3CDTF">2017-11-15T17:05:09Z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