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r>
        <w:rPr>
          <w:rFonts w:hint="eastAsia"/>
          <w:lang w:val="en-US" w:eastAsia="zh-CN"/>
        </w:rPr>
        <w:t xml:space="preserve">    </w:t>
      </w:r>
      <w:r>
        <w:t>最高人民检察院</w:t>
      </w:r>
    </w:p>
    <w:p>
      <w:pPr>
        <w:pStyle w:val="8"/>
        <w:rPr>
          <w:rFonts w:hint="eastAsia"/>
        </w:rPr>
      </w:pPr>
      <w:r>
        <w:t>关于废止1993年底以前联合发布的</w:t>
      </w:r>
    </w:p>
    <w:p>
      <w:pPr>
        <w:pStyle w:val="8"/>
        <w:rPr>
          <w:rFonts w:hint="eastAsia"/>
        </w:rPr>
      </w:pPr>
      <w:r>
        <w:t>部分司法解释的通知</w:t>
      </w:r>
    </w:p>
    <w:p>
      <w:pPr>
        <w:pStyle w:val="13"/>
        <w:rPr>
          <w:rFonts w:hint="eastAsia" w:ascii="宋体" w:hAnsi="宋体" w:eastAsia="宋体" w:cs="宋体"/>
        </w:rPr>
      </w:pPr>
    </w:p>
    <w:tbl>
      <w:tblPr>
        <w:tblStyle w:val="6"/>
        <w:tblW w:w="884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086"/>
        <w:gridCol w:w="737"/>
        <w:gridCol w:w="4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61" w:hRule="atLeast"/>
          <w:jc w:val="center"/>
        </w:trPr>
        <w:tc>
          <w:tcPr>
            <w:tcW w:w="4086" w:type="dxa"/>
            <w:tcBorders>
              <w:tl2br w:val="nil"/>
              <w:tr2bl w:val="nil"/>
            </w:tcBorders>
            <w:vAlign w:val="center"/>
          </w:tcPr>
          <w:p>
            <w:pPr>
              <w:pStyle w:val="23"/>
              <w:keepNext w:val="0"/>
              <w:keepLines w:val="0"/>
              <w:pageBreakBefore w:val="0"/>
              <w:widowControl w:val="0"/>
              <w:kinsoku/>
              <w:wordWrap w:val="0"/>
              <w:overflowPunct/>
              <w:topLinePunct w:val="0"/>
              <w:autoSpaceDE/>
              <w:autoSpaceDN/>
              <w:bidi w:val="0"/>
              <w:adjustRightInd/>
              <w:snapToGrid/>
              <w:spacing w:line="560" w:lineRule="exact"/>
              <w:ind w:left="0" w:leftChars="0" w:right="0" w:rightChars="0" w:firstLine="0" w:firstLineChars="0"/>
              <w:jc w:val="right"/>
              <w:textAlignment w:val="auto"/>
              <w:outlineLvl w:val="9"/>
              <w:rPr>
                <w:rFonts w:hint="eastAsia"/>
                <w:vertAlign w:val="baseline"/>
              </w:rPr>
            </w:pPr>
            <w:r>
              <w:rPr>
                <w:rFonts w:hint="eastAsia"/>
              </w:rPr>
              <w:t>1994</w:t>
            </w:r>
            <w:r>
              <w:t>年8月29日</w:t>
            </w:r>
          </w:p>
        </w:tc>
        <w:tc>
          <w:tcPr>
            <w:tcW w:w="737" w:type="dxa"/>
            <w:tcBorders>
              <w:tl2br w:val="nil"/>
              <w:tr2bl w:val="nil"/>
            </w:tcBorders>
            <w:vAlign w:val="top"/>
          </w:tcPr>
          <w:p>
            <w:pPr>
              <w:pStyle w:val="13"/>
              <w:rPr>
                <w:rFonts w:hint="eastAsia"/>
                <w:vertAlign w:val="baseline"/>
              </w:rPr>
            </w:pPr>
          </w:p>
        </w:tc>
        <w:tc>
          <w:tcPr>
            <w:tcW w:w="4021" w:type="dxa"/>
            <w:tcBorders>
              <w:tl2br w:val="nil"/>
              <w:tr2bl w:val="nil"/>
            </w:tcBorders>
            <w:vAlign w:val="top"/>
          </w:tcPr>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pPr>
            <w:r>
              <w:t>法</w:t>
            </w:r>
            <w:r>
              <w:rPr>
                <w:rFonts w:hint="eastAsia"/>
                <w:lang w:val="en-US" w:eastAsia="zh-CN"/>
              </w:rPr>
              <w:t>　</w:t>
            </w:r>
            <w:r>
              <w:t>发〔1994〕21号</w:t>
            </w:r>
          </w:p>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rPr>
            </w:pPr>
            <w:r>
              <w:t>高检会〔1994〕37号</w:t>
            </w:r>
          </w:p>
        </w:tc>
      </w:tr>
    </w:tbl>
    <w:p>
      <w:pPr>
        <w:pStyle w:val="13"/>
        <w:rPr>
          <w:rFonts w:hint="eastAsia" w:ascii="宋体" w:hAnsi="宋体" w:eastAsia="宋体" w:cs="宋体"/>
        </w:rPr>
      </w:pPr>
    </w:p>
    <w:p>
      <w:pPr>
        <w:pStyle w:val="22"/>
        <w:rPr>
          <w:rFonts w:hint="eastAsia"/>
        </w:rPr>
      </w:pPr>
      <w:r>
        <w:t>各省、自治区、直辖市高级人民法院</w:t>
      </w:r>
      <w:r>
        <w:rPr>
          <w:rFonts w:hint="eastAsia"/>
        </w:rPr>
        <w:t>，</w:t>
      </w:r>
      <w:r>
        <w:t>人民检察院</w:t>
      </w:r>
      <w:r>
        <w:rPr>
          <w:rFonts w:hint="eastAsia"/>
        </w:rPr>
        <w:t>，</w:t>
      </w:r>
      <w:r>
        <w:t>解放军军事法院、军事检察院：</w:t>
      </w:r>
    </w:p>
    <w:p>
      <w:pPr>
        <w:pStyle w:val="13"/>
        <w:rPr>
          <w:rFonts w:hint="eastAsia"/>
        </w:rPr>
      </w:pPr>
      <w:r>
        <w:rPr>
          <w:rFonts w:hint="eastAsia"/>
        </w:rPr>
        <w:t>自</w:t>
      </w:r>
      <w:r>
        <w:t>1993年起</w:t>
      </w:r>
      <w:r>
        <w:rPr>
          <w:rFonts w:hint="eastAsia"/>
        </w:rPr>
        <w:t>，</w:t>
      </w:r>
      <w:r>
        <w:t>最高人民法院、最高人民检察院共同对1979年至1993年两院联合发布的司法解释进行了全面清理。现将经最高人民法院审判委员会、最高人民检察院检察委员会讨论通过的第一批予以废止的司法解释目录印发给你们。这批予以废止的4件司法解释从本通知发布之日起不再适用</w:t>
      </w:r>
      <w:r>
        <w:rPr>
          <w:rFonts w:hint="eastAsia"/>
          <w:lang w:eastAsia="zh-CN"/>
        </w:rPr>
        <w:t>（</w:t>
      </w:r>
      <w:r>
        <w:t>有的早已自行失效</w:t>
      </w:r>
      <w:r>
        <w:rPr>
          <w:rFonts w:hint="eastAsia"/>
          <w:lang w:eastAsia="zh-CN"/>
        </w:rPr>
        <w:t>）</w:t>
      </w:r>
      <w:r>
        <w:t>。在此之前适用上述司法解释对有关案件作出的判决、裁定不再变动。清理司法解释工作尚在进行中</w:t>
      </w:r>
      <w:r>
        <w:rPr>
          <w:rFonts w:hint="eastAsia"/>
        </w:rPr>
        <w:t>，</w:t>
      </w:r>
      <w:r>
        <w:t>应当废止的联合发布的司法解释</w:t>
      </w:r>
      <w:r>
        <w:rPr>
          <w:rFonts w:hint="eastAsia"/>
        </w:rPr>
        <w:t>，</w:t>
      </w:r>
      <w:r>
        <w:t>今后还将陆续分批通知你们。有些司法解释只有部分内容不适应当前司法实践需要的</w:t>
      </w:r>
      <w:r>
        <w:rPr>
          <w:rFonts w:hint="eastAsia"/>
        </w:rPr>
        <w:t>，</w:t>
      </w:r>
      <w:r>
        <w:t>我们将在全面清理的基础上研</w:t>
      </w:r>
      <w:r>
        <w:rPr>
          <w:rFonts w:hint="eastAsia"/>
        </w:rPr>
        <w:t>究修改，各地有什么意见请及时报告我们。</w:t>
      </w:r>
    </w:p>
    <w:p>
      <w:pPr>
        <w:pStyle w:val="13"/>
        <w:rPr>
          <w:rFonts w:hint="eastAsia"/>
        </w:rPr>
      </w:pPr>
      <w:r>
        <w:rPr>
          <w:rFonts w:hint="eastAsia"/>
        </w:rPr>
        <w:br w:type="page"/>
      </w:r>
    </w:p>
    <w:p>
      <w:pPr>
        <w:pStyle w:val="13"/>
        <w:rPr>
          <w:rFonts w:hint="eastAsia" w:ascii="宋体" w:hAnsi="宋体" w:eastAsia="宋体" w:cs="宋体"/>
        </w:rPr>
      </w:pPr>
    </w:p>
    <w:p>
      <w:pPr>
        <w:pStyle w:val="12"/>
        <w:rPr>
          <w:rFonts w:hint="eastAsia"/>
        </w:rPr>
      </w:pPr>
      <w:r>
        <w:t>附：</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r>
        <w:rPr>
          <w:rFonts w:hint="eastAsia"/>
          <w:lang w:val="en-US" w:eastAsia="zh-CN"/>
        </w:rPr>
        <w:t xml:space="preserve">    </w:t>
      </w:r>
      <w:r>
        <w:t>最高人民检察院</w:t>
      </w:r>
    </w:p>
    <w:p>
      <w:pPr>
        <w:pStyle w:val="8"/>
        <w:rPr>
          <w:rFonts w:hint="eastAsia"/>
        </w:rPr>
      </w:pPr>
      <w:r>
        <w:t>予以废止的1993年底以前联合发布的</w:t>
      </w:r>
    </w:p>
    <w:p>
      <w:pPr>
        <w:pStyle w:val="8"/>
      </w:pPr>
      <w:r>
        <w:t>司法解释目录</w:t>
      </w:r>
      <w:r>
        <w:rPr>
          <w:rFonts w:hint="eastAsia"/>
          <w:lang w:eastAsia="zh-CN"/>
        </w:rPr>
        <w:t>（</w:t>
      </w:r>
      <w:r>
        <w:t>第一批</w:t>
      </w:r>
      <w:r>
        <w:rPr>
          <w:rFonts w:hint="eastAsia"/>
          <w:lang w:eastAsia="zh-CN"/>
        </w:rPr>
        <w:t>）</w:t>
      </w:r>
    </w:p>
    <w:p>
      <w:pPr>
        <w:pStyle w:val="13"/>
        <w:rPr>
          <w:rFonts w:hint="eastAsia" w:ascii="宋体" w:hAnsi="宋体" w:eastAsia="宋体" w:cs="宋体"/>
        </w:rPr>
      </w:pPr>
      <w:bookmarkStart w:id="0" w:name="_GoBack"/>
      <w:bookmarkEnd w:id="0"/>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2453"/>
        <w:gridCol w:w="2454"/>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84" w:type="dxa"/>
            <w:shd w:val="clear" w:color="auto" w:fill="auto"/>
            <w:vAlign w:val="center"/>
          </w:tcPr>
          <w:p>
            <w:pPr>
              <w:pStyle w:val="25"/>
            </w:pPr>
            <w:r>
              <w:t>序号</w:t>
            </w:r>
          </w:p>
        </w:tc>
        <w:tc>
          <w:tcPr>
            <w:tcW w:w="2453" w:type="dxa"/>
            <w:shd w:val="clear" w:color="auto" w:fill="auto"/>
            <w:vAlign w:val="center"/>
          </w:tcPr>
          <w:p>
            <w:pPr>
              <w:pStyle w:val="25"/>
            </w:pPr>
            <w:r>
              <w:t>司法解释名称</w:t>
            </w:r>
          </w:p>
        </w:tc>
        <w:tc>
          <w:tcPr>
            <w:tcW w:w="2454" w:type="dxa"/>
            <w:shd w:val="clear" w:color="auto" w:fill="auto"/>
            <w:vAlign w:val="center"/>
          </w:tcPr>
          <w:p>
            <w:pPr>
              <w:pStyle w:val="25"/>
            </w:pPr>
            <w:r>
              <w:t>发布日期、文号</w:t>
            </w:r>
          </w:p>
        </w:tc>
        <w:tc>
          <w:tcPr>
            <w:tcW w:w="2453" w:type="dxa"/>
            <w:shd w:val="clear" w:color="auto" w:fill="auto"/>
            <w:vAlign w:val="center"/>
          </w:tcPr>
          <w:p>
            <w:pPr>
              <w:pStyle w:val="25"/>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84" w:type="dxa"/>
            <w:shd w:val="clear" w:color="auto" w:fill="auto"/>
            <w:vAlign w:val="center"/>
          </w:tcPr>
          <w:p>
            <w:pPr>
              <w:pStyle w:val="9"/>
            </w:pPr>
            <w:r>
              <w:t>1</w:t>
            </w:r>
          </w:p>
        </w:tc>
        <w:tc>
          <w:tcPr>
            <w:tcW w:w="2453" w:type="dxa"/>
            <w:shd w:val="clear" w:color="auto" w:fill="auto"/>
            <w:vAlign w:val="center"/>
          </w:tcPr>
          <w:p>
            <w:pPr>
              <w:pStyle w:val="16"/>
            </w:pPr>
            <w:r>
              <w:t>最高人民法院　最高人民检察院关于办理淫秽物品刑事案件具体应用法律</w:t>
            </w:r>
            <w:r>
              <w:rPr>
                <w:rFonts w:hint="eastAsia"/>
              </w:rPr>
              <w:t>的规定</w:t>
            </w:r>
          </w:p>
        </w:tc>
        <w:tc>
          <w:tcPr>
            <w:tcW w:w="2454" w:type="dxa"/>
            <w:shd w:val="clear" w:color="auto" w:fill="auto"/>
            <w:vAlign w:val="center"/>
          </w:tcPr>
          <w:p>
            <w:pPr>
              <w:pStyle w:val="16"/>
            </w:pPr>
            <w:r>
              <w:t>1990年7月6日法</w:t>
            </w:r>
            <w:r>
              <w:rPr>
                <w:rFonts w:hint="eastAsia"/>
                <w:lang w:eastAsia="zh-CN"/>
              </w:rPr>
              <w:t>（</w:t>
            </w:r>
            <w:r>
              <w:t>研</w:t>
            </w:r>
            <w:r>
              <w:rPr>
                <w:rFonts w:hint="eastAsia"/>
                <w:lang w:eastAsia="zh-CN"/>
              </w:rPr>
              <w:t>）</w:t>
            </w:r>
            <w:r>
              <w:t>发〔1990〕11号</w:t>
            </w:r>
          </w:p>
        </w:tc>
        <w:tc>
          <w:tcPr>
            <w:tcW w:w="2453" w:type="dxa"/>
            <w:shd w:val="clear" w:color="auto" w:fill="auto"/>
            <w:vAlign w:val="center"/>
          </w:tcPr>
          <w:p>
            <w:pPr>
              <w:pStyle w:val="16"/>
              <w:rPr>
                <w:rFonts w:hint="eastAsia"/>
              </w:rPr>
            </w:pPr>
            <w:r>
              <w:t>1990年12月28日全国人大常委会已通过《关于惩治走私、制作、贩卖、传播淫秽物品的犯罪分子的决定》</w:t>
            </w:r>
            <w:r>
              <w:rPr>
                <w:rFonts w:hint="eastAsia"/>
              </w:rPr>
              <w:t>，</w:t>
            </w:r>
            <w:r>
              <w:t>原依据刑法有关规定作出的上述解释不再适用。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84" w:type="dxa"/>
            <w:shd w:val="clear" w:color="auto" w:fill="auto"/>
            <w:vAlign w:val="center"/>
          </w:tcPr>
          <w:p>
            <w:pPr>
              <w:pStyle w:val="9"/>
              <w:rPr>
                <w:rFonts w:hint="eastAsia"/>
              </w:rPr>
            </w:pPr>
            <w:r>
              <w:rPr>
                <w:rFonts w:hint="eastAsia"/>
              </w:rPr>
              <w:t>2</w:t>
            </w:r>
          </w:p>
        </w:tc>
        <w:tc>
          <w:tcPr>
            <w:tcW w:w="2453" w:type="dxa"/>
            <w:shd w:val="clear" w:color="auto" w:fill="auto"/>
            <w:vAlign w:val="center"/>
          </w:tcPr>
          <w:p>
            <w:pPr>
              <w:pStyle w:val="16"/>
            </w:pPr>
            <w:r>
              <w:t>最高人民法院　最高人民检察院关于非法种植罂粟构成犯罪的以制造毒品罪论处的规定</w:t>
            </w:r>
          </w:p>
        </w:tc>
        <w:tc>
          <w:tcPr>
            <w:tcW w:w="2454" w:type="dxa"/>
            <w:shd w:val="clear" w:color="auto" w:fill="auto"/>
            <w:vAlign w:val="center"/>
          </w:tcPr>
          <w:p>
            <w:pPr>
              <w:pStyle w:val="16"/>
            </w:pPr>
            <w:r>
              <w:t>1990年7月9日法</w:t>
            </w:r>
            <w:r>
              <w:rPr>
                <w:rFonts w:hint="eastAsia"/>
                <w:lang w:eastAsia="zh-CN"/>
              </w:rPr>
              <w:t>（</w:t>
            </w:r>
            <w:r>
              <w:t>研</w:t>
            </w:r>
            <w:r>
              <w:rPr>
                <w:rFonts w:hint="eastAsia"/>
                <w:lang w:eastAsia="zh-CN"/>
              </w:rPr>
              <w:t>）</w:t>
            </w:r>
            <w:r>
              <w:t>发〔1990〕14号</w:t>
            </w:r>
          </w:p>
        </w:tc>
        <w:tc>
          <w:tcPr>
            <w:tcW w:w="2453" w:type="dxa"/>
            <w:shd w:val="clear" w:color="auto" w:fill="auto"/>
            <w:vAlign w:val="center"/>
          </w:tcPr>
          <w:p>
            <w:pPr>
              <w:pStyle w:val="16"/>
              <w:rPr>
                <w:rFonts w:hint="eastAsia"/>
              </w:rPr>
            </w:pPr>
            <w:r>
              <w:t>1990年12月28日全国人大常委会已通过《关于禁毒的决定》</w:t>
            </w:r>
            <w:r>
              <w:rPr>
                <w:rFonts w:hint="eastAsia"/>
              </w:rPr>
              <w:t>，</w:t>
            </w:r>
            <w:r>
              <w:t>原依据刑法有关规定作出的上述解释不再适用。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84" w:type="dxa"/>
            <w:shd w:val="clear" w:color="auto" w:fill="auto"/>
            <w:vAlign w:val="center"/>
          </w:tcPr>
          <w:p>
            <w:pPr>
              <w:pStyle w:val="9"/>
              <w:rPr>
                <w:rFonts w:hint="eastAsia"/>
              </w:rPr>
            </w:pPr>
            <w:r>
              <w:rPr>
                <w:rFonts w:hint="eastAsia"/>
              </w:rPr>
              <w:t>3</w:t>
            </w:r>
          </w:p>
        </w:tc>
        <w:tc>
          <w:tcPr>
            <w:tcW w:w="2453" w:type="dxa"/>
            <w:shd w:val="clear" w:color="auto" w:fill="auto"/>
            <w:vAlign w:val="center"/>
          </w:tcPr>
          <w:p>
            <w:pPr>
              <w:pStyle w:val="16"/>
            </w:pPr>
            <w:r>
              <w:t>最高人民法院　最高人民检察院关于依法严惩盗窃通讯设备犯罪的规定</w:t>
            </w:r>
          </w:p>
        </w:tc>
        <w:tc>
          <w:tcPr>
            <w:tcW w:w="2454" w:type="dxa"/>
            <w:shd w:val="clear" w:color="auto" w:fill="auto"/>
            <w:vAlign w:val="center"/>
          </w:tcPr>
          <w:p>
            <w:pPr>
              <w:pStyle w:val="16"/>
            </w:pPr>
            <w:r>
              <w:t>1990年7月10日法</w:t>
            </w:r>
            <w:r>
              <w:rPr>
                <w:rFonts w:hint="eastAsia"/>
                <w:lang w:eastAsia="zh-CN"/>
              </w:rPr>
              <w:t>（</w:t>
            </w:r>
            <w:r>
              <w:t>研</w:t>
            </w:r>
            <w:r>
              <w:rPr>
                <w:rFonts w:hint="eastAsia"/>
                <w:lang w:eastAsia="zh-CN"/>
              </w:rPr>
              <w:t>）</w:t>
            </w:r>
            <w:r>
              <w:t>发〔1990〕15号</w:t>
            </w:r>
          </w:p>
        </w:tc>
        <w:tc>
          <w:tcPr>
            <w:tcW w:w="2453" w:type="dxa"/>
            <w:shd w:val="clear" w:color="auto" w:fill="auto"/>
            <w:vAlign w:val="center"/>
          </w:tcPr>
          <w:p>
            <w:pPr>
              <w:pStyle w:val="16"/>
              <w:rPr>
                <w:rFonts w:hint="eastAsia"/>
              </w:rPr>
            </w:pPr>
            <w:r>
              <w:t>已被1992年12月11日最高人民法院、最高人民检察院发布的《关于办理盗窃案件具体应用法律的若干问题的解释》代替。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84" w:type="dxa"/>
            <w:shd w:val="clear" w:color="auto" w:fill="auto"/>
            <w:vAlign w:val="center"/>
          </w:tcPr>
          <w:p>
            <w:pPr>
              <w:pStyle w:val="9"/>
              <w:rPr>
                <w:rFonts w:hint="eastAsia"/>
              </w:rPr>
            </w:pPr>
            <w:r>
              <w:rPr>
                <w:rFonts w:hint="eastAsia"/>
              </w:rPr>
              <w:t>4</w:t>
            </w:r>
          </w:p>
        </w:tc>
        <w:tc>
          <w:tcPr>
            <w:tcW w:w="2453" w:type="dxa"/>
            <w:shd w:val="clear" w:color="auto" w:fill="auto"/>
            <w:vAlign w:val="center"/>
          </w:tcPr>
          <w:p>
            <w:pPr>
              <w:pStyle w:val="16"/>
            </w:pPr>
            <w:r>
              <w:t>最高人民法院　最高人民检察院关于修改盗窃犯罪数额标准的通知</w:t>
            </w:r>
          </w:p>
        </w:tc>
        <w:tc>
          <w:tcPr>
            <w:tcW w:w="2454" w:type="dxa"/>
            <w:shd w:val="clear" w:color="auto" w:fill="auto"/>
            <w:vAlign w:val="center"/>
          </w:tcPr>
          <w:p>
            <w:pPr>
              <w:pStyle w:val="16"/>
            </w:pPr>
            <w:r>
              <w:t>1991年12月30日法</w:t>
            </w:r>
            <w:r>
              <w:rPr>
                <w:rFonts w:hint="eastAsia"/>
                <w:lang w:eastAsia="zh-CN"/>
              </w:rPr>
              <w:t>（</w:t>
            </w:r>
            <w:r>
              <w:t>研</w:t>
            </w:r>
            <w:r>
              <w:rPr>
                <w:rFonts w:hint="eastAsia"/>
                <w:lang w:eastAsia="zh-CN"/>
              </w:rPr>
              <w:t>）</w:t>
            </w:r>
            <w:r>
              <w:t>发〔1991〕47号</w:t>
            </w:r>
          </w:p>
        </w:tc>
        <w:tc>
          <w:tcPr>
            <w:tcW w:w="2453" w:type="dxa"/>
            <w:shd w:val="clear" w:color="auto" w:fill="auto"/>
            <w:vAlign w:val="center"/>
          </w:tcPr>
          <w:p>
            <w:pPr>
              <w:pStyle w:val="16"/>
              <w:rPr>
                <w:rFonts w:hint="eastAsia"/>
              </w:rPr>
            </w:pPr>
            <w:r>
              <w:t>已被1992年12月11日最高人民法院、最高人民检察院发布的《关于办理盗窃案件具体应用法律的若干问题的解释》代替。</w:t>
            </w:r>
          </w:p>
        </w:tc>
      </w:tr>
    </w:tbl>
    <w:p>
      <w:pPr>
        <w:pStyle w:val="13"/>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Borders>
        <w:top w:val="none" w:sz="0" w:space="0"/>
        <w:left w:val="none" w:sz="0" w:space="0"/>
        <w:bottom w:val="none" w:sz="0" w:space="0"/>
        <w:right w:val="none" w:sz="0" w:space="0"/>
      </w:pgBorders>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04013"/>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4D155C"/>
    <w:rsid w:val="3D717517"/>
    <w:rsid w:val="3FBC61B7"/>
    <w:rsid w:val="4AEF215E"/>
    <w:rsid w:val="4DA15956"/>
    <w:rsid w:val="4E7D2A86"/>
    <w:rsid w:val="501B3EB2"/>
    <w:rsid w:val="5027117E"/>
    <w:rsid w:val="56C00D65"/>
    <w:rsid w:val="5FD04013"/>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2017-10-30T13:46:00Z</dcterms:created>
  <dc:creator>Administrator</dc:creator>
  <cp:lastModifiedBy>Administrator</cp:lastModifiedBy>
  <dcterms:modified xsi:type="dcterms:W3CDTF">2017-10-31T03:41:18Z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