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left"/>
        <w:rPr>
          <w:rFonts w:hint="eastAsia" w:ascii="宋体" w:hAnsi="宋体" w:eastAsia="宋体" w:cs="宋体"/>
        </w:rPr>
      </w:pPr>
    </w:p>
    <w:p>
      <w:pPr>
        <w:pStyle w:val="12"/>
        <w:ind w:left="0" w:leftChars="0" w:firstLine="0" w:firstLineChars="0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《最高人民法院、最高人民检察院关于执行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中华人民共和国刑法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确定罪名的补充规定（三）》已于2007年8月27日由最高人民法院审判委员会第1436次会议、2007年9月7日由最高人民检察院第十届检察委员会第82次会议通过，现予公布，自2007年11月6日起施行。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sectPr>
          <w:headerReference r:id="rId3" w:type="default"/>
          <w:footerReference r:id="rId4" w:type="default"/>
          <w:footerReference r:id="rId5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</w:p>
    <w:p>
      <w:pPr>
        <w:pStyle w:val="7"/>
        <w:jc w:val="left"/>
        <w:rPr>
          <w:sz w:val="32"/>
          <w:szCs w:val="32"/>
        </w:rPr>
      </w:pPr>
    </w:p>
    <w:p>
      <w:pPr>
        <w:pStyle w:val="7"/>
        <w:jc w:val="left"/>
        <w:rPr>
          <w:sz w:val="32"/>
          <w:szCs w:val="32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关于执行《中华人民共和国刑法》</w:t>
      </w:r>
    </w:p>
    <w:p>
      <w:pPr>
        <w:pStyle w:val="7"/>
        <w:rPr>
          <w:rFonts w:hint="eastAsia"/>
        </w:rPr>
      </w:pPr>
      <w:r>
        <w:t>确定罪名的补充规定</w:t>
      </w: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法释〔2007〕16号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2007年8月27日最高人民法院审判委员会第1436次会议、2007年9月7日最高人民检察院第十届检察委员会第82次会议通过　2007年10月25日最高人民法院、最高人民检察院公告公布　自2007年11月6日起施行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根据《中华人民共和国刑法修正案</w:t>
      </w: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以下简称《刑法修正案</w:t>
      </w: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t>、《中华人民共和国刑法修正案</w:t>
      </w:r>
      <w:r>
        <w:rPr>
          <w:rFonts w:hint="eastAsia"/>
          <w:lang w:eastAsia="zh-CN"/>
        </w:rPr>
        <w:t>（</w:t>
      </w:r>
      <w:r>
        <w:t>六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以下简称《刑法修正案</w:t>
      </w:r>
      <w:r>
        <w:rPr>
          <w:rFonts w:hint="eastAsia"/>
          <w:lang w:eastAsia="zh-CN"/>
        </w:rPr>
        <w:t>（</w:t>
      </w:r>
      <w:r>
        <w:t>六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t>的规定</w:t>
      </w:r>
      <w:r>
        <w:rPr>
          <w:rFonts w:hint="eastAsia"/>
        </w:rPr>
        <w:t>，</w:t>
      </w:r>
      <w:r>
        <w:t>现对最高人民法院《关于执行〈中华人民共和国刑法〉</w:t>
      </w:r>
      <w:r>
        <w:rPr>
          <w:rFonts w:hint="eastAsia"/>
        </w:rPr>
        <w:t>确定罪名的规定》，最高人民检察院《关于适用刑法分则规定的犯罪的罪名的意见》，最高人民法院、最高人民检察院《关于执行〈中华人民共和国刑法〉确定罪名的补充规定》作如下补充、修改：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刑法条文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第134条第2款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强令违章冒险作业罪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第135条之一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》第</w:t>
            </w:r>
            <w:r>
              <w:t>3条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大型群众性活动重大安全事故罪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第139条之一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》第4条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不报、谎报安全事故罪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第161条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》第5条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违规披露、不披露重要信息罪</w:t>
            </w:r>
            <w:r>
              <w:rPr>
                <w:rFonts w:hint="eastAsia"/>
                <w:lang w:eastAsia="zh-CN"/>
              </w:rPr>
              <w:t>（</w:t>
            </w:r>
            <w:r>
              <w:t>取消提供虚假财会报告罪罪名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第162条之二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》第6条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虚假破产罪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第163条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》第7条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非国家工作人员受贿罪</w:t>
            </w:r>
            <w:r>
              <w:rPr>
                <w:rFonts w:hint="eastAsia"/>
                <w:lang w:eastAsia="zh-CN"/>
              </w:rPr>
              <w:t>（</w:t>
            </w:r>
            <w:r>
              <w:t>取消公司、企业人员受贿罪罪名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第164条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》第8条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对非国家工作人员行贿罪</w:t>
            </w:r>
            <w:r>
              <w:rPr>
                <w:rFonts w:hint="eastAsia"/>
                <w:lang w:eastAsia="zh-CN"/>
              </w:rPr>
              <w:t>（</w:t>
            </w:r>
            <w:r>
              <w:t>取消对公司、企业人员行贿罪罪名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第169条之一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</w:t>
            </w:r>
            <w:r>
              <w:rPr>
                <w:rFonts w:hint="eastAsia"/>
              </w:rPr>
              <w:t>法修正案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》第</w:t>
            </w:r>
            <w:r>
              <w:t>9条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背信损害上市公司利益罪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第175条之一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》第10条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骗取贷款、票据承兑、金融票证罪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第177条之一第1款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五</w:t>
            </w:r>
            <w:r>
              <w:rPr>
                <w:rFonts w:hint="eastAsia"/>
                <w:lang w:eastAsia="zh-CN"/>
              </w:rPr>
              <w:t>）</w:t>
            </w:r>
            <w:r>
              <w:t>》第1条第1款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妨害信用卡管理罪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第177条之一第2款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五</w:t>
            </w:r>
            <w:r>
              <w:rPr>
                <w:rFonts w:hint="eastAsia"/>
                <w:lang w:eastAsia="zh-CN"/>
              </w:rPr>
              <w:t>）</w:t>
            </w:r>
            <w:r>
              <w:t>》第1条第2款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窃取、收买、非法提供信用卡信息罪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第182条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》第11条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操纵证券、期货市场罪</w:t>
            </w:r>
            <w:r>
              <w:rPr>
                <w:rFonts w:hint="eastAsia"/>
                <w:lang w:eastAsia="zh-CN"/>
              </w:rPr>
              <w:t>（</w:t>
            </w:r>
            <w:r>
              <w:t>取消操纵证券、期货交易价格罪罪名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第185条之一第1款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》第12条第1款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背信运用受托财产罪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第185条之</w:t>
            </w:r>
            <w:r>
              <w:rPr>
                <w:rFonts w:hint="eastAsia"/>
              </w:rPr>
              <w:t>一第</w:t>
            </w:r>
            <w:r>
              <w:t>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》第12条第2款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违法运用资金罪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第186条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》第13条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违法发放贷款罪</w:t>
            </w:r>
            <w:r>
              <w:rPr>
                <w:rFonts w:hint="eastAsia"/>
                <w:lang w:eastAsia="zh-CN"/>
              </w:rPr>
              <w:t>（</w:t>
            </w:r>
            <w:r>
              <w:t>取消违法向关系人发放贷款罪罪名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第187条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》第14条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吸收客户资金不入账罪</w:t>
            </w:r>
            <w:r>
              <w:rPr>
                <w:rFonts w:hint="eastAsia"/>
                <w:lang w:eastAsia="zh-CN"/>
              </w:rPr>
              <w:t>（</w:t>
            </w:r>
            <w:r>
              <w:t>取消用账外客户资金非法拆借、发放贷款罪罪名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第188条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》第15条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违规出具金融票证罪</w:t>
            </w:r>
            <w:r>
              <w:rPr>
                <w:rFonts w:hint="eastAsia"/>
                <w:lang w:eastAsia="zh-CN"/>
              </w:rPr>
              <w:t>（</w:t>
            </w:r>
            <w:r>
              <w:t>取消非法出具金融票证罪罪名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第262条之一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》第17条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组织残疾人、儿童乞讨罪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第303条第2款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》第18条第2款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开设赌场罪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第312条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》第19条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掩饰、隐瞒犯罪所得、犯罪所得收益罪</w:t>
            </w:r>
            <w:r>
              <w:rPr>
                <w:rFonts w:hint="eastAsia"/>
                <w:lang w:eastAsia="zh-CN"/>
              </w:rPr>
              <w:t>（</w:t>
            </w:r>
            <w:r>
              <w:t>取消窝藏、转移、收购、销售赃物罪罪名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第369条第2款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五</w:t>
            </w:r>
            <w:r>
              <w:rPr>
                <w:rFonts w:hint="eastAsia"/>
                <w:lang w:eastAsia="zh-CN"/>
              </w:rPr>
              <w:t>）</w:t>
            </w:r>
            <w:r>
              <w:t>》第3条第2款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过失损坏武器装备、军事设施、军事通信罪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第399条之一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六</w:t>
            </w:r>
            <w:r>
              <w:rPr>
                <w:rFonts w:hint="eastAsia"/>
                <w:lang w:eastAsia="zh-CN"/>
              </w:rPr>
              <w:t>）</w:t>
            </w:r>
            <w:r>
              <w:t>》第20条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枉法仲裁罪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</w:p>
    <w:sectPr>
      <w:footerReference r:id="rId6" w:type="default"/>
      <w:footerReference r:id="rId7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153"/>
                              <w:tab w:val="right" w:pos="8306"/>
                            </w:tabs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153"/>
                        <w:tab w:val="right" w:pos="8306"/>
                      </w:tabs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rFonts w:hint="eastAsia" w:ascii="宋体" w:hAnsi="宋体" w:eastAsia="宋体" w:cs="宋体"/>
        <w:sz w:val="28"/>
        <w:szCs w:val="28"/>
        <w:lang w:val="en-US" w:eastAsia="zh-CN"/>
      </w:rPr>
      <w:t xml:space="preserve">－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  <w:lang w:eastAsia="zh-CN"/>
      </w:rPr>
      <w:t>1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val="en-US" w:eastAsia="zh-CN"/>
      </w:rPr>
      <w:t xml:space="preserve"> －</w:t>
    </w: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742CC"/>
    <w:rsid w:val="00323D76"/>
    <w:rsid w:val="02380A4E"/>
    <w:rsid w:val="02C54CFB"/>
    <w:rsid w:val="042F174E"/>
    <w:rsid w:val="0751543E"/>
    <w:rsid w:val="07D742CC"/>
    <w:rsid w:val="0BE369DE"/>
    <w:rsid w:val="0F9D48A9"/>
    <w:rsid w:val="0FC66F39"/>
    <w:rsid w:val="135B4974"/>
    <w:rsid w:val="16130CA5"/>
    <w:rsid w:val="19EF53F7"/>
    <w:rsid w:val="1C547AC8"/>
    <w:rsid w:val="1EB47846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6822228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2017-11-01T10:00:00Z</dcterms:created>
  <dc:creator>Administrator</dc:creator>
  <cp:lastModifiedBy>admin</cp:lastModifiedBy>
  <dcterms:modified xsi:type="dcterms:W3CDTF">2018-12-28T03:49:09Z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