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予以废止的2000年底以前发布的</w:t>
      </w:r>
    </w:p>
    <w:p>
      <w:pPr>
        <w:pStyle w:val="7"/>
        <w:rPr>
          <w:rFonts w:hint="eastAsia"/>
        </w:rPr>
      </w:pPr>
      <w:r>
        <w:t>有关司法解释目录</w:t>
      </w:r>
      <w:r>
        <w:rPr>
          <w:rFonts w:hint="eastAsia"/>
          <w:lang w:eastAsia="zh-CN"/>
        </w:rPr>
        <w:t>（</w:t>
      </w:r>
      <w:r>
        <w:t>第五批</w:t>
      </w:r>
      <w:r>
        <w:rPr>
          <w:rFonts w:hint="eastAsia"/>
          <w:lang w:eastAsia="zh-CN"/>
        </w:rPr>
        <w:t>）</w:t>
      </w:r>
    </w:p>
    <w:p>
      <w:pPr>
        <w:pStyle w:val="12"/>
        <w:rPr>
          <w:rFonts w:hint="eastAsia" w:ascii="宋体" w:hAnsi="宋体" w:eastAsia="宋体" w:cs="宋体"/>
        </w:rPr>
      </w:pPr>
    </w:p>
    <w:p>
      <w:pPr>
        <w:pStyle w:val="19"/>
        <w:rPr>
          <w:rFonts w:hint="eastAsia"/>
        </w:rPr>
      </w:pPr>
      <w:r>
        <w:t>法释〔2002〕6号</w:t>
      </w:r>
    </w:p>
    <w:p>
      <w:pPr>
        <w:pStyle w:val="16"/>
      </w:pPr>
      <w:bookmarkStart w:id="0" w:name="_GoBack"/>
      <w:bookmarkEnd w:id="0"/>
      <w:r>
        <w:rPr>
          <w:rFonts w:hint="eastAsia"/>
          <w:lang w:eastAsia="zh-CN"/>
        </w:rPr>
        <w:t>（</w:t>
      </w:r>
      <w:r>
        <w:t>2002年2月22日最高人民法院审判委员会第1214次会议</w:t>
      </w:r>
    </w:p>
    <w:p>
      <w:pPr>
        <w:pStyle w:val="16"/>
      </w:pPr>
      <w:r>
        <w:t>通过</w:t>
      </w:r>
      <w:r>
        <w:rPr>
          <w:rFonts w:hint="eastAsia"/>
          <w:lang w:val="en-US" w:eastAsia="zh-CN"/>
        </w:rPr>
        <w:t>　</w:t>
      </w:r>
      <w:r>
        <w:rPr>
          <w:rFonts w:hint="eastAsia"/>
        </w:rPr>
        <w:t>2002</w:t>
      </w:r>
      <w:r>
        <w:t>年3月6日最高人民法院公告公布</w:t>
      </w:r>
    </w:p>
    <w:p>
      <w:pPr>
        <w:pStyle w:val="16"/>
      </w:pPr>
      <w:r>
        <w:t>自2002年3月10日起不再适用</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473"/>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序号</w:t>
            </w:r>
          </w:p>
        </w:tc>
        <w:tc>
          <w:tcPr>
            <w:tcW w:w="2473" w:type="dxa"/>
            <w:shd w:val="clear" w:color="auto" w:fill="auto"/>
            <w:vAlign w:val="center"/>
          </w:tcPr>
          <w:p>
            <w:pPr>
              <w:pStyle w:val="24"/>
            </w:pPr>
            <w:r>
              <w:t>司法解释名称</w:t>
            </w:r>
          </w:p>
        </w:tc>
        <w:tc>
          <w:tcPr>
            <w:tcW w:w="2473" w:type="dxa"/>
            <w:shd w:val="clear" w:color="auto" w:fill="auto"/>
            <w:vAlign w:val="center"/>
          </w:tcPr>
          <w:p>
            <w:pPr>
              <w:pStyle w:val="24"/>
            </w:pPr>
            <w:r>
              <w:t>发文日期、文号</w:t>
            </w:r>
          </w:p>
        </w:tc>
        <w:tc>
          <w:tcPr>
            <w:tcW w:w="2473" w:type="dxa"/>
            <w:shd w:val="clear" w:color="auto" w:fill="auto"/>
            <w:vAlign w:val="center"/>
          </w:tcPr>
          <w:p>
            <w:pPr>
              <w:pStyle w:val="24"/>
            </w:pPr>
            <w:r>
              <w:t>废</w:t>
            </w:r>
            <w:r>
              <w:rPr>
                <w:rFonts w:hint="eastAsia"/>
              </w:rPr>
              <w:t>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w:t>
            </w:r>
          </w:p>
        </w:tc>
        <w:tc>
          <w:tcPr>
            <w:tcW w:w="2473" w:type="dxa"/>
            <w:shd w:val="clear" w:color="auto" w:fill="auto"/>
            <w:vAlign w:val="center"/>
          </w:tcPr>
          <w:p>
            <w:pPr>
              <w:pStyle w:val="15"/>
            </w:pPr>
            <w:r>
              <w:t>最高人民法院关于申请执行仲裁裁决应向何地法院提出的批复</w:t>
            </w:r>
          </w:p>
        </w:tc>
        <w:tc>
          <w:tcPr>
            <w:tcW w:w="2473" w:type="dxa"/>
            <w:shd w:val="clear" w:color="auto" w:fill="auto"/>
            <w:vAlign w:val="center"/>
          </w:tcPr>
          <w:p>
            <w:pPr>
              <w:pStyle w:val="15"/>
            </w:pPr>
            <w:r>
              <w:t>1985年1月17日法</w:t>
            </w:r>
            <w:r>
              <w:rPr>
                <w:rFonts w:hint="eastAsia"/>
                <w:lang w:eastAsia="zh-CN"/>
              </w:rPr>
              <w:t>（</w:t>
            </w:r>
            <w:r>
              <w:t>研</w:t>
            </w:r>
            <w:r>
              <w:rPr>
                <w:rFonts w:hint="eastAsia"/>
                <w:lang w:eastAsia="zh-CN"/>
              </w:rPr>
              <w:t>）</w:t>
            </w:r>
            <w:r>
              <w:t>复〔1985〕5号</w:t>
            </w:r>
          </w:p>
        </w:tc>
        <w:tc>
          <w:tcPr>
            <w:tcW w:w="2473" w:type="dxa"/>
            <w:shd w:val="clear" w:color="auto" w:fill="auto"/>
            <w:vAlign w:val="center"/>
          </w:tcPr>
          <w:p>
            <w:pPr>
              <w:pStyle w:val="15"/>
            </w:pPr>
            <w:r>
              <w:t>已被1991年4月9日全国人民代表大会通过的《中华人民共和国民事诉讼法》代替。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2</w:t>
            </w:r>
          </w:p>
        </w:tc>
        <w:tc>
          <w:tcPr>
            <w:tcW w:w="2473" w:type="dxa"/>
            <w:shd w:val="clear" w:color="auto" w:fill="auto"/>
            <w:vAlign w:val="center"/>
          </w:tcPr>
          <w:p>
            <w:pPr>
              <w:pStyle w:val="15"/>
            </w:pPr>
            <w:r>
              <w:t>最高人民法院关于上级人民法院发现下级人民法院对没有严重妨害民事诉讼行为的当事人采取的强制措施能否纠正问题的批复</w:t>
            </w:r>
          </w:p>
        </w:tc>
        <w:tc>
          <w:tcPr>
            <w:tcW w:w="2473" w:type="dxa"/>
            <w:shd w:val="clear" w:color="auto" w:fill="auto"/>
            <w:vAlign w:val="center"/>
          </w:tcPr>
          <w:p>
            <w:pPr>
              <w:pStyle w:val="15"/>
            </w:pPr>
            <w:r>
              <w:t>1986年4月2日法</w:t>
            </w:r>
            <w:r>
              <w:rPr>
                <w:rFonts w:hint="eastAsia"/>
                <w:lang w:eastAsia="zh-CN"/>
              </w:rPr>
              <w:t>（</w:t>
            </w:r>
            <w:r>
              <w:t>研</w:t>
            </w:r>
            <w:r>
              <w:rPr>
                <w:rFonts w:hint="eastAsia"/>
                <w:lang w:eastAsia="zh-CN"/>
              </w:rPr>
              <w:t>）</w:t>
            </w:r>
            <w:r>
              <w:t>复〔1986〕14号</w:t>
            </w:r>
          </w:p>
        </w:tc>
        <w:tc>
          <w:tcPr>
            <w:tcW w:w="2473" w:type="dxa"/>
            <w:shd w:val="clear" w:color="auto" w:fill="auto"/>
            <w:vAlign w:val="center"/>
          </w:tcPr>
          <w:p>
            <w:pPr>
              <w:pStyle w:val="15"/>
            </w:pPr>
            <w:r>
              <w:t>已被1992年7月14日最高人民法院发布的法发〔1992〕22号《最高人民法院关于适用〈中华人民共和国民事诉</w:t>
            </w:r>
            <w:r>
              <w:rPr>
                <w:rFonts w:hint="eastAsia"/>
              </w:rPr>
              <w:t>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3</w:t>
            </w:r>
          </w:p>
        </w:tc>
        <w:tc>
          <w:tcPr>
            <w:tcW w:w="2473" w:type="dxa"/>
            <w:shd w:val="clear" w:color="auto" w:fill="auto"/>
            <w:vAlign w:val="center"/>
          </w:tcPr>
          <w:p>
            <w:pPr>
              <w:pStyle w:val="15"/>
            </w:pPr>
            <w:r>
              <w:t>最高人民法院关于人民法院对申请强制执行仲裁机构的调解书应如何处理问题的通知</w:t>
            </w:r>
          </w:p>
        </w:tc>
        <w:tc>
          <w:tcPr>
            <w:tcW w:w="2473" w:type="dxa"/>
            <w:shd w:val="clear" w:color="auto" w:fill="auto"/>
            <w:vAlign w:val="center"/>
          </w:tcPr>
          <w:p>
            <w:pPr>
              <w:pStyle w:val="15"/>
            </w:pPr>
            <w:r>
              <w:t>1986年8月20日法</w:t>
            </w:r>
            <w:r>
              <w:rPr>
                <w:rFonts w:hint="eastAsia"/>
                <w:lang w:eastAsia="zh-CN"/>
              </w:rPr>
              <w:t>（</w:t>
            </w:r>
            <w:r>
              <w:t>经</w:t>
            </w:r>
            <w:r>
              <w:rPr>
                <w:rFonts w:hint="eastAsia"/>
                <w:lang w:eastAsia="zh-CN"/>
              </w:rPr>
              <w:t>）</w:t>
            </w:r>
            <w:r>
              <w:t>复〔1986〕26号</w:t>
            </w:r>
          </w:p>
        </w:tc>
        <w:tc>
          <w:tcPr>
            <w:tcW w:w="2473" w:type="dxa"/>
            <w:shd w:val="clear" w:color="auto" w:fill="auto"/>
            <w:vAlign w:val="center"/>
          </w:tcPr>
          <w:p>
            <w:pPr>
              <w:pStyle w:val="15"/>
            </w:pPr>
            <w:r>
              <w:t>原依据的《中华人民共和国经济合同法》和《中华人民共和国民事诉讼法</w:t>
            </w:r>
            <w:r>
              <w:rPr>
                <w:rFonts w:hint="eastAsia"/>
                <w:lang w:eastAsia="zh-CN"/>
              </w:rPr>
              <w:t>（</w:t>
            </w:r>
            <w:r>
              <w:t>试行</w:t>
            </w:r>
            <w:r>
              <w:rPr>
                <w:rFonts w:hint="eastAsia"/>
                <w:lang w:eastAsia="zh-CN"/>
              </w:rPr>
              <w:t>）</w:t>
            </w:r>
            <w:r>
              <w:t>》有关规定作出的该司法解释不再适用并且其内容已被1994年8月31日全国人民代表大会常务委员会通过的《中华人民共和国仲裁法》代替。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4</w:t>
            </w:r>
          </w:p>
        </w:tc>
        <w:tc>
          <w:tcPr>
            <w:tcW w:w="2473" w:type="dxa"/>
            <w:shd w:val="clear" w:color="auto" w:fill="auto"/>
            <w:vAlign w:val="center"/>
          </w:tcPr>
          <w:p>
            <w:pPr>
              <w:pStyle w:val="15"/>
            </w:pPr>
            <w:r>
              <w:t>最高人民法院关于在审理经济纠纷案件中认真办好外地法院委托事项的通知</w:t>
            </w:r>
          </w:p>
        </w:tc>
        <w:tc>
          <w:tcPr>
            <w:tcW w:w="2473" w:type="dxa"/>
            <w:shd w:val="clear" w:color="auto" w:fill="auto"/>
            <w:vAlign w:val="center"/>
          </w:tcPr>
          <w:p>
            <w:pPr>
              <w:pStyle w:val="15"/>
            </w:pPr>
            <w:r>
              <w:t>1988年1月20日法</w:t>
            </w:r>
            <w:r>
              <w:rPr>
                <w:rFonts w:hint="eastAsia"/>
                <w:lang w:eastAsia="zh-CN"/>
              </w:rPr>
              <w:t>（</w:t>
            </w:r>
            <w:r>
              <w:t>经</w:t>
            </w:r>
            <w:r>
              <w:rPr>
                <w:rFonts w:hint="eastAsia"/>
                <w:lang w:eastAsia="zh-CN"/>
              </w:rPr>
              <w:t>）</w:t>
            </w:r>
            <w:r>
              <w:t>发〔1988〕2号</w:t>
            </w:r>
          </w:p>
        </w:tc>
        <w:tc>
          <w:tcPr>
            <w:tcW w:w="2473" w:type="dxa"/>
            <w:shd w:val="clear" w:color="auto" w:fill="auto"/>
            <w:vAlign w:val="center"/>
          </w:tcPr>
          <w:p>
            <w:pPr>
              <w:pStyle w:val="15"/>
            </w:pPr>
            <w:r>
              <w:t>已被1993年9月25日最高人民法院发布的法发〔1993〕26号《最高人民法院关于人民法院相互办理委托事项的规定》代替。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5</w:t>
            </w:r>
          </w:p>
        </w:tc>
        <w:tc>
          <w:tcPr>
            <w:tcW w:w="2473" w:type="dxa"/>
            <w:shd w:val="clear" w:color="auto" w:fill="auto"/>
            <w:vAlign w:val="center"/>
          </w:tcPr>
          <w:p>
            <w:pPr>
              <w:pStyle w:val="15"/>
            </w:pPr>
            <w:r>
              <w:t>最高人民法院关于经济纠纷案件复查期间执行问题的批复</w:t>
            </w:r>
          </w:p>
        </w:tc>
        <w:tc>
          <w:tcPr>
            <w:tcW w:w="2473" w:type="dxa"/>
            <w:shd w:val="clear" w:color="auto" w:fill="auto"/>
            <w:vAlign w:val="center"/>
          </w:tcPr>
          <w:p>
            <w:pPr>
              <w:pStyle w:val="15"/>
            </w:pPr>
            <w:r>
              <w:t>1989年8月8日法</w:t>
            </w:r>
            <w:r>
              <w:rPr>
                <w:rFonts w:hint="eastAsia"/>
                <w:lang w:eastAsia="zh-CN"/>
              </w:rPr>
              <w:t>（</w:t>
            </w:r>
            <w:r>
              <w:t>经</w:t>
            </w:r>
            <w:r>
              <w:rPr>
                <w:rFonts w:hint="eastAsia"/>
                <w:lang w:eastAsia="zh-CN"/>
              </w:rPr>
              <w:t>）</w:t>
            </w:r>
            <w:r>
              <w:t>复〔1989〕6号</w:t>
            </w:r>
          </w:p>
        </w:tc>
        <w:tc>
          <w:tcPr>
            <w:tcW w:w="2473" w:type="dxa"/>
            <w:shd w:val="clear" w:color="auto" w:fill="auto"/>
            <w:vAlign w:val="center"/>
          </w:tcPr>
          <w:p>
            <w:pPr>
              <w:pStyle w:val="15"/>
            </w:pPr>
            <w:r>
              <w:t>已被1991年4月9日全国人民代表大会通过的《中华人民共和国民事诉讼法》代替。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6</w:t>
            </w:r>
          </w:p>
        </w:tc>
        <w:tc>
          <w:tcPr>
            <w:tcW w:w="2473" w:type="dxa"/>
            <w:shd w:val="clear" w:color="auto" w:fill="auto"/>
            <w:vAlign w:val="center"/>
          </w:tcPr>
          <w:p>
            <w:pPr>
              <w:pStyle w:val="15"/>
            </w:pPr>
            <w:r>
              <w:t>最高人民法院关于在经济纠纷案件执行过程中当事人自愿达成和解后一方当事人不履行或者翻悔可否按原生效法律文书执行问题的批复</w:t>
            </w:r>
          </w:p>
        </w:tc>
        <w:tc>
          <w:tcPr>
            <w:tcW w:w="2473" w:type="dxa"/>
            <w:shd w:val="clear" w:color="auto" w:fill="auto"/>
            <w:vAlign w:val="center"/>
          </w:tcPr>
          <w:p>
            <w:pPr>
              <w:pStyle w:val="15"/>
            </w:pPr>
            <w:r>
              <w:t>1989年9月16日法</w:t>
            </w:r>
            <w:r>
              <w:rPr>
                <w:rFonts w:hint="eastAsia"/>
                <w:lang w:eastAsia="zh-CN"/>
              </w:rPr>
              <w:t>（</w:t>
            </w:r>
            <w:r>
              <w:t>经</w:t>
            </w:r>
            <w:r>
              <w:rPr>
                <w:rFonts w:hint="eastAsia"/>
                <w:lang w:eastAsia="zh-CN"/>
              </w:rPr>
              <w:t>）</w:t>
            </w:r>
            <w:r>
              <w:t>复〔1989〕9号</w:t>
            </w:r>
          </w:p>
        </w:tc>
        <w:tc>
          <w:tcPr>
            <w:tcW w:w="2473" w:type="dxa"/>
            <w:shd w:val="clear" w:color="auto" w:fill="auto"/>
            <w:vAlign w:val="center"/>
          </w:tcPr>
          <w:p>
            <w:pPr>
              <w:pStyle w:val="15"/>
            </w:pPr>
            <w:r>
              <w:t>已被1998年7月8日最高人民法院发布的法释〔1998〕15号《最高人民法院关于执行工作的若干问题的规定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7</w:t>
            </w:r>
          </w:p>
        </w:tc>
        <w:tc>
          <w:tcPr>
            <w:tcW w:w="2473" w:type="dxa"/>
            <w:shd w:val="clear" w:color="auto" w:fill="auto"/>
            <w:vAlign w:val="center"/>
          </w:tcPr>
          <w:p>
            <w:pPr>
              <w:pStyle w:val="15"/>
            </w:pPr>
            <w:r>
              <w:t>最高人民法院关于被执行人未按民事调解书指定期间给付金钱的义务是否应当支付延期履行的债务利息的复函</w:t>
            </w:r>
          </w:p>
        </w:tc>
        <w:tc>
          <w:tcPr>
            <w:tcW w:w="2473" w:type="dxa"/>
            <w:shd w:val="clear" w:color="auto" w:fill="auto"/>
            <w:vAlign w:val="center"/>
          </w:tcPr>
          <w:p>
            <w:pPr>
              <w:pStyle w:val="15"/>
            </w:pPr>
            <w:r>
              <w:t>1992年5月4日法函〔1992〕58号</w:t>
            </w:r>
          </w:p>
        </w:tc>
        <w:tc>
          <w:tcPr>
            <w:tcW w:w="2473" w:type="dxa"/>
            <w:shd w:val="clear" w:color="auto" w:fill="auto"/>
            <w:vAlign w:val="center"/>
          </w:tcPr>
          <w:p>
            <w:pPr>
              <w:pStyle w:val="15"/>
            </w:pPr>
            <w:r>
              <w:t>已被1992年7月14日最高人民法院发布的法发〔1992〕22号《最高人民法院关于适用〈中华人民共和国民事诉讼法〉若干问题的意见》代替。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8</w:t>
            </w:r>
          </w:p>
        </w:tc>
        <w:tc>
          <w:tcPr>
            <w:tcW w:w="2473" w:type="dxa"/>
            <w:shd w:val="clear" w:color="auto" w:fill="auto"/>
            <w:vAlign w:val="center"/>
          </w:tcPr>
          <w:p>
            <w:pPr>
              <w:pStyle w:val="15"/>
            </w:pPr>
            <w:r>
              <w:t>最高人民法院经济审判庭关于在财产保全时为被申请人提供担保的当事人应否在判决书或调解书中明确其承担的义</w:t>
            </w:r>
            <w:r>
              <w:rPr>
                <w:rFonts w:hint="eastAsia"/>
              </w:rPr>
              <w:t>务及在执行程序中可否直接执行担保人财产的复函</w:t>
            </w:r>
          </w:p>
        </w:tc>
        <w:tc>
          <w:tcPr>
            <w:tcW w:w="2473" w:type="dxa"/>
            <w:shd w:val="clear" w:color="auto" w:fill="auto"/>
            <w:vAlign w:val="center"/>
          </w:tcPr>
          <w:p>
            <w:pPr>
              <w:pStyle w:val="15"/>
            </w:pPr>
            <w:r>
              <w:t>1994年4月11日法经〔1994〕90号</w:t>
            </w:r>
          </w:p>
        </w:tc>
        <w:tc>
          <w:tcPr>
            <w:tcW w:w="2473" w:type="dxa"/>
            <w:shd w:val="clear" w:color="auto" w:fill="auto"/>
            <w:vAlign w:val="center"/>
          </w:tcPr>
          <w:p>
            <w:pPr>
              <w:pStyle w:val="15"/>
            </w:pPr>
            <w:r>
              <w:t>已被1998年7月8日最高人民法院发布的法释〔1998〕15号《最高人民法院关于执行工作的若干问题的规定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9</w:t>
            </w:r>
          </w:p>
        </w:tc>
        <w:tc>
          <w:tcPr>
            <w:tcW w:w="2473" w:type="dxa"/>
            <w:shd w:val="clear" w:color="auto" w:fill="auto"/>
            <w:vAlign w:val="center"/>
          </w:tcPr>
          <w:p>
            <w:pPr>
              <w:pStyle w:val="15"/>
            </w:pPr>
            <w:r>
              <w:t>最高人民法院关于海事法院诉讼前扣押船舶的规定</w:t>
            </w:r>
          </w:p>
        </w:tc>
        <w:tc>
          <w:tcPr>
            <w:tcW w:w="2473" w:type="dxa"/>
            <w:shd w:val="clear" w:color="auto" w:fill="auto"/>
            <w:vAlign w:val="center"/>
          </w:tcPr>
          <w:p>
            <w:pPr>
              <w:pStyle w:val="15"/>
            </w:pPr>
            <w:r>
              <w:t>1994年7月6日法发〔1994〕14号</w:t>
            </w:r>
          </w:p>
        </w:tc>
        <w:tc>
          <w:tcPr>
            <w:tcW w:w="2473" w:type="dxa"/>
            <w:shd w:val="clear" w:color="auto" w:fill="auto"/>
            <w:vAlign w:val="center"/>
          </w:tcPr>
          <w:p>
            <w:pPr>
              <w:pStyle w:val="15"/>
              <w:rPr>
                <w:rFonts w:hint="eastAsia"/>
              </w:rPr>
            </w:pPr>
            <w:r>
              <w:t>已被1999年12月25日全国人民代表大会常务委员会通过的《中华人民共和国海事诉讼特别程序法》代替。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10</w:t>
            </w:r>
          </w:p>
        </w:tc>
        <w:tc>
          <w:tcPr>
            <w:tcW w:w="2473" w:type="dxa"/>
            <w:shd w:val="clear" w:color="auto" w:fill="auto"/>
            <w:vAlign w:val="center"/>
          </w:tcPr>
          <w:p>
            <w:pPr>
              <w:pStyle w:val="15"/>
            </w:pPr>
            <w:r>
              <w:t>最高人民法院关于对银行贷款抵押财产执行问题的复函</w:t>
            </w:r>
          </w:p>
        </w:tc>
        <w:tc>
          <w:tcPr>
            <w:tcW w:w="2473" w:type="dxa"/>
            <w:shd w:val="clear" w:color="auto" w:fill="auto"/>
            <w:vAlign w:val="center"/>
          </w:tcPr>
          <w:p>
            <w:pPr>
              <w:pStyle w:val="15"/>
            </w:pPr>
            <w:r>
              <w:t>1994年12月16日法经〔1994〕334号</w:t>
            </w:r>
          </w:p>
        </w:tc>
        <w:tc>
          <w:tcPr>
            <w:tcW w:w="2473" w:type="dxa"/>
            <w:shd w:val="clear" w:color="auto" w:fill="auto"/>
            <w:vAlign w:val="center"/>
          </w:tcPr>
          <w:p>
            <w:pPr>
              <w:pStyle w:val="15"/>
              <w:rPr>
                <w:rFonts w:hint="eastAsia"/>
              </w:rPr>
            </w:pPr>
            <w:r>
              <w:t>已被1998年7月8日最高人民法院发布的法释〔1998〕15号《最高人民法院关于执行工作的若干问题的规定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11</w:t>
            </w:r>
          </w:p>
        </w:tc>
        <w:tc>
          <w:tcPr>
            <w:tcW w:w="2473" w:type="dxa"/>
            <w:shd w:val="clear" w:color="auto" w:fill="auto"/>
            <w:vAlign w:val="center"/>
          </w:tcPr>
          <w:p>
            <w:pPr>
              <w:pStyle w:val="15"/>
            </w:pPr>
            <w:r>
              <w:t>最高人民法院关于信用社非法转移人民法院冻结款项应如何承担法律责任的复函</w:t>
            </w:r>
          </w:p>
        </w:tc>
        <w:tc>
          <w:tcPr>
            <w:tcW w:w="2473" w:type="dxa"/>
            <w:shd w:val="clear" w:color="auto" w:fill="auto"/>
            <w:vAlign w:val="center"/>
          </w:tcPr>
          <w:p>
            <w:pPr>
              <w:pStyle w:val="15"/>
            </w:pPr>
            <w:r>
              <w:t>1995年5月5日法函〔1995〕51号</w:t>
            </w:r>
          </w:p>
        </w:tc>
        <w:tc>
          <w:tcPr>
            <w:tcW w:w="2473" w:type="dxa"/>
            <w:shd w:val="clear" w:color="auto" w:fill="auto"/>
            <w:vAlign w:val="center"/>
          </w:tcPr>
          <w:p>
            <w:pPr>
              <w:pStyle w:val="15"/>
            </w:pPr>
            <w:r>
              <w:t>已被1998年7月8日最高人民法院发布的法释〔1998〕15号《最高人民法院关于执行工作的若干问题的规定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12</w:t>
            </w:r>
          </w:p>
        </w:tc>
        <w:tc>
          <w:tcPr>
            <w:tcW w:w="2473" w:type="dxa"/>
            <w:shd w:val="clear" w:color="auto" w:fill="auto"/>
            <w:vAlign w:val="center"/>
          </w:tcPr>
          <w:p>
            <w:pPr>
              <w:pStyle w:val="15"/>
            </w:pPr>
            <w:r>
              <w:t>最高人民法院关于企业法人的一个分支机构已无财产法院能否执行该企业法人其他分支机构财产问题的复函</w:t>
            </w:r>
          </w:p>
        </w:tc>
        <w:tc>
          <w:tcPr>
            <w:tcW w:w="2473" w:type="dxa"/>
            <w:shd w:val="clear" w:color="auto" w:fill="auto"/>
            <w:vAlign w:val="center"/>
          </w:tcPr>
          <w:p>
            <w:pPr>
              <w:pStyle w:val="15"/>
            </w:pPr>
            <w:r>
              <w:t>1995年12月6日法函</w:t>
            </w:r>
            <w:r>
              <w:rPr>
                <w:rFonts w:hint="eastAsia"/>
              </w:rPr>
              <w:t>〔</w:t>
            </w:r>
            <w:r>
              <w:t>1995〕158号</w:t>
            </w:r>
          </w:p>
        </w:tc>
        <w:tc>
          <w:tcPr>
            <w:tcW w:w="2473" w:type="dxa"/>
            <w:shd w:val="clear" w:color="auto" w:fill="auto"/>
            <w:vAlign w:val="center"/>
          </w:tcPr>
          <w:p>
            <w:pPr>
              <w:pStyle w:val="15"/>
            </w:pPr>
            <w:r>
              <w:t>已被1998年7月8日最高人民法院发布的法释〔1998〕15号《最高人民法院关于执行工作的若干问题的规定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13</w:t>
            </w:r>
          </w:p>
        </w:tc>
        <w:tc>
          <w:tcPr>
            <w:tcW w:w="2473" w:type="dxa"/>
            <w:shd w:val="clear" w:color="auto" w:fill="auto"/>
            <w:vAlign w:val="center"/>
          </w:tcPr>
          <w:p>
            <w:pPr>
              <w:pStyle w:val="15"/>
            </w:pPr>
            <w:r>
              <w:t>最高人民法院关于处理行政机关申请人民法院强制执行案件分工问题的通知</w:t>
            </w:r>
          </w:p>
        </w:tc>
        <w:tc>
          <w:tcPr>
            <w:tcW w:w="2473" w:type="dxa"/>
            <w:shd w:val="clear" w:color="auto" w:fill="auto"/>
            <w:vAlign w:val="center"/>
          </w:tcPr>
          <w:p>
            <w:pPr>
              <w:pStyle w:val="15"/>
            </w:pPr>
            <w:r>
              <w:t>1996年4月29日法发〔1996〕12号</w:t>
            </w:r>
          </w:p>
        </w:tc>
        <w:tc>
          <w:tcPr>
            <w:tcW w:w="2473" w:type="dxa"/>
            <w:shd w:val="clear" w:color="auto" w:fill="auto"/>
            <w:vAlign w:val="center"/>
          </w:tcPr>
          <w:p>
            <w:pPr>
              <w:pStyle w:val="15"/>
              <w:rPr>
                <w:rFonts w:hint="eastAsia"/>
              </w:rPr>
            </w:pPr>
            <w:r>
              <w:t>已被1998年8月18日最高人民法院发布的法〔1998〕77号《最高人民法院关于办理行政机关申请强制执行案件有关问题的通知》代替。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14</w:t>
            </w:r>
          </w:p>
        </w:tc>
        <w:tc>
          <w:tcPr>
            <w:tcW w:w="2473" w:type="dxa"/>
            <w:shd w:val="clear" w:color="auto" w:fill="auto"/>
            <w:vAlign w:val="center"/>
          </w:tcPr>
          <w:p>
            <w:pPr>
              <w:pStyle w:val="15"/>
            </w:pPr>
            <w:r>
              <w:t>最高人民法院关于信用社擅自解冻被执行人存款造成款项流失能否要求该信用社承担相应的偿付责任问题的复函</w:t>
            </w:r>
          </w:p>
        </w:tc>
        <w:tc>
          <w:tcPr>
            <w:tcW w:w="2473" w:type="dxa"/>
            <w:shd w:val="clear" w:color="auto" w:fill="auto"/>
            <w:vAlign w:val="center"/>
          </w:tcPr>
          <w:p>
            <w:pPr>
              <w:pStyle w:val="15"/>
            </w:pPr>
            <w:r>
              <w:t>1996年6月6日法函〔1996〕96号</w:t>
            </w:r>
          </w:p>
        </w:tc>
        <w:tc>
          <w:tcPr>
            <w:tcW w:w="2473" w:type="dxa"/>
            <w:shd w:val="clear" w:color="auto" w:fill="auto"/>
            <w:vAlign w:val="center"/>
          </w:tcPr>
          <w:p>
            <w:pPr>
              <w:pStyle w:val="15"/>
            </w:pPr>
            <w:r>
              <w:t>已被1998年7月8日最高人民法院发布的法释〔1998〕15号《最高人民法院关于执行工作的若干问题的规定</w:t>
            </w:r>
            <w:r>
              <w:rPr>
                <w:rFonts w:hint="eastAsia"/>
                <w:lang w:eastAsia="zh-CN"/>
              </w:rPr>
              <w:t>（</w:t>
            </w:r>
            <w:r>
              <w:t>试行</w:t>
            </w:r>
            <w:r>
              <w:rPr>
                <w:rFonts w:hint="eastAsia"/>
                <w:lang w:eastAsia="zh-CN"/>
              </w:rPr>
              <w:t>）</w:t>
            </w:r>
            <w: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15</w:t>
            </w:r>
          </w:p>
        </w:tc>
        <w:tc>
          <w:tcPr>
            <w:tcW w:w="2473" w:type="dxa"/>
            <w:shd w:val="clear" w:color="auto" w:fill="auto"/>
            <w:vAlign w:val="center"/>
          </w:tcPr>
          <w:p>
            <w:pPr>
              <w:pStyle w:val="15"/>
            </w:pPr>
            <w:r>
              <w:t>最高人民法院关于不宜冻结证券交易账户的函</w:t>
            </w:r>
          </w:p>
        </w:tc>
        <w:tc>
          <w:tcPr>
            <w:tcW w:w="2473" w:type="dxa"/>
            <w:shd w:val="clear" w:color="auto" w:fill="auto"/>
            <w:vAlign w:val="center"/>
          </w:tcPr>
          <w:p>
            <w:pPr>
              <w:pStyle w:val="15"/>
            </w:pPr>
            <w:r>
              <w:t>1997年8月1日法函〔1997〕91号</w:t>
            </w:r>
          </w:p>
        </w:tc>
        <w:tc>
          <w:tcPr>
            <w:tcW w:w="2473" w:type="dxa"/>
            <w:shd w:val="clear" w:color="auto" w:fill="auto"/>
            <w:vAlign w:val="center"/>
          </w:tcPr>
          <w:p>
            <w:pPr>
              <w:pStyle w:val="15"/>
              <w:rPr>
                <w:rFonts w:hint="eastAsia"/>
              </w:rPr>
            </w:pPr>
            <w:r>
              <w:t>已被1997年12月2日最高人民法院法发〔1997〕27号《关于冻结、划拨证券或期货交易所、证券登记结算机构、证券经营或期货经纪机构清算账户资金等问题的通知》代替。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16</w:t>
            </w:r>
          </w:p>
        </w:tc>
        <w:tc>
          <w:tcPr>
            <w:tcW w:w="2473" w:type="dxa"/>
            <w:shd w:val="clear" w:color="auto" w:fill="auto"/>
            <w:vAlign w:val="center"/>
          </w:tcPr>
          <w:p>
            <w:pPr>
              <w:pStyle w:val="15"/>
            </w:pPr>
            <w:r>
              <w:t>最高人民法院执行工作办公室关于不宜冻结、划拨证券经营机构在其交易资金结算账</w:t>
            </w:r>
            <w:r>
              <w:rPr>
                <w:rFonts w:hint="eastAsia"/>
              </w:rPr>
              <w:t>户上的存款问题的函</w:t>
            </w:r>
          </w:p>
        </w:tc>
        <w:tc>
          <w:tcPr>
            <w:tcW w:w="2473" w:type="dxa"/>
            <w:shd w:val="clear" w:color="auto" w:fill="auto"/>
            <w:vAlign w:val="center"/>
          </w:tcPr>
          <w:p>
            <w:pPr>
              <w:pStyle w:val="15"/>
            </w:pPr>
            <w:r>
              <w:rPr>
                <w:rFonts w:hint="eastAsia"/>
              </w:rPr>
              <w:t>1997</w:t>
            </w:r>
            <w:r>
              <w:t>年9月3日法明传〔1997〕324号</w:t>
            </w:r>
          </w:p>
        </w:tc>
        <w:tc>
          <w:tcPr>
            <w:tcW w:w="2473" w:type="dxa"/>
            <w:shd w:val="clear" w:color="auto" w:fill="auto"/>
            <w:vAlign w:val="center"/>
          </w:tcPr>
          <w:p>
            <w:pPr>
              <w:pStyle w:val="15"/>
              <w:rPr>
                <w:rFonts w:hint="eastAsia"/>
              </w:rPr>
            </w:pPr>
            <w:r>
              <w:t>已被1997年12月2日最高人民法院法发〔1997〕27号《关于冻结、划拨证券或期货交易所、证券登记结算机构、证券经营或期货经纪机构清算账户资金等问题的通知》代替。</w:t>
            </w:r>
          </w:p>
        </w:tc>
      </w:tr>
    </w:tbl>
    <w:p>
      <w:pPr>
        <w:pStyle w:val="12"/>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20B8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BBD1630"/>
    <w:rsid w:val="4DA15956"/>
    <w:rsid w:val="4E7D2A86"/>
    <w:rsid w:val="4EB51749"/>
    <w:rsid w:val="501B3EB2"/>
    <w:rsid w:val="5027117E"/>
    <w:rsid w:val="56C00D65"/>
    <w:rsid w:val="65586BE5"/>
    <w:rsid w:val="6CA20B87"/>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2017-10-30T13:49:00Z</dcterms:created>
  <dc:creator>Administrator</dc:creator>
  <cp:lastModifiedBy>Administrator</cp:lastModifiedBy>
  <dcterms:modified xsi:type="dcterms:W3CDTF">2017-10-31T05:42:44Z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