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Fonts w:hint="eastAsia" w:ascii="宋体" w:hAnsi="宋体" w:eastAsia="宋体" w:cs="宋体"/>
        </w:rPr>
      </w:pPr>
    </w:p>
    <w:p>
      <w:pPr>
        <w:pStyle w:val="13"/>
        <w:rPr>
          <w:rFonts w:hint="eastAsia" w:ascii="宋体" w:hAnsi="宋体" w:eastAsia="宋体" w:cs="宋体"/>
        </w:rPr>
      </w:pPr>
    </w:p>
    <w:p>
      <w:pPr>
        <w:pStyle w:val="8"/>
        <w:rPr>
          <w:rFonts w:hint="eastAsia"/>
        </w:rPr>
      </w:pPr>
      <w:r>
        <w:t>最高人民法院</w:t>
      </w:r>
    </w:p>
    <w:p>
      <w:pPr>
        <w:pStyle w:val="8"/>
        <w:rPr>
          <w:rFonts w:hint="eastAsia"/>
        </w:rPr>
      </w:pPr>
      <w:r>
        <w:t>予以废止的2000年底以前发布的</w:t>
      </w:r>
    </w:p>
    <w:p>
      <w:pPr>
        <w:pStyle w:val="8"/>
        <w:rPr>
          <w:rFonts w:hint="eastAsia"/>
        </w:rPr>
      </w:pPr>
      <w:r>
        <w:t>有关司法解释目录</w:t>
      </w:r>
      <w:r>
        <w:rPr>
          <w:rFonts w:hint="eastAsia"/>
          <w:lang w:eastAsia="zh-CN"/>
        </w:rPr>
        <w:t>（</w:t>
      </w:r>
      <w:r>
        <w:t>第六批</w:t>
      </w:r>
      <w:r>
        <w:rPr>
          <w:rFonts w:hint="eastAsia"/>
          <w:lang w:eastAsia="zh-CN"/>
        </w:rPr>
        <w:t>）</w:t>
      </w:r>
    </w:p>
    <w:p>
      <w:pPr>
        <w:pStyle w:val="13"/>
        <w:rPr>
          <w:rFonts w:hint="eastAsia" w:ascii="宋体" w:hAnsi="宋体" w:eastAsia="宋体" w:cs="宋体"/>
        </w:rPr>
      </w:pPr>
    </w:p>
    <w:p>
      <w:pPr>
        <w:pStyle w:val="20"/>
        <w:rPr>
          <w:rFonts w:hint="eastAsia"/>
        </w:rPr>
      </w:pPr>
      <w:r>
        <w:t>法释〔2002〕13号</w:t>
      </w:r>
    </w:p>
    <w:p>
      <w:pPr>
        <w:pStyle w:val="17"/>
      </w:pPr>
      <w:bookmarkStart w:id="0" w:name="_GoBack"/>
      <w:bookmarkEnd w:id="0"/>
      <w:r>
        <w:rPr>
          <w:rFonts w:hint="eastAsia"/>
          <w:lang w:eastAsia="zh-CN"/>
        </w:rPr>
        <w:t>（</w:t>
      </w:r>
      <w:r>
        <w:t>2002年2月22日最高人民法院审判委员会第1214次会议</w:t>
      </w:r>
    </w:p>
    <w:p>
      <w:pPr>
        <w:pStyle w:val="17"/>
      </w:pPr>
      <w:r>
        <w:t>通过</w:t>
      </w:r>
      <w:r>
        <w:rPr>
          <w:rFonts w:hint="eastAsia"/>
          <w:lang w:eastAsia="zh-CN"/>
        </w:rPr>
        <w:t>　</w:t>
      </w:r>
      <w:r>
        <w:rPr>
          <w:rFonts w:hint="eastAsia"/>
        </w:rPr>
        <w:t>2002</w:t>
      </w:r>
      <w:r>
        <w:t>年5月23日最高人民法院公告公布</w:t>
      </w:r>
    </w:p>
    <w:p>
      <w:pPr>
        <w:pStyle w:val="17"/>
      </w:pPr>
      <w:r>
        <w:t>自2002年5月29日起不再适用</w:t>
      </w:r>
      <w:r>
        <w:rPr>
          <w:rFonts w:hint="eastAsia"/>
          <w:lang w:eastAsia="zh-CN"/>
        </w:rPr>
        <w:t>）</w:t>
      </w:r>
    </w:p>
    <w:p>
      <w:pPr>
        <w:pStyle w:val="13"/>
        <w:rPr>
          <w:rFonts w:hint="eastAsia" w:ascii="宋体" w:hAnsi="宋体" w:eastAsia="宋体" w:cs="宋体"/>
        </w:rPr>
      </w:pPr>
    </w:p>
    <w:tbl>
      <w:tblPr>
        <w:tblStyle w:val="6"/>
        <w:tblW w:w="884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5"/>
        <w:gridCol w:w="2473"/>
        <w:gridCol w:w="2473"/>
        <w:gridCol w:w="2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25"/>
            </w:pPr>
            <w:r>
              <w:t>序号</w:t>
            </w:r>
          </w:p>
        </w:tc>
        <w:tc>
          <w:tcPr>
            <w:tcW w:w="2473" w:type="dxa"/>
            <w:shd w:val="clear" w:color="auto" w:fill="auto"/>
            <w:vAlign w:val="center"/>
          </w:tcPr>
          <w:p>
            <w:pPr>
              <w:pStyle w:val="25"/>
            </w:pPr>
            <w:r>
              <w:t>司法解释名称</w:t>
            </w:r>
          </w:p>
        </w:tc>
        <w:tc>
          <w:tcPr>
            <w:tcW w:w="2473" w:type="dxa"/>
            <w:shd w:val="clear" w:color="auto" w:fill="auto"/>
            <w:vAlign w:val="center"/>
          </w:tcPr>
          <w:p>
            <w:pPr>
              <w:pStyle w:val="25"/>
            </w:pPr>
            <w:r>
              <w:t>发文日期、文号</w:t>
            </w:r>
          </w:p>
        </w:tc>
        <w:tc>
          <w:tcPr>
            <w:tcW w:w="2473" w:type="dxa"/>
            <w:shd w:val="clear" w:color="auto" w:fill="auto"/>
            <w:vAlign w:val="center"/>
          </w:tcPr>
          <w:p>
            <w:pPr>
              <w:pStyle w:val="25"/>
            </w:pPr>
            <w:r>
              <w:t>废止理由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pPr>
            <w:r>
              <w:t>1</w:t>
            </w:r>
          </w:p>
        </w:tc>
        <w:tc>
          <w:tcPr>
            <w:tcW w:w="2473" w:type="dxa"/>
            <w:shd w:val="clear" w:color="auto" w:fill="auto"/>
            <w:vAlign w:val="center"/>
          </w:tcPr>
          <w:p>
            <w:pPr>
              <w:pStyle w:val="16"/>
            </w:pPr>
            <w:r>
              <w:t>最高人民法院关于办理出国手续不属法院工作范围及有</w:t>
            </w:r>
            <w:r>
              <w:rPr>
                <w:rFonts w:hint="eastAsia"/>
              </w:rPr>
              <w:t>关法律文书转递问题的批复</w:t>
            </w:r>
          </w:p>
        </w:tc>
        <w:tc>
          <w:tcPr>
            <w:tcW w:w="2473" w:type="dxa"/>
            <w:shd w:val="clear" w:color="auto" w:fill="auto"/>
            <w:vAlign w:val="center"/>
          </w:tcPr>
          <w:p>
            <w:pPr>
              <w:pStyle w:val="16"/>
            </w:pPr>
            <w:r>
              <w:t>1978年5月24日〔78〕法民字第12号</w:t>
            </w:r>
          </w:p>
        </w:tc>
        <w:tc>
          <w:tcPr>
            <w:tcW w:w="2473" w:type="dxa"/>
            <w:shd w:val="clear" w:color="auto" w:fill="auto"/>
            <w:vAlign w:val="center"/>
          </w:tcPr>
          <w:p>
            <w:pPr>
              <w:pStyle w:val="16"/>
              <w:rPr>
                <w:rFonts w:hint="eastAsia"/>
              </w:rPr>
            </w:pPr>
            <w:r>
              <w:t>已被1991年4月9日全国人民代表大会通过的《中华人民共和国民事诉讼法》代替。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rPr>
                <w:rFonts w:hint="eastAsia"/>
              </w:rPr>
            </w:pPr>
            <w:r>
              <w:rPr>
                <w:rFonts w:hint="eastAsia"/>
              </w:rPr>
              <w:t>2</w:t>
            </w:r>
          </w:p>
        </w:tc>
        <w:tc>
          <w:tcPr>
            <w:tcW w:w="2473" w:type="dxa"/>
            <w:shd w:val="clear" w:color="auto" w:fill="auto"/>
            <w:vAlign w:val="center"/>
          </w:tcPr>
          <w:p>
            <w:pPr>
              <w:pStyle w:val="16"/>
            </w:pPr>
            <w:r>
              <w:t>最高人民法院关于邮电部门造成电报稽延、错误是否承担赔偿责任问题的批复</w:t>
            </w:r>
          </w:p>
        </w:tc>
        <w:tc>
          <w:tcPr>
            <w:tcW w:w="2473" w:type="dxa"/>
            <w:shd w:val="clear" w:color="auto" w:fill="auto"/>
            <w:vAlign w:val="center"/>
          </w:tcPr>
          <w:p>
            <w:pPr>
              <w:pStyle w:val="16"/>
            </w:pPr>
            <w:r>
              <w:t>1986年12月30日法</w:t>
            </w:r>
            <w:r>
              <w:rPr>
                <w:rFonts w:hint="eastAsia"/>
                <w:lang w:eastAsia="zh-CN"/>
              </w:rPr>
              <w:t>（</w:t>
            </w:r>
            <w:r>
              <w:t>经</w:t>
            </w:r>
            <w:r>
              <w:rPr>
                <w:rFonts w:hint="eastAsia"/>
                <w:lang w:eastAsia="zh-CN"/>
              </w:rPr>
              <w:t>）</w:t>
            </w:r>
            <w:r>
              <w:t>复〔1986〕38号</w:t>
            </w:r>
          </w:p>
        </w:tc>
        <w:tc>
          <w:tcPr>
            <w:tcW w:w="2473" w:type="dxa"/>
            <w:shd w:val="clear" w:color="auto" w:fill="auto"/>
            <w:vAlign w:val="center"/>
          </w:tcPr>
          <w:p>
            <w:pPr>
              <w:pStyle w:val="16"/>
            </w:pPr>
            <w:r>
              <w:t>已被1999年6月9日最高人民法院发布的法释〔1999〕11号《最高人民法院关于人民法院是否受理因邮电部门电报稽延纠纷提起诉讼问题的批复》代替。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pPr>
            <w:r>
              <w:t>3</w:t>
            </w:r>
          </w:p>
        </w:tc>
        <w:tc>
          <w:tcPr>
            <w:tcW w:w="2473" w:type="dxa"/>
            <w:shd w:val="clear" w:color="auto" w:fill="auto"/>
            <w:vAlign w:val="center"/>
          </w:tcPr>
          <w:p>
            <w:pPr>
              <w:pStyle w:val="16"/>
            </w:pPr>
            <w:r>
              <w:t>最高人民法院关于人民法院应否受理财政支农周转金借款合同纠纷案件的问题的批复</w:t>
            </w:r>
          </w:p>
        </w:tc>
        <w:tc>
          <w:tcPr>
            <w:tcW w:w="2473" w:type="dxa"/>
            <w:shd w:val="clear" w:color="auto" w:fill="auto"/>
            <w:vAlign w:val="center"/>
          </w:tcPr>
          <w:p>
            <w:pPr>
              <w:pStyle w:val="16"/>
            </w:pPr>
            <w:r>
              <w:t>1987年8月3日法</w:t>
            </w:r>
            <w:r>
              <w:rPr>
                <w:rFonts w:hint="eastAsia"/>
                <w:lang w:eastAsia="zh-CN"/>
              </w:rPr>
              <w:t>（</w:t>
            </w:r>
            <w:r>
              <w:t>研</w:t>
            </w:r>
            <w:r>
              <w:rPr>
                <w:rFonts w:hint="eastAsia"/>
                <w:lang w:eastAsia="zh-CN"/>
              </w:rPr>
              <w:t>）</w:t>
            </w:r>
            <w:r>
              <w:t>复〔1987〕29号</w:t>
            </w:r>
          </w:p>
        </w:tc>
        <w:tc>
          <w:tcPr>
            <w:tcW w:w="2473" w:type="dxa"/>
            <w:shd w:val="clear" w:color="auto" w:fill="auto"/>
            <w:vAlign w:val="center"/>
          </w:tcPr>
          <w:p>
            <w:pPr>
              <w:pStyle w:val="16"/>
            </w:pPr>
            <w:r>
              <w:t>已被1993年8月28日最高人民法院发布的法复〔1993〕7号《最高人民法院关于人民法院应否受理财政、扶贫办等非金融行政机构借款合同纠纷的批复》代替。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pPr>
            <w:r>
              <w:t>4</w:t>
            </w:r>
          </w:p>
        </w:tc>
        <w:tc>
          <w:tcPr>
            <w:tcW w:w="2473" w:type="dxa"/>
            <w:shd w:val="clear" w:color="auto" w:fill="auto"/>
            <w:vAlign w:val="center"/>
          </w:tcPr>
          <w:p>
            <w:pPr>
              <w:pStyle w:val="16"/>
            </w:pPr>
            <w:r>
              <w:t>最高人民法院关于行政单位或企业单位开办的企业倒闭后债务由谁承担的批复</w:t>
            </w:r>
          </w:p>
        </w:tc>
        <w:tc>
          <w:tcPr>
            <w:tcW w:w="2473" w:type="dxa"/>
            <w:shd w:val="clear" w:color="auto" w:fill="auto"/>
            <w:vAlign w:val="center"/>
          </w:tcPr>
          <w:p>
            <w:pPr>
              <w:pStyle w:val="16"/>
            </w:pPr>
            <w:r>
              <w:t>1987年8月29日法</w:t>
            </w:r>
            <w:r>
              <w:rPr>
                <w:rFonts w:hint="eastAsia"/>
                <w:lang w:eastAsia="zh-CN"/>
              </w:rPr>
              <w:t>（</w:t>
            </w:r>
            <w:r>
              <w:t>研</w:t>
            </w:r>
            <w:r>
              <w:rPr>
                <w:rFonts w:hint="eastAsia"/>
                <w:lang w:eastAsia="zh-CN"/>
              </w:rPr>
              <w:t>）</w:t>
            </w:r>
            <w:r>
              <w:t>复〔1987〕33号</w:t>
            </w:r>
          </w:p>
        </w:tc>
        <w:tc>
          <w:tcPr>
            <w:tcW w:w="2473" w:type="dxa"/>
            <w:shd w:val="clear" w:color="auto" w:fill="auto"/>
            <w:vAlign w:val="center"/>
          </w:tcPr>
          <w:p>
            <w:pPr>
              <w:pStyle w:val="16"/>
              <w:rPr>
                <w:rFonts w:hint="eastAsia"/>
              </w:rPr>
            </w:pPr>
            <w:r>
              <w:t>已被1994年3月30日最高人民法院发布的法复〔1994〕4号《最高人民法院关于企业开办的其他企业被撤销或者歇业后民事责任承担问题的批复》代替。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rPr>
                <w:rFonts w:hint="eastAsia"/>
              </w:rPr>
            </w:pPr>
            <w:r>
              <w:rPr>
                <w:rFonts w:hint="eastAsia"/>
              </w:rPr>
              <w:t>5</w:t>
            </w:r>
          </w:p>
        </w:tc>
        <w:tc>
          <w:tcPr>
            <w:tcW w:w="2473" w:type="dxa"/>
            <w:shd w:val="clear" w:color="auto" w:fill="auto"/>
            <w:vAlign w:val="center"/>
          </w:tcPr>
          <w:p>
            <w:pPr>
              <w:pStyle w:val="16"/>
            </w:pPr>
            <w:r>
              <w:t>最高人民法院印发《关于强</w:t>
            </w:r>
            <w:r>
              <w:rPr>
                <w:rFonts w:hint="eastAsia"/>
              </w:rPr>
              <w:t>制变卖被扣押船舶清偿债务的具体规定》的通知</w:t>
            </w:r>
          </w:p>
        </w:tc>
        <w:tc>
          <w:tcPr>
            <w:tcW w:w="2473" w:type="dxa"/>
            <w:shd w:val="clear" w:color="auto" w:fill="auto"/>
            <w:vAlign w:val="center"/>
          </w:tcPr>
          <w:p>
            <w:pPr>
              <w:pStyle w:val="16"/>
            </w:pPr>
            <w:r>
              <w:t>1987年8月29日法</w:t>
            </w:r>
            <w:r>
              <w:rPr>
                <w:rFonts w:hint="eastAsia"/>
                <w:lang w:eastAsia="zh-CN"/>
              </w:rPr>
              <w:t>（</w:t>
            </w:r>
            <w:r>
              <w:t>经</w:t>
            </w:r>
            <w:r>
              <w:rPr>
                <w:rFonts w:hint="eastAsia"/>
                <w:lang w:eastAsia="zh-CN"/>
              </w:rPr>
              <w:t>）</w:t>
            </w:r>
            <w:r>
              <w:t>发〔1987〕22号</w:t>
            </w:r>
          </w:p>
        </w:tc>
        <w:tc>
          <w:tcPr>
            <w:tcW w:w="2473" w:type="dxa"/>
            <w:shd w:val="clear" w:color="auto" w:fill="auto"/>
            <w:vAlign w:val="center"/>
          </w:tcPr>
          <w:p>
            <w:pPr>
              <w:pStyle w:val="16"/>
            </w:pPr>
            <w:r>
              <w:t>已被1999年12月25日全国人民代表大会常务委员会通过的《中华人民共和国海事诉讼特别程序法》代替。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pPr>
            <w:r>
              <w:t>6</w:t>
            </w:r>
          </w:p>
        </w:tc>
        <w:tc>
          <w:tcPr>
            <w:tcW w:w="2473" w:type="dxa"/>
            <w:shd w:val="clear" w:color="auto" w:fill="auto"/>
            <w:vAlign w:val="center"/>
          </w:tcPr>
          <w:p>
            <w:pPr>
              <w:pStyle w:val="16"/>
            </w:pPr>
            <w:r>
              <w:t>最高人民法院关于保险货物发生损失引起运输合同赔偿纠纷如何适用法律问题的批复</w:t>
            </w:r>
          </w:p>
        </w:tc>
        <w:tc>
          <w:tcPr>
            <w:tcW w:w="2473" w:type="dxa"/>
            <w:shd w:val="clear" w:color="auto" w:fill="auto"/>
            <w:vAlign w:val="center"/>
          </w:tcPr>
          <w:p>
            <w:pPr>
              <w:pStyle w:val="16"/>
            </w:pPr>
            <w:r>
              <w:t>1989年5月30日法</w:t>
            </w:r>
            <w:r>
              <w:rPr>
                <w:rFonts w:hint="eastAsia"/>
                <w:lang w:eastAsia="zh-CN"/>
              </w:rPr>
              <w:t>（</w:t>
            </w:r>
            <w:r>
              <w:t>交</w:t>
            </w:r>
            <w:r>
              <w:rPr>
                <w:rFonts w:hint="eastAsia"/>
                <w:lang w:eastAsia="zh-CN"/>
              </w:rPr>
              <w:t>）</w:t>
            </w:r>
            <w:r>
              <w:t>复〔1989〕3号</w:t>
            </w:r>
          </w:p>
        </w:tc>
        <w:tc>
          <w:tcPr>
            <w:tcW w:w="2473" w:type="dxa"/>
            <w:shd w:val="clear" w:color="auto" w:fill="auto"/>
            <w:vAlign w:val="center"/>
          </w:tcPr>
          <w:p>
            <w:pPr>
              <w:pStyle w:val="16"/>
            </w:pPr>
            <w:r>
              <w:t>原依据的《中华人民共和国经济合同法》已失效。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pPr>
            <w:r>
              <w:t>7</w:t>
            </w:r>
          </w:p>
        </w:tc>
        <w:tc>
          <w:tcPr>
            <w:tcW w:w="2473" w:type="dxa"/>
            <w:shd w:val="clear" w:color="auto" w:fill="auto"/>
            <w:vAlign w:val="center"/>
          </w:tcPr>
          <w:p>
            <w:pPr>
              <w:pStyle w:val="16"/>
            </w:pPr>
            <w:r>
              <w:t>最高人民法院关于经工商行政管理部门查处后人民法院对购销伪劣假冒商品合同纠纷是否受理的问题的函</w:t>
            </w:r>
          </w:p>
        </w:tc>
        <w:tc>
          <w:tcPr>
            <w:tcW w:w="2473" w:type="dxa"/>
            <w:shd w:val="clear" w:color="auto" w:fill="auto"/>
            <w:vAlign w:val="center"/>
          </w:tcPr>
          <w:p>
            <w:pPr>
              <w:pStyle w:val="16"/>
            </w:pPr>
            <w:r>
              <w:t>1989年5月30日〔89〕法经函字第15号</w:t>
            </w:r>
          </w:p>
        </w:tc>
        <w:tc>
          <w:tcPr>
            <w:tcW w:w="2473" w:type="dxa"/>
            <w:shd w:val="clear" w:color="auto" w:fill="auto"/>
            <w:vAlign w:val="center"/>
          </w:tcPr>
          <w:p>
            <w:pPr>
              <w:pStyle w:val="16"/>
            </w:pPr>
            <w:r>
              <w:t>已被1991年4月9日全国人民代表大会通过的《中华人民共和国民事诉讼法》代替。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pPr>
            <w:r>
              <w:t>8</w:t>
            </w:r>
          </w:p>
        </w:tc>
        <w:tc>
          <w:tcPr>
            <w:tcW w:w="2473" w:type="dxa"/>
            <w:shd w:val="clear" w:color="auto" w:fill="auto"/>
            <w:vAlign w:val="center"/>
          </w:tcPr>
          <w:p>
            <w:pPr>
              <w:pStyle w:val="16"/>
            </w:pPr>
            <w:r>
              <w:t>最高人民法院民事审判庭关于民事制裁复议程序几个问题的复函</w:t>
            </w:r>
          </w:p>
        </w:tc>
        <w:tc>
          <w:tcPr>
            <w:tcW w:w="2473" w:type="dxa"/>
            <w:shd w:val="clear" w:color="auto" w:fill="auto"/>
            <w:vAlign w:val="center"/>
          </w:tcPr>
          <w:p>
            <w:pPr>
              <w:pStyle w:val="16"/>
            </w:pPr>
            <w:r>
              <w:t>1990年4月13日〔89〕民他字第47号</w:t>
            </w:r>
          </w:p>
        </w:tc>
        <w:tc>
          <w:tcPr>
            <w:tcW w:w="2473" w:type="dxa"/>
            <w:shd w:val="clear" w:color="auto" w:fill="auto"/>
            <w:vAlign w:val="center"/>
          </w:tcPr>
          <w:p>
            <w:pPr>
              <w:pStyle w:val="16"/>
            </w:pPr>
            <w:r>
              <w:t>已被1991年4月9日全国人民代表大会通过的《中华人民共和国民事诉讼法》和1992年7月14日最高人民法院发布的法发〔1992〕22号《最高人民法院关于适用〈中华人民共和国民事诉讼法〉若干问题的意见》代替。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pPr>
            <w:r>
              <w:t>9</w:t>
            </w:r>
          </w:p>
        </w:tc>
        <w:tc>
          <w:tcPr>
            <w:tcW w:w="2473" w:type="dxa"/>
            <w:shd w:val="clear" w:color="auto" w:fill="auto"/>
            <w:vAlign w:val="center"/>
          </w:tcPr>
          <w:p>
            <w:pPr>
              <w:pStyle w:val="16"/>
            </w:pPr>
            <w:r>
              <w:t>最高人民法院关于在经济审判中适用国务院国发〔1990〕68号文件有关</w:t>
            </w:r>
            <w:r>
              <w:rPr>
                <w:rFonts w:hint="eastAsia"/>
              </w:rPr>
              <w:t>问题的通知</w:t>
            </w:r>
          </w:p>
        </w:tc>
        <w:tc>
          <w:tcPr>
            <w:tcW w:w="2473" w:type="dxa"/>
            <w:shd w:val="clear" w:color="auto" w:fill="auto"/>
            <w:vAlign w:val="center"/>
          </w:tcPr>
          <w:p>
            <w:pPr>
              <w:pStyle w:val="16"/>
            </w:pPr>
            <w:r>
              <w:t>1991年3月16日法</w:t>
            </w:r>
            <w:r>
              <w:rPr>
                <w:rFonts w:hint="eastAsia"/>
                <w:lang w:eastAsia="zh-CN"/>
              </w:rPr>
              <w:t>（</w:t>
            </w:r>
            <w:r>
              <w:t>经</w:t>
            </w:r>
            <w:r>
              <w:rPr>
                <w:rFonts w:hint="eastAsia"/>
                <w:lang w:eastAsia="zh-CN"/>
              </w:rPr>
              <w:t>）</w:t>
            </w:r>
            <w:r>
              <w:t>发〔1991〕10号</w:t>
            </w:r>
          </w:p>
        </w:tc>
        <w:tc>
          <w:tcPr>
            <w:tcW w:w="2473" w:type="dxa"/>
            <w:shd w:val="clear" w:color="auto" w:fill="auto"/>
            <w:vAlign w:val="center"/>
          </w:tcPr>
          <w:p>
            <w:pPr>
              <w:pStyle w:val="16"/>
            </w:pPr>
            <w:r>
              <w:t>情况已变化</w:t>
            </w:r>
            <w:r>
              <w:rPr>
                <w:rFonts w:hint="eastAsia"/>
              </w:rPr>
              <w:t>，</w:t>
            </w:r>
            <w:r>
              <w:t>实际上已失效。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pPr>
            <w:r>
              <w:t>10</w:t>
            </w:r>
          </w:p>
        </w:tc>
        <w:tc>
          <w:tcPr>
            <w:tcW w:w="2473" w:type="dxa"/>
            <w:shd w:val="clear" w:color="auto" w:fill="auto"/>
            <w:vAlign w:val="center"/>
          </w:tcPr>
          <w:p>
            <w:pPr>
              <w:pStyle w:val="16"/>
            </w:pPr>
            <w:r>
              <w:t>最高人民法院关于适用《关于修改〈中华人民共和国经济合同法〉的决定》有关问题的通知</w:t>
            </w:r>
          </w:p>
        </w:tc>
        <w:tc>
          <w:tcPr>
            <w:tcW w:w="2473" w:type="dxa"/>
            <w:shd w:val="clear" w:color="auto" w:fill="auto"/>
            <w:vAlign w:val="center"/>
          </w:tcPr>
          <w:p>
            <w:pPr>
              <w:pStyle w:val="16"/>
            </w:pPr>
            <w:r>
              <w:t>1993年11月27日法发〔1993〕39号</w:t>
            </w:r>
          </w:p>
        </w:tc>
        <w:tc>
          <w:tcPr>
            <w:tcW w:w="2473" w:type="dxa"/>
            <w:shd w:val="clear" w:color="auto" w:fill="auto"/>
            <w:vAlign w:val="center"/>
          </w:tcPr>
          <w:p>
            <w:pPr>
              <w:pStyle w:val="16"/>
            </w:pPr>
            <w:r>
              <w:t>原依据的《中华人民共和国经济合同法》已失效。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pPr>
            <w:r>
              <w:t>11</w:t>
            </w:r>
          </w:p>
        </w:tc>
        <w:tc>
          <w:tcPr>
            <w:tcW w:w="2473" w:type="dxa"/>
            <w:shd w:val="clear" w:color="auto" w:fill="auto"/>
            <w:vAlign w:val="center"/>
          </w:tcPr>
          <w:p>
            <w:pPr>
              <w:pStyle w:val="16"/>
            </w:pPr>
            <w:r>
              <w:t>最高人民法院关于逾期付款的违约金应依何种标准计算问题的复函</w:t>
            </w:r>
          </w:p>
        </w:tc>
        <w:tc>
          <w:tcPr>
            <w:tcW w:w="2473" w:type="dxa"/>
            <w:shd w:val="clear" w:color="auto" w:fill="auto"/>
            <w:vAlign w:val="center"/>
          </w:tcPr>
          <w:p>
            <w:pPr>
              <w:pStyle w:val="16"/>
            </w:pPr>
            <w:r>
              <w:t>1994年3月12日法函〔1994〕10号</w:t>
            </w:r>
          </w:p>
        </w:tc>
        <w:tc>
          <w:tcPr>
            <w:tcW w:w="2473" w:type="dxa"/>
            <w:shd w:val="clear" w:color="auto" w:fill="auto"/>
            <w:vAlign w:val="center"/>
          </w:tcPr>
          <w:p>
            <w:pPr>
              <w:pStyle w:val="16"/>
              <w:rPr>
                <w:rFonts w:hint="eastAsia"/>
              </w:rPr>
            </w:pPr>
            <w:r>
              <w:t>已被1999年2月16日最高人民法院发布的法释〔1999〕8号《最高人民法院关于逾期付款违约金应当按照何种标准</w:t>
            </w:r>
            <w:r>
              <w:rPr>
                <w:rFonts w:hint="eastAsia"/>
              </w:rPr>
              <w:t>计算问题的批复》代替。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pPr>
            <w:r>
              <w:t>12</w:t>
            </w:r>
          </w:p>
        </w:tc>
        <w:tc>
          <w:tcPr>
            <w:tcW w:w="2473" w:type="dxa"/>
            <w:shd w:val="clear" w:color="auto" w:fill="auto"/>
            <w:vAlign w:val="center"/>
          </w:tcPr>
          <w:p>
            <w:pPr>
              <w:pStyle w:val="16"/>
            </w:pPr>
            <w:r>
              <w:t>最高人民法院关于海事法院诉讼前扣押船舶的规定</w:t>
            </w:r>
          </w:p>
        </w:tc>
        <w:tc>
          <w:tcPr>
            <w:tcW w:w="2473" w:type="dxa"/>
            <w:shd w:val="clear" w:color="auto" w:fill="auto"/>
            <w:vAlign w:val="center"/>
          </w:tcPr>
          <w:p>
            <w:pPr>
              <w:pStyle w:val="16"/>
            </w:pPr>
            <w:r>
              <w:t>1994年7月6日法发〔1994〕14号</w:t>
            </w:r>
          </w:p>
        </w:tc>
        <w:tc>
          <w:tcPr>
            <w:tcW w:w="2473" w:type="dxa"/>
            <w:shd w:val="clear" w:color="auto" w:fill="auto"/>
            <w:vAlign w:val="center"/>
          </w:tcPr>
          <w:p>
            <w:pPr>
              <w:pStyle w:val="16"/>
              <w:rPr>
                <w:rFonts w:hint="eastAsia"/>
              </w:rPr>
            </w:pPr>
            <w:r>
              <w:t>已被1999年12月25日全国人民代表大会常务委员会通过的《中华人民共和国海事诉讼特别程序法》代替。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rPr>
                <w:rFonts w:hint="eastAsia"/>
              </w:rPr>
            </w:pPr>
            <w:r>
              <w:rPr>
                <w:rFonts w:hint="eastAsia"/>
              </w:rPr>
              <w:t>13</w:t>
            </w:r>
          </w:p>
        </w:tc>
        <w:tc>
          <w:tcPr>
            <w:tcW w:w="2473" w:type="dxa"/>
            <w:shd w:val="clear" w:color="auto" w:fill="auto"/>
            <w:vAlign w:val="center"/>
          </w:tcPr>
          <w:p>
            <w:pPr>
              <w:pStyle w:val="16"/>
            </w:pPr>
            <w:r>
              <w:t>最高人民法院关于逾期付款违约金应当依据何种标准计算问题的批复</w:t>
            </w:r>
          </w:p>
        </w:tc>
        <w:tc>
          <w:tcPr>
            <w:tcW w:w="2473" w:type="dxa"/>
            <w:shd w:val="clear" w:color="auto" w:fill="auto"/>
            <w:vAlign w:val="center"/>
          </w:tcPr>
          <w:p>
            <w:pPr>
              <w:pStyle w:val="16"/>
            </w:pPr>
            <w:r>
              <w:t>1996年5月16日法复〔1996〕7号</w:t>
            </w:r>
          </w:p>
        </w:tc>
        <w:tc>
          <w:tcPr>
            <w:tcW w:w="2473" w:type="dxa"/>
            <w:shd w:val="clear" w:color="auto" w:fill="auto"/>
            <w:vAlign w:val="center"/>
          </w:tcPr>
          <w:p>
            <w:pPr>
              <w:pStyle w:val="16"/>
            </w:pPr>
            <w:r>
              <w:t>已被1999年2月16日最高人民法院发布的法释〔1999〕8号《最高人民法院关于逾期付款违约金应当按照何种标准计算问题的批复》代替。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25" w:type="dxa"/>
            <w:shd w:val="clear" w:color="auto" w:fill="auto"/>
            <w:vAlign w:val="center"/>
          </w:tcPr>
          <w:p>
            <w:pPr>
              <w:pStyle w:val="9"/>
            </w:pPr>
            <w:r>
              <w:t>14</w:t>
            </w:r>
          </w:p>
        </w:tc>
        <w:tc>
          <w:tcPr>
            <w:tcW w:w="2473" w:type="dxa"/>
            <w:shd w:val="clear" w:color="auto" w:fill="auto"/>
            <w:vAlign w:val="center"/>
          </w:tcPr>
          <w:p>
            <w:pPr>
              <w:pStyle w:val="16"/>
            </w:pPr>
            <w:r>
              <w:t>最高人民法院关于对公民在羁</w:t>
            </w:r>
            <w:r>
              <w:rPr>
                <w:rFonts w:hint="eastAsia"/>
              </w:rPr>
              <w:t>押期内被同监室人犯殴打致死公安机关应否承担责任问题的答复</w:t>
            </w:r>
          </w:p>
        </w:tc>
        <w:tc>
          <w:tcPr>
            <w:tcW w:w="2473" w:type="dxa"/>
            <w:shd w:val="clear" w:color="auto" w:fill="auto"/>
            <w:vAlign w:val="center"/>
          </w:tcPr>
          <w:p>
            <w:pPr>
              <w:pStyle w:val="16"/>
            </w:pPr>
            <w:r>
              <w:t>1998年1月19日〔1997〕行他字第9号</w:t>
            </w:r>
          </w:p>
        </w:tc>
        <w:tc>
          <w:tcPr>
            <w:tcW w:w="2473" w:type="dxa"/>
            <w:shd w:val="clear" w:color="auto" w:fill="auto"/>
            <w:vAlign w:val="center"/>
          </w:tcPr>
          <w:p>
            <w:pPr>
              <w:pStyle w:val="16"/>
              <w:rPr>
                <w:rFonts w:hint="eastAsia"/>
              </w:rPr>
            </w:pPr>
            <w:r>
              <w:t>已被2001年6月26日最高人民法院发布的法释〔2001〕23号《最高人民法院关于公安机关不履行法定行政职责是否承担行政赔偿责任问题的批复》代替。</w:t>
            </w:r>
          </w:p>
        </w:tc>
      </w:tr>
    </w:tbl>
    <w:p>
      <w:pPr>
        <w:pStyle w:val="13"/>
        <w:rPr>
          <w:rFonts w:hint="eastAsia" w:ascii="宋体" w:hAnsi="宋体" w:eastAsia="宋体" w:cs="宋体"/>
        </w:rPr>
      </w:pP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AE0343"/>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C4D1320"/>
    <w:rsid w:val="4DA15956"/>
    <w:rsid w:val="4E7D2A86"/>
    <w:rsid w:val="4F451439"/>
    <w:rsid w:val="501B3EB2"/>
    <w:rsid w:val="5027117E"/>
    <w:rsid w:val="56C00D65"/>
    <w:rsid w:val="65586BE5"/>
    <w:rsid w:val="6D800228"/>
    <w:rsid w:val="6DAD6BF0"/>
    <w:rsid w:val="6E1B4105"/>
    <w:rsid w:val="6EB66F23"/>
    <w:rsid w:val="75FA67F7"/>
    <w:rsid w:val="7FAE034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8">
    <w:name w:val="标题名"/>
    <w:basedOn w:val="1"/>
    <w:uiPriority w:val="0"/>
    <w:pPr>
      <w:spacing w:line="560" w:lineRule="exact"/>
      <w:jc w:val="center"/>
    </w:pPr>
    <w:rPr>
      <w:rFonts w:hint="eastAsia" w:ascii="宋体" w:hAnsi="宋体" w:cs="宋体"/>
      <w:sz w:val="44"/>
      <w:szCs w:val="44"/>
    </w:rPr>
  </w:style>
  <w:style w:type="paragraph" w:customStyle="1" w:styleId="9">
    <w:name w:val="表字居中"/>
    <w:basedOn w:val="1"/>
    <w:uiPriority w:val="0"/>
    <w:pPr>
      <w:spacing w:line="560" w:lineRule="exact"/>
      <w:jc w:val="center"/>
    </w:pPr>
    <w:rPr>
      <w:rFonts w:ascii="宋体" w:hAnsi="宋体" w:cs="宋体"/>
      <w:szCs w:val="21"/>
    </w:rPr>
  </w:style>
  <w:style w:type="paragraph" w:customStyle="1" w:styleId="10">
    <w:name w:val="一、"/>
    <w:basedOn w:val="1"/>
    <w:uiPriority w:val="0"/>
    <w:pPr>
      <w:spacing w:line="560" w:lineRule="exact"/>
      <w:ind w:firstLine="420" w:firstLineChars="200"/>
    </w:pPr>
    <w:rPr>
      <w:rFonts w:ascii="黑体" w:hAnsi="黑体" w:eastAsia="黑体" w:cs="黑体"/>
      <w:sz w:val="32"/>
      <w:szCs w:val="32"/>
    </w:rPr>
  </w:style>
  <w:style w:type="paragraph" w:customStyle="1" w:styleId="11">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2">
    <w:name w:val="附/附件"/>
    <w:basedOn w:val="1"/>
    <w:uiPriority w:val="0"/>
    <w:pPr>
      <w:spacing w:line="560" w:lineRule="exact"/>
      <w:jc w:val="left"/>
    </w:pPr>
    <w:rPr>
      <w:rFonts w:ascii="黑体" w:hAnsi="黑体" w:eastAsia="黑体" w:cs="黑体"/>
      <w:sz w:val="32"/>
      <w:szCs w:val="32"/>
    </w:rPr>
  </w:style>
  <w:style w:type="paragraph" w:customStyle="1" w:styleId="13">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4">
    <w:name w:val="章"/>
    <w:basedOn w:val="1"/>
    <w:uiPriority w:val="0"/>
    <w:pPr>
      <w:spacing w:line="560" w:lineRule="exact"/>
      <w:jc w:val="center"/>
    </w:pPr>
    <w:rPr>
      <w:rFonts w:ascii="黑体" w:hAnsi="黑体" w:eastAsia="黑体" w:cs="黑体"/>
      <w:sz w:val="32"/>
      <w:szCs w:val="32"/>
    </w:rPr>
  </w:style>
  <w:style w:type="paragraph" w:customStyle="1" w:styleId="15">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6">
    <w:name w:val="表字"/>
    <w:basedOn w:val="1"/>
    <w:qFormat/>
    <w:uiPriority w:val="0"/>
    <w:pPr>
      <w:spacing w:line="560" w:lineRule="exact"/>
      <w:jc w:val="left"/>
    </w:pPr>
    <w:rPr>
      <w:rFonts w:ascii="宋体" w:hAnsi="宋体" w:cs="宋体"/>
      <w:szCs w:val="21"/>
    </w:rPr>
  </w:style>
  <w:style w:type="paragraph" w:customStyle="1" w:styleId="17">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8">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9">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20">
    <w:name w:val="文号居中"/>
    <w:basedOn w:val="1"/>
    <w:uiPriority w:val="0"/>
    <w:pPr>
      <w:spacing w:line="560" w:lineRule="exact"/>
      <w:jc w:val="center"/>
    </w:pPr>
    <w:rPr>
      <w:rFonts w:ascii="楷体_GB2312" w:hAnsi="楷体_GB2312" w:eastAsia="楷体_GB2312" w:cs="楷体_GB2312"/>
      <w:sz w:val="32"/>
      <w:szCs w:val="32"/>
    </w:rPr>
  </w:style>
  <w:style w:type="paragraph" w:customStyle="1" w:styleId="21">
    <w:name w:val="节"/>
    <w:basedOn w:val="1"/>
    <w:uiPriority w:val="0"/>
    <w:pPr>
      <w:spacing w:line="560" w:lineRule="exact"/>
      <w:jc w:val="center"/>
    </w:pPr>
    <w:rPr>
      <w:rFonts w:ascii="宋体" w:hAnsi="宋体" w:cs="宋体"/>
      <w:sz w:val="32"/>
      <w:szCs w:val="32"/>
    </w:rPr>
  </w:style>
  <w:style w:type="paragraph" w:customStyle="1" w:styleId="22">
    <w:name w:val="抬头"/>
    <w:basedOn w:val="13"/>
    <w:uiPriority w:val="0"/>
    <w:pPr>
      <w:ind w:firstLine="0" w:firstLineChars="0"/>
      <w:jc w:val="left"/>
    </w:pPr>
  </w:style>
  <w:style w:type="paragraph" w:customStyle="1" w:styleId="23">
    <w:name w:val="日期文号"/>
    <w:basedOn w:val="13"/>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5">
    <w:name w:val="表头"/>
    <w:basedOn w:val="1"/>
    <w:uiPriority w:val="0"/>
    <w:pPr>
      <w:spacing w:line="560" w:lineRule="exact"/>
      <w:jc w:val="center"/>
    </w:pPr>
    <w:rPr>
      <w:rFonts w:ascii="黑体" w:hAnsi="黑体" w:eastAsia="黑体" w:cs="黑体"/>
      <w:sz w:val="21"/>
      <w:szCs w:val="21"/>
    </w:rPr>
  </w:style>
  <w:style w:type="character" w:customStyle="1" w:styleId="26">
    <w:name w:val="条文"/>
    <w:basedOn w:val="5"/>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2017-10-30T13:50:00Z</dcterms:created>
  <dc:creator>Administrator</dc:creator>
  <cp:lastModifiedBy>Administrator</cp:lastModifiedBy>
  <dcterms:modified xsi:type="dcterms:W3CDTF">2017-10-31T05:42:42Z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