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予以废止的2000年底以前发布的</w:t>
      </w:r>
    </w:p>
    <w:p>
      <w:pPr>
        <w:pStyle w:val="7"/>
        <w:rPr>
          <w:rFonts w:hint="eastAsia"/>
        </w:rPr>
      </w:pPr>
      <w:r>
        <w:t>有关司法解释目录</w:t>
      </w:r>
      <w:r>
        <w:rPr>
          <w:rFonts w:hint="eastAsia"/>
          <w:lang w:eastAsia="zh-CN"/>
        </w:rPr>
        <w:t>（</w:t>
      </w:r>
      <w:r>
        <w:t>第四批</w:t>
      </w:r>
      <w:r>
        <w:rPr>
          <w:rFonts w:hint="eastAsia"/>
          <w:lang w:eastAsia="zh-CN"/>
        </w:rPr>
        <w:t>）</w:t>
      </w:r>
    </w:p>
    <w:p>
      <w:pPr>
        <w:pStyle w:val="12"/>
        <w:rPr>
          <w:rFonts w:hint="eastAsia" w:ascii="宋体" w:hAnsi="宋体" w:eastAsia="宋体" w:cs="宋体"/>
        </w:rPr>
      </w:pPr>
    </w:p>
    <w:p>
      <w:pPr>
        <w:pStyle w:val="19"/>
        <w:rPr>
          <w:rFonts w:hint="eastAsia"/>
        </w:rPr>
      </w:pPr>
      <w:r>
        <w:t>法释〔2001〕32号</w:t>
      </w:r>
    </w:p>
    <w:p>
      <w:pPr>
        <w:pStyle w:val="16"/>
      </w:pPr>
      <w:bookmarkStart w:id="0" w:name="_GoBack"/>
      <w:bookmarkEnd w:id="0"/>
      <w:r>
        <w:rPr>
          <w:rFonts w:hint="eastAsia"/>
          <w:lang w:eastAsia="zh-CN"/>
        </w:rPr>
        <w:t>（</w:t>
      </w:r>
      <w:r>
        <w:t>2001年12月24日最高人民法院审判委员会第1202次会议</w:t>
      </w:r>
    </w:p>
    <w:p>
      <w:pPr>
        <w:pStyle w:val="16"/>
      </w:pPr>
      <w:r>
        <w:t>通过　2001年</w:t>
      </w:r>
      <w:r>
        <w:rPr>
          <w:rFonts w:hint="eastAsia"/>
        </w:rPr>
        <w:t>12</w:t>
      </w:r>
      <w:r>
        <w:t>月27日最高人民法院公告公布</w:t>
      </w:r>
    </w:p>
    <w:p>
      <w:pPr>
        <w:pStyle w:val="16"/>
      </w:pPr>
      <w:r>
        <w:t>自2001年12月28日起不再适用</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473"/>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序号</w:t>
            </w:r>
          </w:p>
        </w:tc>
        <w:tc>
          <w:tcPr>
            <w:tcW w:w="2473" w:type="dxa"/>
            <w:shd w:val="clear" w:color="auto" w:fill="auto"/>
            <w:vAlign w:val="center"/>
          </w:tcPr>
          <w:p>
            <w:pPr>
              <w:pStyle w:val="24"/>
            </w:pPr>
            <w:r>
              <w:t>司法解释名称</w:t>
            </w:r>
          </w:p>
        </w:tc>
        <w:tc>
          <w:tcPr>
            <w:tcW w:w="2473" w:type="dxa"/>
            <w:shd w:val="clear" w:color="auto" w:fill="auto"/>
            <w:vAlign w:val="center"/>
          </w:tcPr>
          <w:p>
            <w:pPr>
              <w:pStyle w:val="24"/>
            </w:pPr>
            <w:r>
              <w:t>发文日期、文号</w:t>
            </w:r>
          </w:p>
        </w:tc>
        <w:tc>
          <w:tcPr>
            <w:tcW w:w="2473"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w:t>
            </w:r>
          </w:p>
        </w:tc>
        <w:tc>
          <w:tcPr>
            <w:tcW w:w="2473" w:type="dxa"/>
            <w:shd w:val="clear" w:color="auto" w:fill="auto"/>
            <w:vAlign w:val="center"/>
          </w:tcPr>
          <w:p>
            <w:pPr>
              <w:pStyle w:val="15"/>
            </w:pPr>
            <w:r>
              <w:t>最高人民法院关于波侨财产遗赠中国人应否有效问题的批复</w:t>
            </w:r>
          </w:p>
        </w:tc>
        <w:tc>
          <w:tcPr>
            <w:tcW w:w="2473" w:type="dxa"/>
            <w:shd w:val="clear" w:color="auto" w:fill="auto"/>
            <w:vAlign w:val="center"/>
          </w:tcPr>
          <w:p>
            <w:pPr>
              <w:pStyle w:val="15"/>
            </w:pPr>
            <w:r>
              <w:t>1951年6月14日东法编字第2842号</w:t>
            </w:r>
          </w:p>
        </w:tc>
        <w:tc>
          <w:tcPr>
            <w:tcW w:w="2473" w:type="dxa"/>
            <w:shd w:val="clear" w:color="auto" w:fill="auto"/>
            <w:vAlign w:val="center"/>
          </w:tcPr>
          <w:p>
            <w:pPr>
              <w:pStyle w:val="15"/>
            </w:pPr>
            <w:r>
              <w:t>已被1985年4月10日全国人民代表大会已经通过并公布的《中华人民共和国继承法》代替。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2</w:t>
            </w:r>
          </w:p>
        </w:tc>
        <w:tc>
          <w:tcPr>
            <w:tcW w:w="2473" w:type="dxa"/>
            <w:shd w:val="clear" w:color="auto" w:fill="auto"/>
            <w:vAlign w:val="center"/>
          </w:tcPr>
          <w:p>
            <w:pPr>
              <w:pStyle w:val="15"/>
            </w:pPr>
            <w:r>
              <w:t>最高人民法院关于处理外侨案件如当地无外事处可就近与省市人民政府外事处联系处理的通报</w:t>
            </w:r>
          </w:p>
        </w:tc>
        <w:tc>
          <w:tcPr>
            <w:tcW w:w="2473" w:type="dxa"/>
            <w:shd w:val="clear" w:color="auto" w:fill="auto"/>
            <w:vAlign w:val="center"/>
          </w:tcPr>
          <w:p>
            <w:pPr>
              <w:pStyle w:val="15"/>
            </w:pPr>
            <w:r>
              <w:t>1951年9月26日法督</w:t>
            </w:r>
            <w:r>
              <w:rPr>
                <w:rFonts w:hint="eastAsia"/>
                <w:lang w:eastAsia="zh-CN"/>
              </w:rPr>
              <w:t>（</w:t>
            </w:r>
            <w:r>
              <w:t>一</w:t>
            </w:r>
            <w:r>
              <w:rPr>
                <w:rFonts w:hint="eastAsia"/>
                <w:lang w:eastAsia="zh-CN"/>
              </w:rPr>
              <w:t>）</w:t>
            </w:r>
            <w:r>
              <w:t>字第5号</w:t>
            </w:r>
          </w:p>
        </w:tc>
        <w:tc>
          <w:tcPr>
            <w:tcW w:w="2473" w:type="dxa"/>
            <w:shd w:val="clear" w:color="auto" w:fill="auto"/>
            <w:vAlign w:val="center"/>
          </w:tcPr>
          <w:p>
            <w:pPr>
              <w:pStyle w:val="15"/>
            </w:pPr>
            <w:r>
              <w:t>情况已改变</w:t>
            </w:r>
            <w:r>
              <w:rPr>
                <w:rFonts w:hint="eastAsia"/>
              </w:rPr>
              <w:t>，</w:t>
            </w:r>
            <w:r>
              <w:t>实际上已经失效。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3</w:t>
            </w:r>
          </w:p>
        </w:tc>
        <w:tc>
          <w:tcPr>
            <w:tcW w:w="2473" w:type="dxa"/>
            <w:shd w:val="clear" w:color="auto" w:fill="auto"/>
            <w:vAlign w:val="center"/>
          </w:tcPr>
          <w:p>
            <w:pPr>
              <w:pStyle w:val="15"/>
            </w:pPr>
            <w:r>
              <w:t>最高人民法院中南分院转知苏联废除苏联公民与外国人结婚的禁令</w:t>
            </w:r>
          </w:p>
        </w:tc>
        <w:tc>
          <w:tcPr>
            <w:tcW w:w="2473" w:type="dxa"/>
            <w:shd w:val="clear" w:color="auto" w:fill="auto"/>
            <w:vAlign w:val="center"/>
          </w:tcPr>
          <w:p>
            <w:pPr>
              <w:pStyle w:val="15"/>
            </w:pPr>
            <w:r>
              <w:t>1954年6月14日〔54〕办秘发字第87号</w:t>
            </w:r>
          </w:p>
        </w:tc>
        <w:tc>
          <w:tcPr>
            <w:tcW w:w="2473" w:type="dxa"/>
            <w:shd w:val="clear" w:color="auto" w:fill="auto"/>
            <w:vAlign w:val="center"/>
          </w:tcPr>
          <w:p>
            <w:pPr>
              <w:pStyle w:val="15"/>
            </w:pPr>
            <w:r>
              <w:t>调整对象已消失</w:t>
            </w:r>
            <w:r>
              <w:rPr>
                <w:rFonts w:hint="eastAsia"/>
              </w:rPr>
              <w:t>，</w:t>
            </w:r>
            <w:r>
              <w:t>实际上已经失效。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4</w:t>
            </w:r>
          </w:p>
        </w:tc>
        <w:tc>
          <w:tcPr>
            <w:tcW w:w="2473" w:type="dxa"/>
            <w:shd w:val="clear" w:color="auto" w:fill="auto"/>
            <w:vAlign w:val="center"/>
          </w:tcPr>
          <w:p>
            <w:pPr>
              <w:pStyle w:val="15"/>
            </w:pPr>
            <w:r>
              <w:t>最高人民法院关于波兰法院对双方都居住在波兰的中国侨民的离婚判决在中国是否有法律效力问题的复函</w:t>
            </w:r>
          </w:p>
        </w:tc>
        <w:tc>
          <w:tcPr>
            <w:tcW w:w="2473" w:type="dxa"/>
            <w:shd w:val="clear" w:color="auto" w:fill="auto"/>
            <w:vAlign w:val="center"/>
          </w:tcPr>
          <w:p>
            <w:pPr>
              <w:pStyle w:val="15"/>
            </w:pPr>
            <w:r>
              <w:t>1957年5月4日法行字第8490号</w:t>
            </w:r>
          </w:p>
        </w:tc>
        <w:tc>
          <w:tcPr>
            <w:tcW w:w="2473" w:type="dxa"/>
            <w:shd w:val="clear" w:color="auto" w:fill="auto"/>
            <w:vAlign w:val="center"/>
          </w:tcPr>
          <w:p>
            <w:pPr>
              <w:pStyle w:val="15"/>
            </w:pPr>
            <w:r>
              <w:t>已被1991年8月13日最高人民法院发布的法</w:t>
            </w:r>
            <w:r>
              <w:rPr>
                <w:rFonts w:hint="eastAsia"/>
                <w:lang w:eastAsia="zh-CN"/>
              </w:rPr>
              <w:t>（</w:t>
            </w:r>
            <w:r>
              <w:t>民</w:t>
            </w:r>
            <w:r>
              <w:rPr>
                <w:rFonts w:hint="eastAsia"/>
                <w:lang w:eastAsia="zh-CN"/>
              </w:rPr>
              <w:t>）</w:t>
            </w:r>
            <w:r>
              <w:t>发〔1991〕21号《最高人民法院关于中国公民申请承认外国法院离婚判决程序问题的规定》代替。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5</w:t>
            </w:r>
          </w:p>
        </w:tc>
        <w:tc>
          <w:tcPr>
            <w:tcW w:w="2473" w:type="dxa"/>
            <w:shd w:val="clear" w:color="auto" w:fill="auto"/>
            <w:vAlign w:val="center"/>
          </w:tcPr>
          <w:p>
            <w:pPr>
              <w:pStyle w:val="15"/>
            </w:pPr>
            <w:r>
              <w:t>最高人民法院关于中国籍的朝鲜族公民申请离婚应如何处理问题的批复</w:t>
            </w:r>
          </w:p>
        </w:tc>
        <w:tc>
          <w:tcPr>
            <w:tcW w:w="2473" w:type="dxa"/>
            <w:shd w:val="clear" w:color="auto" w:fill="auto"/>
            <w:vAlign w:val="center"/>
          </w:tcPr>
          <w:p>
            <w:pPr>
              <w:pStyle w:val="15"/>
            </w:pPr>
            <w:r>
              <w:t>1962年8月22日〔62〕法行字第160号</w:t>
            </w:r>
          </w:p>
        </w:tc>
        <w:tc>
          <w:tcPr>
            <w:tcW w:w="2473" w:type="dxa"/>
            <w:shd w:val="clear" w:color="auto" w:fill="auto"/>
            <w:vAlign w:val="center"/>
          </w:tcPr>
          <w:p>
            <w:pPr>
              <w:pStyle w:val="15"/>
            </w:pPr>
            <w:r>
              <w:t>已被1994年2月1日国务院发布的《婚姻登记管理条例》代替。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6</w:t>
            </w:r>
          </w:p>
        </w:tc>
        <w:tc>
          <w:tcPr>
            <w:tcW w:w="2473" w:type="dxa"/>
            <w:shd w:val="clear" w:color="auto" w:fill="auto"/>
            <w:vAlign w:val="center"/>
          </w:tcPr>
          <w:p>
            <w:pPr>
              <w:pStyle w:val="15"/>
            </w:pPr>
            <w:r>
              <w:t>最高人民法院关于离婚判决可以直接寄给在香港的当事人的批复</w:t>
            </w:r>
          </w:p>
        </w:tc>
        <w:tc>
          <w:tcPr>
            <w:tcW w:w="2473" w:type="dxa"/>
            <w:shd w:val="clear" w:color="auto" w:fill="auto"/>
            <w:vAlign w:val="center"/>
          </w:tcPr>
          <w:p>
            <w:pPr>
              <w:pStyle w:val="15"/>
            </w:pPr>
            <w:r>
              <w:t>1963年2月25日〔63〕法研字第21号</w:t>
            </w:r>
          </w:p>
        </w:tc>
        <w:tc>
          <w:tcPr>
            <w:tcW w:w="2473" w:type="dxa"/>
            <w:shd w:val="clear" w:color="auto" w:fill="auto"/>
            <w:vAlign w:val="center"/>
          </w:tcPr>
          <w:p>
            <w:pPr>
              <w:pStyle w:val="15"/>
            </w:pPr>
            <w:r>
              <w:t>已被1999年3月29日最高人民</w:t>
            </w:r>
            <w:r>
              <w:rPr>
                <w:rFonts w:hint="eastAsia"/>
              </w:rPr>
              <w:t>法院发布的法释〔</w:t>
            </w:r>
            <w:r>
              <w:t>1999〕9号《最高人民法院关于内地与香港特别行政区法院相互委托送达民商事司法文书的安排》的司法解释代替。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7</w:t>
            </w:r>
          </w:p>
        </w:tc>
        <w:tc>
          <w:tcPr>
            <w:tcW w:w="2473" w:type="dxa"/>
            <w:shd w:val="clear" w:color="auto" w:fill="auto"/>
            <w:vAlign w:val="center"/>
          </w:tcPr>
          <w:p>
            <w:pPr>
              <w:pStyle w:val="15"/>
            </w:pPr>
            <w:r>
              <w:t>最高人民法院关于我国公民要求与已回国的日本人离婚问题的复函</w:t>
            </w:r>
          </w:p>
        </w:tc>
        <w:tc>
          <w:tcPr>
            <w:tcW w:w="2473" w:type="dxa"/>
            <w:shd w:val="clear" w:color="auto" w:fill="auto"/>
            <w:vAlign w:val="center"/>
          </w:tcPr>
          <w:p>
            <w:pPr>
              <w:pStyle w:val="15"/>
            </w:pPr>
            <w:r>
              <w:t>1964年7月7日〔64〕法研字第64号</w:t>
            </w:r>
          </w:p>
        </w:tc>
        <w:tc>
          <w:tcPr>
            <w:tcW w:w="2473" w:type="dxa"/>
            <w:shd w:val="clear" w:color="auto" w:fill="auto"/>
            <w:vAlign w:val="center"/>
          </w:tcPr>
          <w:p>
            <w:pPr>
              <w:pStyle w:val="15"/>
            </w:pPr>
            <w:r>
              <w:t>已被1994年2月1日国务院发布《婚姻登记管理条例》代替。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8</w:t>
            </w:r>
          </w:p>
        </w:tc>
        <w:tc>
          <w:tcPr>
            <w:tcW w:w="2473" w:type="dxa"/>
            <w:shd w:val="clear" w:color="auto" w:fill="auto"/>
            <w:vAlign w:val="center"/>
          </w:tcPr>
          <w:p>
            <w:pPr>
              <w:pStyle w:val="15"/>
            </w:pPr>
            <w:r>
              <w:t>最高人民法院关于李淑芬与黄正宽离婚一案的批复</w:t>
            </w:r>
          </w:p>
        </w:tc>
        <w:tc>
          <w:tcPr>
            <w:tcW w:w="2473" w:type="dxa"/>
            <w:shd w:val="clear" w:color="auto" w:fill="auto"/>
            <w:vAlign w:val="center"/>
          </w:tcPr>
          <w:p>
            <w:pPr>
              <w:pStyle w:val="15"/>
            </w:pPr>
            <w:r>
              <w:t>1964年11月16日〔64〕民他字第60号</w:t>
            </w:r>
          </w:p>
        </w:tc>
        <w:tc>
          <w:tcPr>
            <w:tcW w:w="2473" w:type="dxa"/>
            <w:shd w:val="clear" w:color="auto" w:fill="auto"/>
            <w:vAlign w:val="center"/>
          </w:tcPr>
          <w:p>
            <w:pPr>
              <w:pStyle w:val="15"/>
            </w:pPr>
            <w:r>
              <w:t>主要内容与1994年2月1日国务院发布《婚姻登记管理条例》不相符。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9</w:t>
            </w:r>
          </w:p>
        </w:tc>
        <w:tc>
          <w:tcPr>
            <w:tcW w:w="2473" w:type="dxa"/>
            <w:shd w:val="clear" w:color="auto" w:fill="auto"/>
            <w:vAlign w:val="center"/>
          </w:tcPr>
          <w:p>
            <w:pPr>
              <w:pStyle w:val="15"/>
            </w:pPr>
            <w:r>
              <w:t>最高人民法院关于朱玉琴</w:t>
            </w:r>
            <w:r>
              <w:rPr>
                <w:rFonts w:hint="eastAsia"/>
              </w:rPr>
              <w:t>与山田良离婚问题的批复</w:t>
            </w:r>
          </w:p>
        </w:tc>
        <w:tc>
          <w:tcPr>
            <w:tcW w:w="2473" w:type="dxa"/>
            <w:shd w:val="clear" w:color="auto" w:fill="auto"/>
            <w:vAlign w:val="center"/>
          </w:tcPr>
          <w:p>
            <w:pPr>
              <w:pStyle w:val="15"/>
            </w:pPr>
            <w:r>
              <w:t>1978年7月28日〔78〕法民字第18号</w:t>
            </w:r>
          </w:p>
        </w:tc>
        <w:tc>
          <w:tcPr>
            <w:tcW w:w="2473" w:type="dxa"/>
            <w:shd w:val="clear" w:color="auto" w:fill="auto"/>
            <w:vAlign w:val="center"/>
          </w:tcPr>
          <w:p>
            <w:pPr>
              <w:pStyle w:val="15"/>
            </w:pPr>
            <w:r>
              <w:t>与1992年3月4日最高人民法院、外交部、司法部发布的外发〔1992〕8号《关于执行〈关于向国外送达民事或商事司法文书和司法外文书公约〉有关程序的通知》不相符。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10</w:t>
            </w:r>
          </w:p>
        </w:tc>
        <w:tc>
          <w:tcPr>
            <w:tcW w:w="2473" w:type="dxa"/>
            <w:shd w:val="clear" w:color="auto" w:fill="auto"/>
            <w:vAlign w:val="center"/>
          </w:tcPr>
          <w:p>
            <w:pPr>
              <w:pStyle w:val="15"/>
            </w:pPr>
            <w:r>
              <w:t>最高人民法院关于审理涉外海上交通事故案件的几个问题的通知</w:t>
            </w:r>
          </w:p>
        </w:tc>
        <w:tc>
          <w:tcPr>
            <w:tcW w:w="2473" w:type="dxa"/>
            <w:shd w:val="clear" w:color="auto" w:fill="auto"/>
            <w:vAlign w:val="center"/>
          </w:tcPr>
          <w:p>
            <w:pPr>
              <w:pStyle w:val="15"/>
            </w:pPr>
            <w:r>
              <w:t>1983年12月30日〔83〕法经字第8号</w:t>
            </w:r>
          </w:p>
        </w:tc>
        <w:tc>
          <w:tcPr>
            <w:tcW w:w="2473" w:type="dxa"/>
            <w:shd w:val="clear" w:color="auto" w:fill="auto"/>
            <w:vAlign w:val="center"/>
          </w:tcPr>
          <w:p>
            <w:pPr>
              <w:pStyle w:val="15"/>
            </w:pPr>
            <w:r>
              <w:t>已被1999年12月25日全国人民代表大会已经通过并公布的《中华人民共和国海事诉讼特别程序法》代替。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11</w:t>
            </w:r>
          </w:p>
        </w:tc>
        <w:tc>
          <w:tcPr>
            <w:tcW w:w="2473" w:type="dxa"/>
            <w:shd w:val="clear" w:color="auto" w:fill="auto"/>
            <w:vAlign w:val="center"/>
          </w:tcPr>
          <w:p>
            <w:pPr>
              <w:pStyle w:val="15"/>
            </w:pPr>
            <w:r>
              <w:t>最高人民法院关于开展专利审判工作的几个问题的</w:t>
            </w:r>
            <w:r>
              <w:rPr>
                <w:rFonts w:hint="eastAsia"/>
              </w:rPr>
              <w:t>通知</w:t>
            </w:r>
          </w:p>
        </w:tc>
        <w:tc>
          <w:tcPr>
            <w:tcW w:w="2473" w:type="dxa"/>
            <w:shd w:val="clear" w:color="auto" w:fill="auto"/>
            <w:vAlign w:val="center"/>
          </w:tcPr>
          <w:p>
            <w:pPr>
              <w:pStyle w:val="15"/>
            </w:pPr>
            <w:r>
              <w:t>1985年2月16日法</w:t>
            </w:r>
            <w:r>
              <w:rPr>
                <w:rFonts w:hint="eastAsia"/>
                <w:lang w:eastAsia="zh-CN"/>
              </w:rPr>
              <w:t>（</w:t>
            </w:r>
            <w:r>
              <w:t>经</w:t>
            </w:r>
            <w:r>
              <w:rPr>
                <w:rFonts w:hint="eastAsia"/>
                <w:lang w:eastAsia="zh-CN"/>
              </w:rPr>
              <w:t>）</w:t>
            </w:r>
            <w:r>
              <w:t>〔1985〕3号</w:t>
            </w:r>
          </w:p>
        </w:tc>
        <w:tc>
          <w:tcPr>
            <w:tcW w:w="2473" w:type="dxa"/>
            <w:shd w:val="clear" w:color="auto" w:fill="auto"/>
            <w:vAlign w:val="center"/>
          </w:tcPr>
          <w:p>
            <w:pPr>
              <w:pStyle w:val="15"/>
              <w:rPr>
                <w:rFonts w:hint="eastAsia"/>
              </w:rPr>
            </w:pPr>
            <w:r>
              <w:t>已被2000年8月25日全国人民代表大会常务委员会已经修正并公布的《中华人民共和国专利法》和1997年3月14日全国人民代表大会修订并公布的《中华人民共和国刑法》代替。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12</w:t>
            </w:r>
          </w:p>
        </w:tc>
        <w:tc>
          <w:tcPr>
            <w:tcW w:w="2473" w:type="dxa"/>
            <w:shd w:val="clear" w:color="auto" w:fill="auto"/>
            <w:vAlign w:val="center"/>
          </w:tcPr>
          <w:p>
            <w:pPr>
              <w:pStyle w:val="15"/>
            </w:pPr>
            <w:r>
              <w:t>最高人民法院关于驻外使馆参赞能否以外交代表身份为本国国民在我国的民事诉讼中聘请中国律师代理诉讼问题的批复</w:t>
            </w:r>
          </w:p>
        </w:tc>
        <w:tc>
          <w:tcPr>
            <w:tcW w:w="2473" w:type="dxa"/>
            <w:shd w:val="clear" w:color="auto" w:fill="auto"/>
            <w:vAlign w:val="center"/>
          </w:tcPr>
          <w:p>
            <w:pPr>
              <w:pStyle w:val="15"/>
            </w:pPr>
            <w:r>
              <w:t>1985年3月28日〔1985〕民他字第5号</w:t>
            </w:r>
          </w:p>
        </w:tc>
        <w:tc>
          <w:tcPr>
            <w:tcW w:w="2473" w:type="dxa"/>
            <w:shd w:val="clear" w:color="auto" w:fill="auto"/>
            <w:vAlign w:val="center"/>
          </w:tcPr>
          <w:p>
            <w:pPr>
              <w:pStyle w:val="15"/>
              <w:rPr>
                <w:rFonts w:hint="eastAsia"/>
              </w:rPr>
            </w:pPr>
            <w:r>
              <w:t>已被1992年7月14日最高人民法院发布的法发〔1992〕22号《最高人民法院关于适用〈民事诉讼法〉若干问题的意见》代替。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13</w:t>
            </w:r>
          </w:p>
        </w:tc>
        <w:tc>
          <w:tcPr>
            <w:tcW w:w="2473" w:type="dxa"/>
            <w:shd w:val="clear" w:color="auto" w:fill="auto"/>
            <w:vAlign w:val="center"/>
          </w:tcPr>
          <w:p>
            <w:pPr>
              <w:pStyle w:val="15"/>
            </w:pPr>
            <w:r>
              <w:rPr>
                <w:rFonts w:hint="eastAsia"/>
              </w:rPr>
              <w:t>最高人民法院关于外籍当事人委托居住我国境内的外国人或本国驻我国领事馆人员为诉讼代理人，可否允许问题的批复第一条</w:t>
            </w:r>
          </w:p>
        </w:tc>
        <w:tc>
          <w:tcPr>
            <w:tcW w:w="2473" w:type="dxa"/>
            <w:shd w:val="clear" w:color="auto" w:fill="auto"/>
            <w:vAlign w:val="center"/>
          </w:tcPr>
          <w:p>
            <w:pPr>
              <w:pStyle w:val="15"/>
            </w:pPr>
            <w:r>
              <w:t>1985年6月8日〔85〕民他字第3号</w:t>
            </w:r>
          </w:p>
        </w:tc>
        <w:tc>
          <w:tcPr>
            <w:tcW w:w="2473" w:type="dxa"/>
            <w:shd w:val="clear" w:color="auto" w:fill="auto"/>
            <w:vAlign w:val="center"/>
          </w:tcPr>
          <w:p>
            <w:pPr>
              <w:pStyle w:val="15"/>
            </w:pPr>
            <w:r>
              <w:t>已被1992年7月14日最高人民法院发布的法发〔1992〕22号《最高人民法院关于适用〈民事诉讼法〉若干问题的意见》代替。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14</w:t>
            </w:r>
          </w:p>
        </w:tc>
        <w:tc>
          <w:tcPr>
            <w:tcW w:w="2473" w:type="dxa"/>
            <w:shd w:val="clear" w:color="auto" w:fill="auto"/>
            <w:vAlign w:val="center"/>
          </w:tcPr>
          <w:p>
            <w:pPr>
              <w:pStyle w:val="15"/>
            </w:pPr>
            <w:r>
              <w:t>最高人民法院关于商标侵权如何计算损失赔偿额和侵权期间问题的批复</w:t>
            </w:r>
          </w:p>
        </w:tc>
        <w:tc>
          <w:tcPr>
            <w:tcW w:w="2473" w:type="dxa"/>
            <w:shd w:val="clear" w:color="auto" w:fill="auto"/>
            <w:vAlign w:val="center"/>
          </w:tcPr>
          <w:p>
            <w:pPr>
              <w:pStyle w:val="15"/>
            </w:pPr>
            <w:r>
              <w:t>1985年11月6日法经复〔1985〕53号</w:t>
            </w:r>
          </w:p>
        </w:tc>
        <w:tc>
          <w:tcPr>
            <w:tcW w:w="2473" w:type="dxa"/>
            <w:shd w:val="clear" w:color="auto" w:fill="auto"/>
            <w:vAlign w:val="center"/>
          </w:tcPr>
          <w:p>
            <w:pPr>
              <w:pStyle w:val="15"/>
            </w:pPr>
            <w:r>
              <w:t>与2001年10月27日全国人民代表大会常务委员会修正并公布的《中华人民共和国商标法》不相符。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15</w:t>
            </w:r>
          </w:p>
        </w:tc>
        <w:tc>
          <w:tcPr>
            <w:tcW w:w="2473" w:type="dxa"/>
            <w:shd w:val="clear" w:color="auto" w:fill="auto"/>
            <w:vAlign w:val="center"/>
          </w:tcPr>
          <w:p>
            <w:pPr>
              <w:pStyle w:val="15"/>
            </w:pPr>
            <w:r>
              <w:t>最高人民法院关于专利侵权纠纷案件地域管辖问题的通知</w:t>
            </w:r>
          </w:p>
        </w:tc>
        <w:tc>
          <w:tcPr>
            <w:tcW w:w="2473" w:type="dxa"/>
            <w:shd w:val="clear" w:color="auto" w:fill="auto"/>
            <w:vAlign w:val="center"/>
          </w:tcPr>
          <w:p>
            <w:pPr>
              <w:pStyle w:val="15"/>
            </w:pPr>
            <w:r>
              <w:t>1987年6月29日发布</w:t>
            </w:r>
          </w:p>
        </w:tc>
        <w:tc>
          <w:tcPr>
            <w:tcW w:w="2473" w:type="dxa"/>
            <w:shd w:val="clear" w:color="auto" w:fill="auto"/>
            <w:vAlign w:val="center"/>
          </w:tcPr>
          <w:p>
            <w:pPr>
              <w:pStyle w:val="15"/>
              <w:rPr>
                <w:rFonts w:hint="eastAsia"/>
              </w:rPr>
            </w:pPr>
            <w:r>
              <w:t>已被2001年6月22日最高人民法院发布的法释〔2001〕21号《最高人民法院关于审理专利纠纷案件适用法律问题的若干规定》的司法解释代替。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rPr>
                <w:rFonts w:hint="eastAsia"/>
              </w:rPr>
            </w:pPr>
            <w:r>
              <w:rPr>
                <w:rFonts w:hint="eastAsia"/>
              </w:rPr>
              <w:t>16</w:t>
            </w:r>
          </w:p>
        </w:tc>
        <w:tc>
          <w:tcPr>
            <w:tcW w:w="2473" w:type="dxa"/>
            <w:shd w:val="clear" w:color="auto" w:fill="auto"/>
            <w:vAlign w:val="center"/>
          </w:tcPr>
          <w:p>
            <w:pPr>
              <w:pStyle w:val="15"/>
            </w:pPr>
            <w:r>
              <w:t>最高人民法院关于著作权</w:t>
            </w:r>
            <w:r>
              <w:rPr>
                <w:rFonts w:hint="eastAsia"/>
                <w:lang w:eastAsia="zh-CN"/>
              </w:rPr>
              <w:t>（</w:t>
            </w:r>
            <w:r>
              <w:t>版权</w:t>
            </w:r>
            <w:r>
              <w:rPr>
                <w:rFonts w:hint="eastAsia"/>
                <w:lang w:eastAsia="zh-CN"/>
              </w:rPr>
              <w:t>）</w:t>
            </w:r>
            <w:r>
              <w:t>归主办单位所有的作品是否侵犯个人版权的批复</w:t>
            </w:r>
          </w:p>
        </w:tc>
        <w:tc>
          <w:tcPr>
            <w:tcW w:w="2473" w:type="dxa"/>
            <w:shd w:val="clear" w:color="auto" w:fill="auto"/>
            <w:vAlign w:val="center"/>
          </w:tcPr>
          <w:p>
            <w:pPr>
              <w:pStyle w:val="15"/>
            </w:pPr>
            <w:r>
              <w:t>1987年12月31日〔1987〕民他字第24号</w:t>
            </w:r>
          </w:p>
        </w:tc>
        <w:tc>
          <w:tcPr>
            <w:tcW w:w="2473" w:type="dxa"/>
            <w:shd w:val="clear" w:color="auto" w:fill="auto"/>
            <w:vAlign w:val="center"/>
          </w:tcPr>
          <w:p>
            <w:pPr>
              <w:pStyle w:val="15"/>
            </w:pPr>
            <w:r>
              <w:t>已被2001年10月27日全国人民代表大会已经修正并公布的《中华人民共和国著作权法》代替。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17</w:t>
            </w:r>
          </w:p>
        </w:tc>
        <w:tc>
          <w:tcPr>
            <w:tcW w:w="2473" w:type="dxa"/>
            <w:shd w:val="clear" w:color="auto" w:fill="auto"/>
            <w:vAlign w:val="center"/>
          </w:tcPr>
          <w:p>
            <w:pPr>
              <w:pStyle w:val="15"/>
            </w:pPr>
            <w:r>
              <w:t>最高人民法院关于外国法院离婚判决中的中国当事人向人</w:t>
            </w:r>
            <w:r>
              <w:rPr>
                <w:rFonts w:hint="eastAsia"/>
              </w:rPr>
              <w:t>民法院申请承认该外国法院离婚判决的效力问题的批复</w:t>
            </w:r>
          </w:p>
        </w:tc>
        <w:tc>
          <w:tcPr>
            <w:tcW w:w="2473" w:type="dxa"/>
            <w:shd w:val="clear" w:color="auto" w:fill="auto"/>
            <w:vAlign w:val="center"/>
          </w:tcPr>
          <w:p>
            <w:pPr>
              <w:pStyle w:val="15"/>
            </w:pPr>
            <w:r>
              <w:t>1990年8月28日法民复字〔1990〕12号</w:t>
            </w:r>
          </w:p>
        </w:tc>
        <w:tc>
          <w:tcPr>
            <w:tcW w:w="2473" w:type="dxa"/>
            <w:shd w:val="clear" w:color="auto" w:fill="auto"/>
            <w:vAlign w:val="center"/>
          </w:tcPr>
          <w:p>
            <w:pPr>
              <w:pStyle w:val="15"/>
            </w:pPr>
            <w:r>
              <w:t>已被1991年8月13日最高人民法院发布的法</w:t>
            </w:r>
            <w:r>
              <w:rPr>
                <w:rFonts w:hint="eastAsia"/>
                <w:lang w:eastAsia="zh-CN"/>
              </w:rPr>
              <w:t>（</w:t>
            </w:r>
            <w:r>
              <w:t>民</w:t>
            </w:r>
            <w:r>
              <w:rPr>
                <w:rFonts w:hint="eastAsia"/>
                <w:lang w:eastAsia="zh-CN"/>
              </w:rPr>
              <w:t>）</w:t>
            </w:r>
            <w:r>
              <w:t>发〔1991〕21号《最高人民法院关于中国公民申请承认外国法院离婚判决程序问题的规定》代替。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18</w:t>
            </w:r>
          </w:p>
        </w:tc>
        <w:tc>
          <w:tcPr>
            <w:tcW w:w="2473" w:type="dxa"/>
            <w:shd w:val="clear" w:color="auto" w:fill="auto"/>
            <w:vAlign w:val="center"/>
          </w:tcPr>
          <w:p>
            <w:pPr>
              <w:pStyle w:val="15"/>
            </w:pPr>
            <w:r>
              <w:t>最高人民法院关于审理专利纠纷案件若干问题的解答</w:t>
            </w:r>
          </w:p>
        </w:tc>
        <w:tc>
          <w:tcPr>
            <w:tcW w:w="2473" w:type="dxa"/>
            <w:shd w:val="clear" w:color="auto" w:fill="auto"/>
            <w:vAlign w:val="center"/>
          </w:tcPr>
          <w:p>
            <w:pPr>
              <w:pStyle w:val="15"/>
            </w:pPr>
            <w:r>
              <w:t>1992年2月9日法发〔1992〕3号</w:t>
            </w:r>
          </w:p>
        </w:tc>
        <w:tc>
          <w:tcPr>
            <w:tcW w:w="2473" w:type="dxa"/>
            <w:shd w:val="clear" w:color="auto" w:fill="auto"/>
            <w:vAlign w:val="center"/>
          </w:tcPr>
          <w:p>
            <w:pPr>
              <w:pStyle w:val="15"/>
            </w:pPr>
            <w:r>
              <w:t>已被2001年6月22日最高人民法院发布的法释〔2001〕21号《最高人民法院关于审理专利纠纷案件适用法律问题的若干规定》的司法解释代替。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19</w:t>
            </w:r>
          </w:p>
        </w:tc>
        <w:tc>
          <w:tcPr>
            <w:tcW w:w="2473" w:type="dxa"/>
            <w:shd w:val="clear" w:color="auto" w:fill="auto"/>
            <w:vAlign w:val="center"/>
          </w:tcPr>
          <w:p>
            <w:pPr>
              <w:pStyle w:val="15"/>
            </w:pPr>
            <w:r>
              <w:t>最高法院</w:t>
            </w:r>
            <w:r>
              <w:rPr>
                <w:rFonts w:hint="eastAsia"/>
              </w:rPr>
              <w:t>关于学习宣传和贯彻执行《中华人民共和国海商法》的通知</w:t>
            </w:r>
          </w:p>
        </w:tc>
        <w:tc>
          <w:tcPr>
            <w:tcW w:w="2473" w:type="dxa"/>
            <w:shd w:val="clear" w:color="auto" w:fill="auto"/>
            <w:vAlign w:val="center"/>
          </w:tcPr>
          <w:p>
            <w:pPr>
              <w:pStyle w:val="15"/>
            </w:pPr>
            <w:r>
              <w:t>1992年11月18日法发〔1992〕37号</w:t>
            </w:r>
          </w:p>
        </w:tc>
        <w:tc>
          <w:tcPr>
            <w:tcW w:w="2473" w:type="dxa"/>
            <w:shd w:val="clear" w:color="auto" w:fill="auto"/>
            <w:vAlign w:val="center"/>
          </w:tcPr>
          <w:p>
            <w:pPr>
              <w:pStyle w:val="15"/>
            </w:pPr>
            <w:r>
              <w:t>适用期已过</w:t>
            </w:r>
            <w:r>
              <w:rPr>
                <w:rFonts w:hint="eastAsia"/>
              </w:rPr>
              <w:t>，</w:t>
            </w:r>
            <w:r>
              <w:t>实际上已经失效。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8"/>
            </w:pPr>
            <w:r>
              <w:t>20</w:t>
            </w:r>
          </w:p>
        </w:tc>
        <w:tc>
          <w:tcPr>
            <w:tcW w:w="2473" w:type="dxa"/>
            <w:shd w:val="clear" w:color="auto" w:fill="auto"/>
            <w:vAlign w:val="center"/>
          </w:tcPr>
          <w:p>
            <w:pPr>
              <w:pStyle w:val="15"/>
            </w:pPr>
            <w:r>
              <w:t>最高人民法院关于水路货物逾期运到</w:t>
            </w:r>
            <w:r>
              <w:rPr>
                <w:rFonts w:hint="eastAsia"/>
              </w:rPr>
              <w:t>，</w:t>
            </w:r>
            <w:r>
              <w:t>因货物价格下降所造成的经济损失应否赔偿的复函</w:t>
            </w:r>
          </w:p>
        </w:tc>
        <w:tc>
          <w:tcPr>
            <w:tcW w:w="2473" w:type="dxa"/>
            <w:shd w:val="clear" w:color="auto" w:fill="auto"/>
            <w:vAlign w:val="center"/>
          </w:tcPr>
          <w:p>
            <w:pPr>
              <w:pStyle w:val="15"/>
            </w:pPr>
            <w:r>
              <w:t>1995年12月7日〔1995〕交他字第7号</w:t>
            </w:r>
          </w:p>
        </w:tc>
        <w:tc>
          <w:tcPr>
            <w:tcW w:w="2473" w:type="dxa"/>
            <w:shd w:val="clear" w:color="auto" w:fill="auto"/>
            <w:vAlign w:val="center"/>
          </w:tcPr>
          <w:p>
            <w:pPr>
              <w:pStyle w:val="15"/>
              <w:rPr>
                <w:rFonts w:hint="eastAsia"/>
              </w:rPr>
            </w:pPr>
            <w:r>
              <w:t>原依据的《中华人民共和国经济合同法》和《水路货物运输规则》、《水路货物运输合同实施细则》有关规定作出的该司法解释不再适用。</w:t>
            </w:r>
          </w:p>
        </w:tc>
      </w:tr>
    </w:tbl>
    <w:p>
      <w:pPr>
        <w:pStyle w:val="12"/>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67AE5"/>
    <w:rsid w:val="00323D76"/>
    <w:rsid w:val="02380A4E"/>
    <w:rsid w:val="02C54CFB"/>
    <w:rsid w:val="042F174E"/>
    <w:rsid w:val="0477336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767AE5"/>
    <w:rsid w:val="56C00D65"/>
    <w:rsid w:val="60362F3D"/>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2017-10-30T13:49:00Z</dcterms:created>
  <dc:creator>Administrator</dc:creator>
  <cp:lastModifiedBy>Administrator</cp:lastModifiedBy>
  <dcterms:modified xsi:type="dcterms:W3CDTF">2017-10-31T05:42:47Z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