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lang w:eastAsia="zh-CN"/>
        </w:rPr>
      </w:pPr>
      <w:r>
        <w:rPr>
          <w:rFonts w:hint="eastAsia"/>
        </w:rPr>
        <w:t>《最高人民法院关于〈中华人民共和国企业破产法〉施行时尚未审结的企业破产案件适用法律若干问题的规定》已</w:t>
      </w:r>
      <w:r>
        <w:rPr>
          <w:rFonts w:hint="eastAsia"/>
          <w:lang w:eastAsia="zh-CN"/>
        </w:rPr>
        <w:t>于</w:t>
      </w:r>
      <w:r>
        <w:rPr>
          <w:rFonts w:hint="eastAsia"/>
        </w:rPr>
        <w:t>2007</w:t>
      </w:r>
      <w:r>
        <w:rPr>
          <w:rFonts w:hint="eastAsia"/>
          <w:lang w:eastAsia="zh-CN"/>
        </w:rPr>
        <w:t>年</w:t>
      </w:r>
      <w:r>
        <w:rPr>
          <w:rFonts w:hint="eastAsia"/>
        </w:rPr>
        <w:t>4</w:t>
      </w:r>
      <w:r>
        <w:rPr>
          <w:rFonts w:hint="eastAsia"/>
          <w:lang w:eastAsia="zh-CN"/>
        </w:rPr>
        <w:t>月</w:t>
      </w:r>
      <w:r>
        <w:rPr>
          <w:rFonts w:hint="eastAsia"/>
        </w:rPr>
        <w:t>23日由最高人民法院审判委员会</w:t>
      </w:r>
      <w:r>
        <w:rPr>
          <w:rFonts w:hint="eastAsia"/>
          <w:lang w:eastAsia="zh-CN"/>
        </w:rPr>
        <w:t>第</w:t>
      </w:r>
      <w:r>
        <w:rPr>
          <w:rFonts w:hint="eastAsia"/>
        </w:rPr>
        <w:t>1425次会议通过，现予公布，自2007</w:t>
      </w:r>
      <w:r>
        <w:rPr>
          <w:rFonts w:hint="eastAsia"/>
          <w:lang w:eastAsia="zh-CN"/>
        </w:rPr>
        <w:t>年</w:t>
      </w:r>
      <w:r>
        <w:rPr>
          <w:rFonts w:hint="eastAsia"/>
        </w:rPr>
        <w:t>6</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2007年4月25日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w:t>
      </w:r>
      <w:r>
        <w:rPr>
          <w:rFonts w:hint="eastAsia"/>
        </w:rPr>
        <w:t>人民法院</w:t>
      </w:r>
    </w:p>
    <w:p>
      <w:pPr>
        <w:pStyle w:val="7"/>
      </w:pPr>
      <w:r>
        <w:t>关于《中华人民共和国企业破产法》施行时</w:t>
      </w:r>
    </w:p>
    <w:p>
      <w:pPr>
        <w:pStyle w:val="7"/>
      </w:pPr>
      <w:r>
        <w:t>尚未审结的企业破产案件适用法律</w:t>
      </w:r>
    </w:p>
    <w:p>
      <w:pPr>
        <w:pStyle w:val="7"/>
        <w:rPr>
          <w:rFonts w:hint="eastAsia"/>
        </w:rPr>
      </w:pPr>
      <w:r>
        <w:t>若干问题的规定</w:t>
      </w:r>
    </w:p>
    <w:p>
      <w:pPr>
        <w:pStyle w:val="12"/>
        <w:rPr>
          <w:rFonts w:hint="eastAsia" w:ascii="宋体" w:hAnsi="宋体" w:eastAsia="宋体" w:cs="宋体"/>
        </w:rPr>
      </w:pPr>
    </w:p>
    <w:p>
      <w:pPr>
        <w:pStyle w:val="19"/>
        <w:rPr>
          <w:rFonts w:hint="eastAsia"/>
        </w:rPr>
      </w:pPr>
      <w:r>
        <w:t>法释〔2007〕10号</w:t>
      </w:r>
    </w:p>
    <w:p>
      <w:pPr>
        <w:pStyle w:val="12"/>
        <w:rPr>
          <w:rFonts w:hint="eastAsia" w:ascii="宋体" w:hAnsi="宋体" w:eastAsia="宋体" w:cs="宋体"/>
        </w:rPr>
      </w:pPr>
    </w:p>
    <w:p>
      <w:pPr>
        <w:pStyle w:val="17"/>
        <w:rPr>
          <w:rFonts w:hint="eastAsia"/>
          <w:lang w:eastAsia="zh-CN"/>
        </w:rPr>
      </w:pPr>
      <w:r>
        <w:rPr>
          <w:rFonts w:hint="eastAsia"/>
          <w:lang w:eastAsia="zh-CN"/>
        </w:rPr>
        <w:t>（</w:t>
      </w:r>
      <w:r>
        <w:t>2007年4月23日最高人民法院审判委员会第1425次会议通过</w:t>
      </w:r>
      <w:r>
        <w:rPr>
          <w:rFonts w:hint="eastAsia"/>
          <w:lang w:eastAsia="zh-CN"/>
        </w:rPr>
        <w:t>　</w:t>
      </w:r>
      <w:r>
        <w:rPr>
          <w:rFonts w:hint="eastAsia"/>
        </w:rPr>
        <w:t>2007</w:t>
      </w:r>
      <w:r>
        <w:t>年4月25日最高人民法院公告公布　自2007年6月1日起施行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为正确适用《中华人民共和国企业破产法》</w:t>
      </w:r>
      <w:r>
        <w:rPr>
          <w:rFonts w:hint="eastAsia"/>
        </w:rPr>
        <w:t>，</w:t>
      </w:r>
      <w:r>
        <w:t>对人民法院审理企业破产法施行前受理的、施行时尚未审结的企业破产案件具体适用法</w:t>
      </w:r>
      <w:r>
        <w:rPr>
          <w:rFonts w:hint="eastAsia"/>
        </w:rPr>
        <w:t>律问题，规定如下：</w:t>
      </w:r>
    </w:p>
    <w:p>
      <w:pPr>
        <w:pStyle w:val="12"/>
        <w:rPr>
          <w:rFonts w:hint="eastAsia"/>
        </w:rPr>
      </w:pPr>
      <w:r>
        <w:rPr>
          <w:rStyle w:val="25"/>
        </w:rPr>
        <w:t>第一条</w:t>
      </w:r>
      <w:r>
        <w:t>　债权人、债务人或者出资人向人民法院提出重整或者和解申请</w:t>
      </w:r>
      <w:r>
        <w:rPr>
          <w:rFonts w:hint="eastAsia"/>
        </w:rPr>
        <w:t>，</w:t>
      </w:r>
      <w:r>
        <w:t>符合下列条件之一的</w:t>
      </w:r>
      <w:r>
        <w:rPr>
          <w:rFonts w:hint="eastAsia"/>
        </w:rPr>
        <w:t>，</w:t>
      </w:r>
      <w:r>
        <w:t>人民法院应予受理：</w:t>
      </w:r>
    </w:p>
    <w:p>
      <w:pPr>
        <w:pStyle w:val="12"/>
        <w:rPr>
          <w:rFonts w:hint="eastAsia"/>
        </w:rPr>
      </w:pPr>
      <w:r>
        <w:rPr>
          <w:rFonts w:hint="eastAsia"/>
          <w:lang w:eastAsia="zh-CN"/>
        </w:rPr>
        <w:t>（</w:t>
      </w:r>
      <w:r>
        <w:t>一</w:t>
      </w:r>
      <w:r>
        <w:rPr>
          <w:rFonts w:hint="eastAsia"/>
          <w:lang w:eastAsia="zh-CN"/>
        </w:rPr>
        <w:t>）</w:t>
      </w:r>
      <w:r>
        <w:t>债权人申请破产清算的案件</w:t>
      </w:r>
      <w:r>
        <w:rPr>
          <w:rFonts w:hint="eastAsia"/>
        </w:rPr>
        <w:t>，</w:t>
      </w:r>
      <w:r>
        <w:t>债务人或者出资人于债务人被宣告破产前提出重整申请</w:t>
      </w:r>
      <w:r>
        <w:rPr>
          <w:rFonts w:hint="eastAsia"/>
        </w:rPr>
        <w:t>，</w:t>
      </w:r>
      <w:r>
        <w:t>且符合企业破产法第七十条第二款的规定；</w:t>
      </w:r>
    </w:p>
    <w:p>
      <w:pPr>
        <w:pStyle w:val="12"/>
        <w:rPr>
          <w:rFonts w:hint="eastAsia"/>
        </w:rPr>
      </w:pPr>
      <w:r>
        <w:rPr>
          <w:rFonts w:hint="eastAsia"/>
          <w:lang w:eastAsia="zh-CN"/>
        </w:rPr>
        <w:t>（</w:t>
      </w:r>
      <w:r>
        <w:t>二</w:t>
      </w:r>
      <w:r>
        <w:rPr>
          <w:rFonts w:hint="eastAsia"/>
          <w:lang w:eastAsia="zh-CN"/>
        </w:rPr>
        <w:t>）</w:t>
      </w:r>
      <w:r>
        <w:t>债权人申请破产清算的案件</w:t>
      </w:r>
      <w:r>
        <w:rPr>
          <w:rFonts w:hint="eastAsia"/>
        </w:rPr>
        <w:t>，</w:t>
      </w:r>
      <w:r>
        <w:t>债权人于债务人被宣告破产前提出重整申请</w:t>
      </w:r>
      <w:r>
        <w:rPr>
          <w:rFonts w:hint="eastAsia"/>
        </w:rPr>
        <w:t>，</w:t>
      </w:r>
      <w:r>
        <w:t>且符合企业破产法关于债权人直接向人民法院申请重整的规定；</w:t>
      </w:r>
    </w:p>
    <w:p>
      <w:pPr>
        <w:pStyle w:val="12"/>
        <w:rPr>
          <w:rFonts w:hint="eastAsia"/>
        </w:rPr>
      </w:pPr>
      <w:r>
        <w:rPr>
          <w:rFonts w:hint="eastAsia"/>
          <w:lang w:eastAsia="zh-CN"/>
        </w:rPr>
        <w:t>（</w:t>
      </w:r>
      <w:r>
        <w:t>三</w:t>
      </w:r>
      <w:r>
        <w:rPr>
          <w:rFonts w:hint="eastAsia"/>
          <w:lang w:eastAsia="zh-CN"/>
        </w:rPr>
        <w:t>）</w:t>
      </w:r>
      <w:r>
        <w:t>债务人申请破产清算的案件</w:t>
      </w:r>
      <w:r>
        <w:rPr>
          <w:rFonts w:hint="eastAsia"/>
        </w:rPr>
        <w:t>，</w:t>
      </w:r>
      <w:r>
        <w:t>债务人于被宣告破产前提出重整申请</w:t>
      </w:r>
      <w:r>
        <w:rPr>
          <w:rFonts w:hint="eastAsia"/>
        </w:rPr>
        <w:t>，</w:t>
      </w:r>
      <w:r>
        <w:t>且符合企业破产法关于债务人</w:t>
      </w:r>
      <w:r>
        <w:rPr>
          <w:rFonts w:hint="eastAsia"/>
        </w:rPr>
        <w:t>直接向人民法院申请重整的规定；</w:t>
      </w:r>
    </w:p>
    <w:p>
      <w:pPr>
        <w:pStyle w:val="12"/>
        <w:rPr>
          <w:rStyle w:val="25"/>
          <w:rFonts w:hint="eastAsia"/>
        </w:rPr>
      </w:pPr>
      <w:r>
        <w:rPr>
          <w:rFonts w:hint="eastAsia"/>
          <w:lang w:eastAsia="zh-CN"/>
        </w:rPr>
        <w:t>（</w:t>
      </w:r>
      <w:r>
        <w:t>四</w:t>
      </w:r>
      <w:r>
        <w:rPr>
          <w:rFonts w:hint="eastAsia"/>
          <w:lang w:eastAsia="zh-CN"/>
        </w:rPr>
        <w:t>）</w:t>
      </w:r>
      <w:r>
        <w:t>债务人依据企业破产法第九十五条的规定申请和解。</w:t>
      </w:r>
    </w:p>
    <w:p>
      <w:pPr>
        <w:pStyle w:val="12"/>
        <w:rPr>
          <w:rStyle w:val="25"/>
          <w:rFonts w:hint="eastAsia"/>
        </w:rPr>
      </w:pPr>
      <w:r>
        <w:rPr>
          <w:rStyle w:val="25"/>
        </w:rPr>
        <w:t>第二条</w:t>
      </w:r>
      <w:r>
        <w:t>　清算组在企业破产法施行前未通知或者答复未履行完毕合同的对方当事人解除或者继续履行合同的</w:t>
      </w:r>
      <w:r>
        <w:rPr>
          <w:rFonts w:hint="eastAsia"/>
        </w:rPr>
        <w:t>，</w:t>
      </w:r>
      <w:r>
        <w:t>从企业破产法施行之日起计算</w:t>
      </w:r>
      <w:r>
        <w:rPr>
          <w:rFonts w:hint="eastAsia"/>
        </w:rPr>
        <w:t>，</w:t>
      </w:r>
      <w:r>
        <w:t>在该法第十八条第一款规定的期限内未通知或者答复的</w:t>
      </w:r>
      <w:r>
        <w:rPr>
          <w:rFonts w:hint="eastAsia"/>
        </w:rPr>
        <w:t>，</w:t>
      </w:r>
      <w:r>
        <w:t>视为解除合同。</w:t>
      </w:r>
    </w:p>
    <w:p>
      <w:pPr>
        <w:pStyle w:val="12"/>
        <w:rPr>
          <w:rFonts w:hint="eastAsia"/>
        </w:rPr>
      </w:pPr>
      <w:r>
        <w:rPr>
          <w:rStyle w:val="25"/>
        </w:rPr>
        <w:t>第三条</w:t>
      </w:r>
      <w:r>
        <w:t>　已经成立清算组的</w:t>
      </w:r>
      <w:r>
        <w:rPr>
          <w:rFonts w:hint="eastAsia"/>
        </w:rPr>
        <w:t>，</w:t>
      </w:r>
      <w:r>
        <w:t>企业破产法施行后</w:t>
      </w:r>
      <w:r>
        <w:rPr>
          <w:rFonts w:hint="eastAsia"/>
        </w:rPr>
        <w:t>，</w:t>
      </w:r>
      <w:r>
        <w:t>人民法院可以指定该清算组为管理人。</w:t>
      </w:r>
    </w:p>
    <w:p>
      <w:pPr>
        <w:pStyle w:val="12"/>
        <w:rPr>
          <w:rStyle w:val="25"/>
          <w:rFonts w:hint="eastAsia"/>
        </w:rPr>
      </w:pPr>
      <w:r>
        <w:t>尚未成立清算组的</w:t>
      </w:r>
      <w:r>
        <w:rPr>
          <w:rFonts w:hint="eastAsia"/>
        </w:rPr>
        <w:t>，</w:t>
      </w:r>
      <w:r>
        <w:t>人民法院应当依照企业破产法和《最高人民法院关于审理企业破产案件指定管</w:t>
      </w:r>
      <w:r>
        <w:rPr>
          <w:rFonts w:hint="eastAsia"/>
        </w:rPr>
        <w:t>理人的规定》及时指定管理人。</w:t>
      </w:r>
    </w:p>
    <w:p>
      <w:pPr>
        <w:pStyle w:val="12"/>
        <w:rPr>
          <w:rStyle w:val="25"/>
          <w:rFonts w:hint="eastAsia"/>
        </w:rPr>
      </w:pPr>
      <w:r>
        <w:rPr>
          <w:rStyle w:val="25"/>
        </w:rPr>
        <w:t>第四条</w:t>
      </w:r>
      <w:r>
        <w:t>　债权人主张对债权债务抵销的</w:t>
      </w:r>
      <w:r>
        <w:rPr>
          <w:rFonts w:hint="eastAsia"/>
        </w:rPr>
        <w:t>，</w:t>
      </w:r>
      <w:r>
        <w:t>应当符合企业破产法第四十条规定的情形；但企业破产法施行前</w:t>
      </w:r>
      <w:r>
        <w:rPr>
          <w:rFonts w:hint="eastAsia"/>
        </w:rPr>
        <w:t>，</w:t>
      </w:r>
      <w:r>
        <w:t>已经依据有关法律规定抵销的除外。</w:t>
      </w:r>
    </w:p>
    <w:p>
      <w:pPr>
        <w:pStyle w:val="12"/>
        <w:rPr>
          <w:rStyle w:val="25"/>
          <w:rFonts w:hint="eastAsia"/>
        </w:rPr>
      </w:pPr>
      <w:r>
        <w:rPr>
          <w:rStyle w:val="25"/>
        </w:rPr>
        <w:t>第五条</w:t>
      </w:r>
      <w:r>
        <w:t>　对于尚未清偿的破产费用</w:t>
      </w:r>
      <w:r>
        <w:rPr>
          <w:rFonts w:hint="eastAsia"/>
        </w:rPr>
        <w:t>，</w:t>
      </w:r>
      <w:r>
        <w:t>应当按企业破产法第四十一条和第四十二条的规定区分破产费用和共益债务</w:t>
      </w:r>
      <w:r>
        <w:rPr>
          <w:rFonts w:hint="eastAsia"/>
        </w:rPr>
        <w:t>，</w:t>
      </w:r>
      <w:r>
        <w:t>并依据企业破产法第四十三条的规定清偿。</w:t>
      </w:r>
    </w:p>
    <w:p>
      <w:pPr>
        <w:pStyle w:val="12"/>
        <w:rPr>
          <w:rStyle w:val="25"/>
          <w:rFonts w:hint="eastAsia"/>
        </w:rPr>
      </w:pPr>
      <w:r>
        <w:rPr>
          <w:rStyle w:val="25"/>
        </w:rPr>
        <w:t>第六条</w:t>
      </w:r>
      <w:r>
        <w:t>　人民法院尚未宣告债务人破产的</w:t>
      </w:r>
      <w:r>
        <w:rPr>
          <w:rFonts w:hint="eastAsia"/>
        </w:rPr>
        <w:t>，</w:t>
      </w:r>
      <w:r>
        <w:t>应当适用企业破产法第四十六条的规定确认债权利息；已经宣告破产的</w:t>
      </w:r>
      <w:r>
        <w:rPr>
          <w:rFonts w:hint="eastAsia"/>
        </w:rPr>
        <w:t>，</w:t>
      </w:r>
      <w:r>
        <w:t>依据企业破产法施行前</w:t>
      </w:r>
      <w:r>
        <w:rPr>
          <w:rFonts w:hint="eastAsia"/>
        </w:rPr>
        <w:t>的法律规定确认债权利息。</w:t>
      </w:r>
    </w:p>
    <w:p>
      <w:pPr>
        <w:pStyle w:val="12"/>
        <w:rPr>
          <w:rStyle w:val="25"/>
          <w:rFonts w:hint="eastAsia"/>
        </w:rPr>
      </w:pPr>
      <w:r>
        <w:rPr>
          <w:rStyle w:val="25"/>
        </w:rPr>
        <w:t>第七条</w:t>
      </w:r>
      <w:r>
        <w:t>　债权人已经向人民法院申报债权的</w:t>
      </w:r>
      <w:r>
        <w:rPr>
          <w:rFonts w:hint="eastAsia"/>
        </w:rPr>
        <w:t>，</w:t>
      </w:r>
      <w:r>
        <w:t>由人民法院将相关申报材料移交给管理人；尚未申报的</w:t>
      </w:r>
      <w:r>
        <w:rPr>
          <w:rFonts w:hint="eastAsia"/>
        </w:rPr>
        <w:t>，</w:t>
      </w:r>
      <w:r>
        <w:t>债权人应当直接向管理人申报。</w:t>
      </w:r>
    </w:p>
    <w:p>
      <w:pPr>
        <w:pStyle w:val="12"/>
        <w:rPr>
          <w:rStyle w:val="25"/>
          <w:rFonts w:hint="eastAsia"/>
        </w:rPr>
      </w:pPr>
      <w:r>
        <w:rPr>
          <w:rStyle w:val="25"/>
        </w:rPr>
        <w:t>第八条</w:t>
      </w:r>
      <w:r>
        <w:t>　债权人未在人民法院确定的债权申报期内向人民法院申报债权的</w:t>
      </w:r>
      <w:r>
        <w:rPr>
          <w:rFonts w:hint="eastAsia"/>
        </w:rPr>
        <w:t>，</w:t>
      </w:r>
      <w:r>
        <w:t>可以依据企业破产法第五十六条的规定补充申报。</w:t>
      </w:r>
    </w:p>
    <w:p>
      <w:pPr>
        <w:pStyle w:val="12"/>
        <w:rPr>
          <w:rFonts w:hint="eastAsia"/>
        </w:rPr>
      </w:pPr>
      <w:r>
        <w:rPr>
          <w:rStyle w:val="25"/>
        </w:rPr>
        <w:t>第九条</w:t>
      </w:r>
      <w:r>
        <w:t>　债权人对债权表记载债权有异议</w:t>
      </w:r>
      <w:r>
        <w:rPr>
          <w:rFonts w:hint="eastAsia"/>
        </w:rPr>
        <w:t>，</w:t>
      </w:r>
      <w:r>
        <w:t>向受理破产申请的人民法院提起诉讼的</w:t>
      </w:r>
      <w:r>
        <w:rPr>
          <w:rFonts w:hint="eastAsia"/>
        </w:rPr>
        <w:t>，</w:t>
      </w:r>
      <w:r>
        <w:t>人民法院应当依据企业破产法第二十一条和第五十八条的规定予以受理。但人民法院对异议债权已经</w:t>
      </w:r>
      <w:r>
        <w:rPr>
          <w:rFonts w:hint="eastAsia"/>
        </w:rPr>
        <w:t>作出裁决的除外。</w:t>
      </w:r>
    </w:p>
    <w:p>
      <w:pPr>
        <w:pStyle w:val="12"/>
        <w:rPr>
          <w:rStyle w:val="25"/>
          <w:rFonts w:hint="eastAsia"/>
        </w:rPr>
      </w:pPr>
      <w:r>
        <w:t>债权人就争议债权起诉债务人</w:t>
      </w:r>
      <w:r>
        <w:rPr>
          <w:rFonts w:hint="eastAsia"/>
        </w:rPr>
        <w:t>，</w:t>
      </w:r>
      <w:r>
        <w:t>要求其承担偿还责任的</w:t>
      </w:r>
      <w:r>
        <w:rPr>
          <w:rFonts w:hint="eastAsia"/>
        </w:rPr>
        <w:t>，</w:t>
      </w:r>
      <w:r>
        <w:t>人民法院应当告知该债权人变更其诉讼请求为确认债权。</w:t>
      </w:r>
    </w:p>
    <w:p>
      <w:pPr>
        <w:pStyle w:val="12"/>
        <w:rPr>
          <w:rStyle w:val="25"/>
          <w:rFonts w:hint="eastAsia"/>
        </w:rPr>
      </w:pPr>
      <w:r>
        <w:rPr>
          <w:rStyle w:val="25"/>
        </w:rPr>
        <w:t>第十条</w:t>
      </w:r>
      <w:r>
        <w:t>　债务人的职工就清单记载有异议</w:t>
      </w:r>
      <w:r>
        <w:rPr>
          <w:rFonts w:hint="eastAsia"/>
        </w:rPr>
        <w:t>，</w:t>
      </w:r>
      <w:r>
        <w:t>向受理破产申请的人民法院提起诉讼的</w:t>
      </w:r>
      <w:r>
        <w:rPr>
          <w:rFonts w:hint="eastAsia"/>
        </w:rPr>
        <w:t>，</w:t>
      </w:r>
      <w:r>
        <w:t>人民法院应当依据企业破产法第二十一条和第四十八条的规定予以受理。但人民法院对异议债权已经作出裁决的除外。</w:t>
      </w:r>
    </w:p>
    <w:p>
      <w:pPr>
        <w:pStyle w:val="12"/>
        <w:rPr>
          <w:rStyle w:val="25"/>
          <w:rFonts w:hint="eastAsia"/>
        </w:rPr>
      </w:pPr>
      <w:r>
        <w:rPr>
          <w:rStyle w:val="25"/>
        </w:rPr>
        <w:t>第十一条</w:t>
      </w:r>
      <w:r>
        <w:t>　有财产担保的债权人未放弃优先受偿权利的</w:t>
      </w:r>
      <w:r>
        <w:rPr>
          <w:rFonts w:hint="eastAsia"/>
        </w:rPr>
        <w:t>，</w:t>
      </w:r>
      <w:r>
        <w:t>对于企业破产法第六十一条第一款第七项、第十项规定以外的事项享有表决权。但该债权人对于企业破产法施</w:t>
      </w:r>
      <w:r>
        <w:rPr>
          <w:rFonts w:hint="eastAsia"/>
        </w:rPr>
        <w:t>行前已经表决的事项主张行使表决权，或者以其未行使表决权为由请求撤销债权人会议决议的，人民法院不予支持。</w:t>
      </w:r>
    </w:p>
    <w:p>
      <w:pPr>
        <w:pStyle w:val="12"/>
        <w:rPr>
          <w:rStyle w:val="25"/>
          <w:rFonts w:hint="eastAsia"/>
        </w:rPr>
      </w:pPr>
      <w:r>
        <w:rPr>
          <w:rStyle w:val="25"/>
        </w:rPr>
        <w:t>第十二条</w:t>
      </w:r>
      <w:r>
        <w:t>　债权人认为债权人会议的决议违反法律规定</w:t>
      </w:r>
      <w:r>
        <w:rPr>
          <w:rFonts w:hint="eastAsia"/>
        </w:rPr>
        <w:t>，</w:t>
      </w:r>
      <w:r>
        <w:t>损害其利益</w:t>
      </w:r>
      <w:r>
        <w:rPr>
          <w:rFonts w:hint="eastAsia"/>
        </w:rPr>
        <w:t>，</w:t>
      </w:r>
      <w:r>
        <w:t>向人民法院请求撤销该决议</w:t>
      </w:r>
      <w:r>
        <w:rPr>
          <w:rFonts w:hint="eastAsia"/>
        </w:rPr>
        <w:t>，</w:t>
      </w:r>
      <w:r>
        <w:t>裁定尚未作出的</w:t>
      </w:r>
      <w:r>
        <w:rPr>
          <w:rFonts w:hint="eastAsia"/>
        </w:rPr>
        <w:t>，</w:t>
      </w:r>
      <w:r>
        <w:t>人民法院应当依据企业破产法第六十四条的规定作出裁定。</w:t>
      </w:r>
    </w:p>
    <w:p>
      <w:pPr>
        <w:pStyle w:val="12"/>
        <w:rPr>
          <w:rFonts w:hint="eastAsia"/>
        </w:rPr>
      </w:pPr>
      <w:r>
        <w:rPr>
          <w:rStyle w:val="25"/>
        </w:rPr>
        <w:t>第十三条</w:t>
      </w:r>
      <w:r>
        <w:t>　债权人对于财产分配方案的裁定不服</w:t>
      </w:r>
      <w:r>
        <w:rPr>
          <w:rFonts w:hint="eastAsia"/>
        </w:rPr>
        <w:t>，</w:t>
      </w:r>
      <w:r>
        <w:t>已经申诉的</w:t>
      </w:r>
      <w:r>
        <w:rPr>
          <w:rFonts w:hint="eastAsia"/>
        </w:rPr>
        <w:t>，</w:t>
      </w:r>
      <w:r>
        <w:t>由上一级人民法院依据申诉程序继续审理；企业破产法施行后提起申诉的</w:t>
      </w:r>
      <w:r>
        <w:rPr>
          <w:rFonts w:hint="eastAsia"/>
        </w:rPr>
        <w:t>，</w:t>
      </w:r>
      <w:r>
        <w:t>人民法院应当告知其依据企业破产法第六十六条的规定申请复议。</w:t>
      </w:r>
    </w:p>
    <w:p>
      <w:pPr>
        <w:pStyle w:val="12"/>
        <w:rPr>
          <w:rFonts w:hint="eastAsia"/>
        </w:rPr>
      </w:pPr>
      <w:r>
        <w:t>债</w:t>
      </w:r>
      <w:r>
        <w:rPr>
          <w:rFonts w:hint="eastAsia"/>
        </w:rPr>
        <w:t>权人对于人民法院作出的债务人财产管理方案的裁定或者破产财产变价方案的裁定不服，向受理破产申请的人民法院申请复议的，人民法院应当依据企业破产法第六十六条的规定予以受理。</w:t>
      </w:r>
    </w:p>
    <w:p>
      <w:pPr>
        <w:pStyle w:val="12"/>
        <w:rPr>
          <w:rStyle w:val="25"/>
          <w:rFonts w:hint="eastAsia"/>
        </w:rPr>
      </w:pPr>
      <w:r>
        <w:t>债权人或者债务人对破产宣告裁定有异议</w:t>
      </w:r>
      <w:r>
        <w:rPr>
          <w:rFonts w:hint="eastAsia"/>
        </w:rPr>
        <w:t>，</w:t>
      </w:r>
      <w:r>
        <w:t>已经申诉的</w:t>
      </w:r>
      <w:r>
        <w:rPr>
          <w:rFonts w:hint="eastAsia"/>
        </w:rPr>
        <w:t>，</w:t>
      </w:r>
      <w:r>
        <w:t>由上一级人民法院依据申诉程序继续审理；企业破产法施行后提起申诉的</w:t>
      </w:r>
      <w:r>
        <w:rPr>
          <w:rFonts w:hint="eastAsia"/>
        </w:rPr>
        <w:t>，</w:t>
      </w:r>
      <w:r>
        <w:t>人民法院不予受理。</w:t>
      </w:r>
    </w:p>
    <w:p>
      <w:pPr>
        <w:pStyle w:val="12"/>
        <w:rPr>
          <w:rStyle w:val="25"/>
          <w:rFonts w:hint="eastAsia"/>
        </w:rPr>
      </w:pPr>
      <w:r>
        <w:rPr>
          <w:rStyle w:val="25"/>
        </w:rPr>
        <w:t>第十四条</w:t>
      </w:r>
      <w:r>
        <w:t>　企业破产法施行后</w:t>
      </w:r>
      <w:r>
        <w:rPr>
          <w:rFonts w:hint="eastAsia"/>
        </w:rPr>
        <w:t>，</w:t>
      </w:r>
      <w:r>
        <w:t>破产人的职工依据企业破产法第一百三十二条的规定主张权利的</w:t>
      </w:r>
      <w:r>
        <w:rPr>
          <w:rFonts w:hint="eastAsia"/>
        </w:rPr>
        <w:t>，</w:t>
      </w:r>
      <w:r>
        <w:t>人民法院应予支持。</w:t>
      </w:r>
    </w:p>
    <w:p>
      <w:pPr>
        <w:pStyle w:val="12"/>
        <w:rPr>
          <w:rStyle w:val="25"/>
          <w:rFonts w:hint="eastAsia"/>
        </w:rPr>
      </w:pPr>
      <w:r>
        <w:rPr>
          <w:rStyle w:val="25"/>
        </w:rPr>
        <w:t>第十五条</w:t>
      </w:r>
      <w:r>
        <w:t>　破产人所欠董事、监事和高级</w:t>
      </w:r>
      <w:r>
        <w:rPr>
          <w:rFonts w:hint="eastAsia"/>
        </w:rPr>
        <w:t>管理人员的工资，应当依据企业破产法第一百一十三条第三款的规定予以调整。</w:t>
      </w:r>
    </w:p>
    <w:p>
      <w:pPr>
        <w:pStyle w:val="12"/>
        <w:rPr>
          <w:rFonts w:hint="eastAsia"/>
        </w:rPr>
      </w:pPr>
      <w:r>
        <w:rPr>
          <w:rStyle w:val="25"/>
        </w:rPr>
        <w:t>第十六条</w:t>
      </w:r>
      <w:r>
        <w:t>　本规定施行前本院作出的有关司法解释与本规定相抵触的</w:t>
      </w:r>
      <w:r>
        <w:rPr>
          <w:rFonts w:hint="eastAsia"/>
        </w:rPr>
        <w:t>，</w:t>
      </w:r>
      <w:r>
        <w:t>人民法院审理尚未审结的企业破产案件不再适用。</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CA571B"/>
    <w:rsid w:val="00323D76"/>
    <w:rsid w:val="02380A4E"/>
    <w:rsid w:val="02C54CFB"/>
    <w:rsid w:val="02CA571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2DDC4A18"/>
    <w:rsid w:val="302E782D"/>
    <w:rsid w:val="325C564C"/>
    <w:rsid w:val="36AE6775"/>
    <w:rsid w:val="38787F7C"/>
    <w:rsid w:val="39191BFA"/>
    <w:rsid w:val="3D717517"/>
    <w:rsid w:val="3FBC61B7"/>
    <w:rsid w:val="455747F9"/>
    <w:rsid w:val="4AEF215E"/>
    <w:rsid w:val="4DA15956"/>
    <w:rsid w:val="4E7D2A86"/>
    <w:rsid w:val="501B3EB2"/>
    <w:rsid w:val="5027117E"/>
    <w:rsid w:val="56C00D65"/>
    <w:rsid w:val="65586BE5"/>
    <w:rsid w:val="6D800228"/>
    <w:rsid w:val="6DAD6BF0"/>
    <w:rsid w:val="6E1B4105"/>
    <w:rsid w:val="6EB66F23"/>
    <w:rsid w:val="6F65732E"/>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2017-10-31T05:50:00Z</dcterms:created>
  <dc:creator>Administrator</dc:creator>
  <cp:lastModifiedBy>Administrator</cp:lastModifiedBy>
  <dcterms:modified xsi:type="dcterms:W3CDTF">2017-11-15T16:22:34Z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