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D48980">
      <w:pPr>
        <w:rPr>
          <w:rFonts w:ascii="Times New Roman" w:hAnsi="Times New Roman" w:eastAsia="宋体" w:cs="宋体"/>
          <w:szCs w:val="32"/>
        </w:rPr>
      </w:pPr>
    </w:p>
    <w:p w14:paraId="61382A93">
      <w:pPr>
        <w:rPr>
          <w:rFonts w:ascii="Times New Roman" w:hAnsi="Times New Roman" w:eastAsia="宋体" w:cs="宋体"/>
          <w:szCs w:val="32"/>
        </w:rPr>
      </w:pPr>
    </w:p>
    <w:p w14:paraId="64102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="CESI小标宋-GB18030" w:hAnsi="CESI小标宋-GB18030" w:eastAsia="CESI小标宋-GB18030" w:cs="CESI小标宋-GB18030"/>
          <w:color w:val="333333"/>
          <w:sz w:val="44"/>
          <w:szCs w:val="44"/>
          <w:shd w:val="clear" w:color="auto" w:fill="FFFFFF"/>
        </w:rPr>
      </w:pP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最高人民法院关于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《中华人民共和国公司法》第八十八条第一款</w:t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br w:type="textWrapping"/>
      </w:r>
      <w:r>
        <w:rPr>
          <w:rFonts w:hint="eastAsia" w:ascii="方正小标宋简体" w:hAnsi="方正小标宋简体" w:eastAsia="方正小标宋简体" w:cs="方正小标宋简体"/>
          <w:color w:val="333333"/>
          <w:sz w:val="44"/>
          <w:szCs w:val="44"/>
          <w:shd w:val="clear" w:color="auto" w:fill="FFFFFF"/>
        </w:rPr>
        <w:t>不溯及适用的批复</w:t>
      </w:r>
    </w:p>
    <w:p w14:paraId="7A31DCEC">
      <w:pPr>
        <w:rPr>
          <w:rFonts w:ascii="Times New Roman" w:hAnsi="Times New Roman" w:eastAsia="宋体" w:cs="宋体"/>
          <w:szCs w:val="32"/>
        </w:rPr>
      </w:pPr>
    </w:p>
    <w:p w14:paraId="39373B1D">
      <w:pPr>
        <w:jc w:val="center"/>
        <w:rPr>
          <w:rFonts w:hint="default" w:ascii="Times New Roman" w:hAnsi="Times New Roman" w:eastAsia="仿宋_GB2312" w:cs="仿宋_GB2312"/>
          <w:sz w:val="32"/>
          <w:szCs w:val="32"/>
          <w:lang w:val="en-US" w:eastAsia="zh-CN"/>
        </w:rPr>
      </w:pPr>
      <w:r>
        <w:rPr>
          <w:rFonts w:hint="eastAsia" w:ascii="Times New Roman" w:hAnsi="Times New Roman" w:eastAsia="仿宋_GB2312" w:cs="仿宋_GB2312"/>
          <w:sz w:val="32"/>
          <w:szCs w:val="32"/>
          <w:lang w:val="en-US" w:eastAsia="zh-CN"/>
        </w:rPr>
        <w:t>法释〔2024〕15号</w:t>
      </w:r>
    </w:p>
    <w:p w14:paraId="33F66FA9">
      <w:pPr>
        <w:rPr>
          <w:rFonts w:ascii="Times New Roman" w:hAnsi="Times New Roman" w:eastAsia="宋体" w:cs="宋体"/>
          <w:szCs w:val="32"/>
        </w:rPr>
      </w:pPr>
    </w:p>
    <w:p w14:paraId="07D4C064">
      <w:pPr>
        <w:widowControl/>
        <w:ind w:left="632" w:leftChars="200" w:right="632" w:rightChars="200"/>
        <w:rPr>
          <w:rFonts w:ascii="Times New Roman" w:hAnsi="Times New Roman" w:eastAsia="楷体_GB2312" w:cs="楷体_GB2312"/>
          <w:bCs/>
          <w:spacing w:val="6"/>
          <w:sz w:val="32"/>
          <w:szCs w:val="32"/>
          <w:shd w:val="clear" w:color="auto" w:fill="FFFFFF"/>
        </w:rPr>
      </w:pPr>
      <w:r>
        <w:rPr>
          <w:rFonts w:hint="eastAsia" w:ascii="Times New Roman" w:hAnsi="Times New Roman" w:eastAsia="楷体_GB2312" w:cs="楷体_GB2312"/>
          <w:bCs/>
          <w:spacing w:val="0"/>
          <w:sz w:val="32"/>
          <w:szCs w:val="32"/>
          <w:shd w:val="clear" w:color="auto" w:fill="FFFFFF"/>
        </w:rPr>
        <w:t>（2024年12月24日最高人民法院审判委员会第1939次会议通过，自2024年12月24日起施行）</w:t>
      </w:r>
    </w:p>
    <w:p w14:paraId="51577B3D">
      <w:pPr>
        <w:rPr>
          <w:rFonts w:ascii="Times New Roman" w:hAnsi="Times New Roman" w:eastAsia="宋体" w:cs="宋体"/>
          <w:szCs w:val="32"/>
        </w:rPr>
      </w:pPr>
    </w:p>
    <w:p w14:paraId="5FE8966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hint="eastAsia"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河南省高级人民法院：</w:t>
      </w:r>
    </w:p>
    <w:p w14:paraId="3D792DA8">
      <w:pPr>
        <w:ind w:firstLine="632" w:firstLineChars="200"/>
        <w:rPr>
          <w:rFonts w:hint="eastAsia"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你院《关于公司法第八十八条第一款是否溯及适用的请示》收悉。经研究，批复如下：</w:t>
      </w:r>
    </w:p>
    <w:p w14:paraId="368E1D56">
      <w:pPr>
        <w:ind w:firstLine="632" w:firstLineChars="200"/>
        <w:rPr>
          <w:rFonts w:hint="eastAsia"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2024年7月1日起施行的《中华人民共和国公司法》第八十八条第一款仅适用于2024年7月1日之后发生的未届出资期限的股权转让行为。对于2024</w:t>
      </w:r>
      <w:bookmarkStart w:id="0" w:name="_GoBack"/>
      <w:bookmarkEnd w:id="0"/>
      <w:r>
        <w:rPr>
          <w:rFonts w:hint="eastAsia" w:ascii="Times New Roman" w:hAnsi="Times New Roman" w:cs="仿宋_GB2312"/>
          <w:sz w:val="32"/>
          <w:szCs w:val="32"/>
        </w:rPr>
        <w:t>年7月1日之前股东未届出资期限转让股权引发的出资责任纠纷，人民法院应当根据原公司法等有关法律的规定精神公平公正处理。</w:t>
      </w:r>
    </w:p>
    <w:p w14:paraId="03C5C299">
      <w:pPr>
        <w:ind w:firstLine="632" w:firstLineChars="200"/>
        <w:rPr>
          <w:rFonts w:hint="eastAsia" w:ascii="Times New Roman" w:hAnsi="Times New Roman" w:cs="仿宋_GB2312"/>
          <w:sz w:val="32"/>
          <w:szCs w:val="32"/>
        </w:rPr>
      </w:pPr>
      <w:r>
        <w:rPr>
          <w:rFonts w:hint="eastAsia" w:ascii="Times New Roman" w:hAnsi="Times New Roman" w:cs="仿宋_GB2312"/>
          <w:sz w:val="32"/>
          <w:szCs w:val="32"/>
        </w:rPr>
        <w:t>本批复公布施行后，最高人民法院以前发布的司法解释与本批复规定不一致的，不再适用。</w:t>
      </w:r>
    </w:p>
    <w:sectPr>
      <w:footerReference r:id="rId3" w:type="default"/>
      <w:footerReference r:id="rId4" w:type="even"/>
      <w:pgSz w:w="11906" w:h="16838"/>
      <w:pgMar w:top="2098" w:right="1474" w:bottom="1984" w:left="1588" w:header="851" w:footer="1474" w:gutter="0"/>
      <w:cols w:space="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方正黑体_GBK">
    <w:altName w:val="微软雅黑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ˎ̥">
    <w:altName w:val="HONOR Sans C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ESI小标宋-GB18030">
    <w:altName w:val="宋体"/>
    <w:panose1 w:val="02000500000000000000"/>
    <w:charset w:val="86"/>
    <w:family w:val="auto"/>
    <w:pitch w:val="default"/>
    <w:sig w:usb0="00000000" w:usb1="00000000" w:usb2="00000016" w:usb3="00000000" w:csb0="0004000F" w:csb1="00000000"/>
  </w:font>
  <w:font w:name="方正小标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ONOR Sans CN">
    <w:panose1 w:val="02000500000000000000"/>
    <w:charset w:val="86"/>
    <w:family w:val="auto"/>
    <w:pitch w:val="default"/>
    <w:sig w:usb0="A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08FD9E">
    <w:pPr>
      <w:pStyle w:val="4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DC37B30">
    <w:pPr>
      <w:pStyle w:val="4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6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mirrorMargins w:val="1"/>
  <w:bordersDoNotSurroundHeader w:val="1"/>
  <w:bordersDoNotSurroundFooter w:val="1"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g2OWQ1NmU4NmVlMDEyOWJlNDZmYWZmNzYxYTM0MDM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07B9"/>
    <w:rsid w:val="00265F71"/>
    <w:rsid w:val="002E3D11"/>
    <w:rsid w:val="002F77E5"/>
    <w:rsid w:val="00307CD3"/>
    <w:rsid w:val="00315BE5"/>
    <w:rsid w:val="003460A0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538C9"/>
    <w:rsid w:val="005667BC"/>
    <w:rsid w:val="005A4A7E"/>
    <w:rsid w:val="005C49EF"/>
    <w:rsid w:val="005F0A94"/>
    <w:rsid w:val="00610597"/>
    <w:rsid w:val="00610663"/>
    <w:rsid w:val="00616EB4"/>
    <w:rsid w:val="0066351E"/>
    <w:rsid w:val="00691FA8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02CF4CE8"/>
    <w:rsid w:val="04156BFD"/>
    <w:rsid w:val="05063D7F"/>
    <w:rsid w:val="05A5708C"/>
    <w:rsid w:val="09A34AE0"/>
    <w:rsid w:val="0C00483C"/>
    <w:rsid w:val="0D9804AC"/>
    <w:rsid w:val="0DDA791E"/>
    <w:rsid w:val="123353A1"/>
    <w:rsid w:val="130F49E2"/>
    <w:rsid w:val="13936861"/>
    <w:rsid w:val="17977775"/>
    <w:rsid w:val="1A015F59"/>
    <w:rsid w:val="1D927673"/>
    <w:rsid w:val="208F6602"/>
    <w:rsid w:val="21641450"/>
    <w:rsid w:val="2200260F"/>
    <w:rsid w:val="226A2E83"/>
    <w:rsid w:val="228422B0"/>
    <w:rsid w:val="24F5659E"/>
    <w:rsid w:val="251610A0"/>
    <w:rsid w:val="26705BD1"/>
    <w:rsid w:val="26736BAE"/>
    <w:rsid w:val="298A635B"/>
    <w:rsid w:val="2C286CBB"/>
    <w:rsid w:val="2D0951A3"/>
    <w:rsid w:val="2EC9480B"/>
    <w:rsid w:val="37702892"/>
    <w:rsid w:val="3C460065"/>
    <w:rsid w:val="3C527DA1"/>
    <w:rsid w:val="3CF47A8D"/>
    <w:rsid w:val="3D5B2BB6"/>
    <w:rsid w:val="3DE63740"/>
    <w:rsid w:val="3E267C4F"/>
    <w:rsid w:val="3FB419F3"/>
    <w:rsid w:val="40400BE3"/>
    <w:rsid w:val="406E4292"/>
    <w:rsid w:val="4150251C"/>
    <w:rsid w:val="442624E3"/>
    <w:rsid w:val="479733DA"/>
    <w:rsid w:val="481351D2"/>
    <w:rsid w:val="4AB1034C"/>
    <w:rsid w:val="5248189E"/>
    <w:rsid w:val="53543565"/>
    <w:rsid w:val="558A062C"/>
    <w:rsid w:val="55D20C3F"/>
    <w:rsid w:val="5B8E0527"/>
    <w:rsid w:val="5BE87A71"/>
    <w:rsid w:val="5DA237CF"/>
    <w:rsid w:val="5F066F8F"/>
    <w:rsid w:val="622F12CF"/>
    <w:rsid w:val="69623539"/>
    <w:rsid w:val="6A2E56A6"/>
    <w:rsid w:val="6A464C09"/>
    <w:rsid w:val="6C552A97"/>
    <w:rsid w:val="6D384E6C"/>
    <w:rsid w:val="7133370F"/>
    <w:rsid w:val="730257DC"/>
    <w:rsid w:val="775E649E"/>
    <w:rsid w:val="7BB07870"/>
    <w:rsid w:val="7E541E2C"/>
    <w:rsid w:val="7F82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320" w:after="320" w:line="576" w:lineRule="auto"/>
      <w:jc w:val="center"/>
      <w:outlineLvl w:val="1"/>
    </w:pPr>
    <w:rPr>
      <w:rFonts w:eastAsia="方正黑体_GBK" w:asciiTheme="majorHAnsi" w:hAnsiTheme="majorHAnsi" w:cstheme="majorBidi"/>
      <w:bCs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unhideWhenUsed/>
    <w:qFormat/>
    <w:uiPriority w:val="99"/>
    <w:rPr>
      <w:rFonts w:ascii="宋体" w:hAnsi="Courier New" w:cs="Courier New"/>
      <w:szCs w:val="21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FollowedHyperlink"/>
    <w:unhideWhenUsed/>
    <w:qFormat/>
    <w:uiPriority w:val="99"/>
    <w:rPr>
      <w:color w:val="954F72"/>
      <w:u w:val="single"/>
    </w:rPr>
  </w:style>
  <w:style w:type="character" w:styleId="9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10">
    <w:name w:val="页脚 Char"/>
    <w:link w:val="4"/>
    <w:qFormat/>
    <w:uiPriority w:val="99"/>
    <w:rPr>
      <w:sz w:val="18"/>
      <w:szCs w:val="18"/>
    </w:rPr>
  </w:style>
  <w:style w:type="character" w:customStyle="1" w:styleId="11">
    <w:name w:val="页眉 Char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288</Words>
  <Characters>314</Characters>
  <Lines>87</Lines>
  <Paragraphs>24</Paragraphs>
  <TotalTime>7</TotalTime>
  <ScaleCrop>false</ScaleCrop>
  <LinksUpToDate>false</LinksUpToDate>
  <CharactersWithSpaces>314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yuying</cp:lastModifiedBy>
  <cp:lastPrinted>2024-07-19T01:09:00Z</cp:lastPrinted>
  <dcterms:modified xsi:type="dcterms:W3CDTF">2025-01-09T07:14:05Z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E0527AF4354B4214BB2EB6C46A466D4C_13</vt:lpwstr>
  </property>
  <property fmtid="{D5CDD505-2E9C-101B-9397-08002B2CF9AE}" pid="3" name="KSOProductBuildVer">
    <vt:lpwstr>2052-12.1.0.19770</vt:lpwstr>
  </property>
  <property fmtid="{D5CDD505-2E9C-101B-9397-08002B2CF9AE}" pid="4" name="KSOTemplateDocerSaveRecord">
    <vt:lpwstr>eyJoZGlkIjoiOTc3M2Y5NzIzMDFlZjAyY2Q4Njk5ODkyYjFjNzBiNTQiLCJ1c2VySWQiOiIyMzkwNjQ1MjcifQ==</vt:lpwstr>
  </property>
</Properties>
</file>