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关于人民检察院对撤销仲裁裁决的</w:t>
      </w:r>
    </w:p>
    <w:p>
      <w:pPr>
        <w:pStyle w:val="7"/>
        <w:rPr>
          <w:rFonts w:hint="eastAsia"/>
        </w:rPr>
      </w:pPr>
      <w:r>
        <w:t>民事裁定提起抗诉人民法院</w:t>
      </w:r>
    </w:p>
    <w:p>
      <w:pPr>
        <w:pStyle w:val="7"/>
        <w:rPr>
          <w:rFonts w:hint="eastAsia"/>
        </w:rPr>
      </w:pPr>
      <w:r>
        <w:t>应如何处理问题的批复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法释〔2000〕17号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2000年6月30日最高人民法院审判委员会第1121次会议通过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2000</w:t>
      </w:r>
      <w:r>
        <w:t>年7月10日最高人民法院公告公布　自2000年7月15日起</w:t>
      </w:r>
      <w:bookmarkStart w:id="0" w:name="_GoBack"/>
      <w:bookmarkEnd w:id="0"/>
      <w:r>
        <w:t>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陕西省高级人民法院：</w:t>
      </w:r>
    </w:p>
    <w:p>
      <w:pPr>
        <w:pStyle w:val="12"/>
        <w:rPr>
          <w:rFonts w:hint="eastAsia"/>
        </w:rPr>
      </w:pPr>
      <w:r>
        <w:t>你院陕高法〔1999〕183号《关于下级法院撤销仲裁裁决的民事裁</w:t>
      </w:r>
      <w:r>
        <w:rPr>
          <w:rFonts w:hint="eastAsia"/>
        </w:rPr>
        <w:t>定确有错误，检察机关抗诉应如何处理的请示》收悉。经研究，答复如下：</w:t>
      </w:r>
    </w:p>
    <w:p>
      <w:pPr>
        <w:pStyle w:val="12"/>
        <w:rPr>
          <w:rFonts w:hint="eastAsia"/>
        </w:rPr>
      </w:pPr>
      <w:r>
        <w:rPr>
          <w:rFonts w:hint="eastAsia"/>
        </w:rPr>
        <w:t>检察机关对发生法律效力的撤销仲裁裁决的民事裁定提起抗诉，没有法律依据，人民法院不予受理。依照《中华人民共和国仲裁法》第九条的规定，仲裁裁决被人民法院依法撤销后，当事人可以重新达成仲裁协议申请仲裁，也可以向人民法院提起诉讼。</w:t>
      </w:r>
    </w:p>
    <w:p>
      <w:pPr>
        <w:pStyle w:val="12"/>
        <w:rPr>
          <w:rFonts w:hint="eastAsia"/>
        </w:rPr>
      </w:pPr>
      <w:r>
        <w:rPr>
          <w:rFonts w:hint="eastAsia"/>
        </w:rP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3628C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03628C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2DA6BDB"/>
    <w:rsid w:val="4AEF215E"/>
    <w:rsid w:val="4DA15956"/>
    <w:rsid w:val="4E7D2A86"/>
    <w:rsid w:val="501B3EB2"/>
    <w:rsid w:val="5027117E"/>
    <w:rsid w:val="56C00D65"/>
    <w:rsid w:val="65586BE5"/>
    <w:rsid w:val="66DD502E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2017-11-01T03:25:00Z</dcterms:created>
  <dc:creator>Administrator</dc:creator>
  <cp:lastModifiedBy>Administrator</cp:lastModifiedBy>
  <dcterms:modified xsi:type="dcterms:W3CDTF">2017-11-01T05:00:45Z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